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C3AB" w14:textId="77777777" w:rsidR="00C60A2F" w:rsidRPr="00B50B94" w:rsidRDefault="00C60A2F" w:rsidP="00C60A2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 wp14:anchorId="1852EC01" wp14:editId="403497DD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14:paraId="05AD5576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 xml:space="preserve">ΕΛΛΗΝΙΚΗ ΔΗΜΟΚΡΑΤΙΑ                                             </w:t>
      </w:r>
      <w:r w:rsidR="00EC0CB3">
        <w:rPr>
          <w:rFonts w:ascii="Verdana" w:hAnsi="Verdana" w:cs="Arial"/>
          <w:b/>
          <w:sz w:val="20"/>
          <w:szCs w:val="20"/>
        </w:rPr>
        <w:t xml:space="preserve">     </w:t>
      </w:r>
      <w:r w:rsidRPr="00EC0CB3">
        <w:rPr>
          <w:rFonts w:ascii="Verdana" w:hAnsi="Verdana" w:cs="Arial"/>
          <w:b/>
          <w:sz w:val="20"/>
          <w:szCs w:val="20"/>
        </w:rPr>
        <w:t xml:space="preserve">Μοσχάτο, </w:t>
      </w:r>
      <w:r w:rsidR="00EC0CB3" w:rsidRPr="00EC0CB3">
        <w:rPr>
          <w:rFonts w:ascii="Verdana" w:hAnsi="Verdana" w:cs="Arial"/>
          <w:b/>
          <w:sz w:val="20"/>
          <w:szCs w:val="20"/>
        </w:rPr>
        <w:t>08/11</w:t>
      </w:r>
      <w:r w:rsidR="0000349F" w:rsidRPr="00EC0CB3">
        <w:rPr>
          <w:rFonts w:ascii="Verdana" w:hAnsi="Verdana" w:cs="Arial"/>
          <w:b/>
          <w:sz w:val="20"/>
          <w:szCs w:val="20"/>
        </w:rPr>
        <w:t>/2024</w:t>
      </w:r>
    </w:p>
    <w:p w14:paraId="65B43747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>ΑΠΟΚΕΝΤΡΩΜΕΝΗ ΔΙΟΙΚΗΣΗ ΑΤΤΙΚΗΣ</w:t>
      </w:r>
    </w:p>
    <w:p w14:paraId="4DB98D76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 xml:space="preserve">ΔΗΜΟΣ ΜΟΣΧΑΤΟΥ – ΤΑΥΡΟΥ                                   </w:t>
      </w:r>
    </w:p>
    <w:p w14:paraId="6274CC92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 xml:space="preserve">Δ/ΝΣΗ </w:t>
      </w:r>
      <w:r w:rsidRPr="00EC0CB3">
        <w:rPr>
          <w:rFonts w:ascii="Verdana" w:hAnsi="Verdana" w:cs="Arial"/>
          <w:b/>
          <w:sz w:val="20"/>
          <w:szCs w:val="20"/>
          <w:lang w:val="en-US"/>
        </w:rPr>
        <w:t>OIKONOMIK</w:t>
      </w:r>
      <w:r w:rsidRPr="00EC0CB3">
        <w:rPr>
          <w:rFonts w:ascii="Verdana" w:hAnsi="Verdana" w:cs="Arial"/>
          <w:b/>
          <w:sz w:val="20"/>
          <w:szCs w:val="20"/>
        </w:rPr>
        <w:t>ΩΝ ΥΠΗΡΕΣΙΩΝ</w:t>
      </w:r>
      <w:r w:rsidRPr="00EC0CB3">
        <w:rPr>
          <w:rFonts w:ascii="Verdana" w:hAnsi="Verdana" w:cs="Arial"/>
          <w:b/>
          <w:sz w:val="20"/>
          <w:szCs w:val="20"/>
        </w:rPr>
        <w:tab/>
      </w:r>
      <w:r w:rsidRPr="00EC0CB3">
        <w:rPr>
          <w:rFonts w:ascii="Verdana" w:hAnsi="Verdana" w:cs="Arial"/>
          <w:b/>
          <w:sz w:val="20"/>
          <w:szCs w:val="20"/>
        </w:rPr>
        <w:tab/>
      </w:r>
      <w:r w:rsidRPr="00EC0CB3">
        <w:rPr>
          <w:rFonts w:ascii="Verdana" w:hAnsi="Verdana" w:cs="Arial"/>
          <w:b/>
          <w:sz w:val="20"/>
          <w:szCs w:val="20"/>
        </w:rPr>
        <w:tab/>
      </w:r>
      <w:r w:rsidRPr="00EC0CB3">
        <w:rPr>
          <w:rFonts w:ascii="Verdana" w:hAnsi="Verdana" w:cs="Arial"/>
          <w:b/>
          <w:sz w:val="20"/>
          <w:szCs w:val="20"/>
        </w:rPr>
        <w:tab/>
      </w:r>
      <w:r w:rsidRPr="00EC0CB3">
        <w:rPr>
          <w:rFonts w:ascii="Verdana" w:hAnsi="Verdana" w:cs="Arial"/>
          <w:b/>
          <w:sz w:val="20"/>
          <w:szCs w:val="20"/>
        </w:rPr>
        <w:tab/>
        <w:t xml:space="preserve">    </w:t>
      </w:r>
    </w:p>
    <w:p w14:paraId="35D8DBAD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>ΤΜΗΜΑ ΤΑΜΕΙΑΚΗ ΥΠΗΡΕΣΙΑ</w:t>
      </w:r>
    </w:p>
    <w:p w14:paraId="5B703F22" w14:textId="77777777" w:rsidR="00C60A2F" w:rsidRPr="00EC0CB3" w:rsidRDefault="00010F7A" w:rsidP="006759BA">
      <w:pPr>
        <w:spacing w:after="0" w:line="240" w:lineRule="auto"/>
        <w:ind w:right="-341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 xml:space="preserve"> Πληρ.: Α. Γρηγοροπούλου</w:t>
      </w:r>
      <w:r w:rsidR="00C60A2F" w:rsidRPr="00EC0CB3">
        <w:rPr>
          <w:rFonts w:ascii="Verdana" w:hAnsi="Verdana" w:cs="Arial"/>
          <w:b/>
          <w:sz w:val="20"/>
          <w:szCs w:val="20"/>
        </w:rPr>
        <w:tab/>
      </w:r>
      <w:r w:rsidR="00C60A2F" w:rsidRPr="00EC0CB3">
        <w:rPr>
          <w:rFonts w:ascii="Verdana" w:hAnsi="Verdana" w:cs="Arial"/>
          <w:b/>
          <w:sz w:val="20"/>
          <w:szCs w:val="20"/>
        </w:rPr>
        <w:tab/>
      </w:r>
      <w:r w:rsidR="00C60A2F" w:rsidRPr="00EC0CB3">
        <w:rPr>
          <w:rFonts w:ascii="Verdana" w:hAnsi="Verdana" w:cs="Arial"/>
          <w:b/>
          <w:sz w:val="20"/>
          <w:szCs w:val="20"/>
        </w:rPr>
        <w:tab/>
      </w:r>
      <w:r w:rsidR="00EF0826" w:rsidRPr="00EC0CB3">
        <w:rPr>
          <w:rFonts w:ascii="Verdana" w:hAnsi="Verdana" w:cs="Arial"/>
          <w:b/>
          <w:sz w:val="20"/>
          <w:szCs w:val="20"/>
        </w:rPr>
        <w:t xml:space="preserve"> </w:t>
      </w:r>
      <w:r w:rsidR="00C63C0F" w:rsidRPr="00EC0CB3">
        <w:rPr>
          <w:rFonts w:ascii="Verdana" w:hAnsi="Verdana" w:cs="Arial"/>
          <w:b/>
          <w:sz w:val="20"/>
          <w:szCs w:val="20"/>
        </w:rPr>
        <w:t xml:space="preserve">ΠΡΟΣ: </w:t>
      </w:r>
      <w:r w:rsidR="001F48A5" w:rsidRPr="00EC0CB3">
        <w:rPr>
          <w:rFonts w:ascii="Verdana" w:hAnsi="Verdana" w:cs="Arial"/>
          <w:b/>
          <w:sz w:val="20"/>
          <w:szCs w:val="20"/>
        </w:rPr>
        <w:t xml:space="preserve">τον </w:t>
      </w:r>
      <w:r w:rsidR="005D6EB6" w:rsidRPr="00EC0CB3">
        <w:rPr>
          <w:rFonts w:ascii="Verdana" w:hAnsi="Verdana" w:cs="Arial"/>
          <w:b/>
          <w:sz w:val="20"/>
          <w:szCs w:val="20"/>
        </w:rPr>
        <w:t xml:space="preserve">Πρόεδρο </w:t>
      </w:r>
      <w:r w:rsidR="002A3F9F" w:rsidRPr="00EC0CB3">
        <w:rPr>
          <w:rFonts w:ascii="Verdana" w:hAnsi="Verdana" w:cs="Arial"/>
          <w:b/>
          <w:sz w:val="20"/>
          <w:szCs w:val="20"/>
        </w:rPr>
        <w:t xml:space="preserve">και τα μέλη </w:t>
      </w:r>
      <w:r w:rsidR="001F48A5" w:rsidRPr="00EC0CB3">
        <w:rPr>
          <w:rFonts w:ascii="Verdana" w:hAnsi="Verdana" w:cs="Arial"/>
          <w:b/>
          <w:sz w:val="20"/>
          <w:szCs w:val="20"/>
        </w:rPr>
        <w:t>της</w:t>
      </w:r>
    </w:p>
    <w:p w14:paraId="7C32D988" w14:textId="77777777" w:rsidR="00C60A2F" w:rsidRPr="00EC0CB3" w:rsidRDefault="00010F7A" w:rsidP="006759BA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EC0CB3">
        <w:rPr>
          <w:rFonts w:ascii="Verdana" w:hAnsi="Verdana" w:cs="Arial"/>
          <w:b/>
          <w:sz w:val="20"/>
          <w:szCs w:val="20"/>
        </w:rPr>
        <w:t xml:space="preserve"> Τηλ.: 2132019640</w:t>
      </w:r>
      <w:r w:rsidRPr="00EC0CB3">
        <w:rPr>
          <w:rFonts w:ascii="Verdana" w:hAnsi="Verdana" w:cs="Arial"/>
          <w:sz w:val="20"/>
          <w:szCs w:val="20"/>
        </w:rPr>
        <w:t xml:space="preserve"> </w:t>
      </w:r>
      <w:r w:rsidR="00C60A2F" w:rsidRPr="00EC0CB3">
        <w:rPr>
          <w:rFonts w:ascii="Verdana" w:hAnsi="Verdana" w:cs="Arial"/>
          <w:sz w:val="20"/>
          <w:szCs w:val="20"/>
        </w:rPr>
        <w:tab/>
      </w:r>
      <w:r w:rsidR="00C60A2F" w:rsidRPr="00EC0CB3">
        <w:rPr>
          <w:rFonts w:ascii="Verdana" w:hAnsi="Verdana" w:cs="Arial"/>
          <w:sz w:val="20"/>
          <w:szCs w:val="20"/>
        </w:rPr>
        <w:tab/>
      </w:r>
      <w:r w:rsidR="00C60A2F" w:rsidRPr="00EC0CB3">
        <w:rPr>
          <w:rFonts w:ascii="Verdana" w:hAnsi="Verdana" w:cs="Arial"/>
          <w:sz w:val="20"/>
          <w:szCs w:val="20"/>
        </w:rPr>
        <w:tab/>
      </w:r>
      <w:r w:rsidR="00C60A2F" w:rsidRPr="00EC0CB3">
        <w:rPr>
          <w:rFonts w:ascii="Verdana" w:hAnsi="Verdana" w:cs="Arial"/>
          <w:sz w:val="20"/>
          <w:szCs w:val="20"/>
        </w:rPr>
        <w:tab/>
      </w:r>
      <w:r w:rsidR="00C60A2F" w:rsidRPr="00EC0CB3">
        <w:rPr>
          <w:rFonts w:ascii="Verdana" w:hAnsi="Verdana" w:cs="Arial"/>
          <w:sz w:val="20"/>
          <w:szCs w:val="20"/>
        </w:rPr>
        <w:tab/>
      </w:r>
      <w:r w:rsidR="00EC0CB3">
        <w:rPr>
          <w:rFonts w:ascii="Verdana" w:hAnsi="Verdana" w:cs="Arial"/>
          <w:sz w:val="20"/>
          <w:szCs w:val="20"/>
        </w:rPr>
        <w:t xml:space="preserve">           </w:t>
      </w:r>
      <w:r w:rsidR="005D6EB6" w:rsidRPr="00EC0CB3">
        <w:rPr>
          <w:rFonts w:ascii="Verdana" w:hAnsi="Verdana" w:cs="Arial"/>
          <w:sz w:val="20"/>
          <w:szCs w:val="20"/>
        </w:rPr>
        <w:t xml:space="preserve"> </w:t>
      </w:r>
      <w:r w:rsidR="005D6EB6" w:rsidRPr="00EC0CB3">
        <w:rPr>
          <w:rFonts w:ascii="Verdana" w:hAnsi="Verdana" w:cs="Arial"/>
          <w:b/>
          <w:sz w:val="20"/>
          <w:szCs w:val="20"/>
        </w:rPr>
        <w:t xml:space="preserve">Δημοτικής </w:t>
      </w:r>
      <w:r w:rsidR="00EC0CB3" w:rsidRPr="00EC0CB3">
        <w:rPr>
          <w:rFonts w:ascii="Verdana" w:hAnsi="Verdana" w:cs="Arial"/>
          <w:b/>
          <w:sz w:val="20"/>
          <w:szCs w:val="20"/>
        </w:rPr>
        <w:t>Επιτροπής</w:t>
      </w:r>
      <w:r w:rsidR="00C25046" w:rsidRPr="00EC0CB3">
        <w:rPr>
          <w:rFonts w:ascii="Verdana" w:hAnsi="Verdana" w:cs="Arial"/>
          <w:b/>
          <w:sz w:val="20"/>
          <w:szCs w:val="20"/>
        </w:rPr>
        <w:t xml:space="preserve"> </w:t>
      </w:r>
      <w:r w:rsidR="005D6EB6" w:rsidRPr="00EC0CB3">
        <w:rPr>
          <w:rFonts w:ascii="Verdana" w:hAnsi="Verdana" w:cs="Arial"/>
          <w:b/>
          <w:sz w:val="20"/>
          <w:szCs w:val="20"/>
        </w:rPr>
        <w:t xml:space="preserve"> </w:t>
      </w:r>
    </w:p>
    <w:p w14:paraId="45D042F9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1A61B01" w14:textId="77777777" w:rsidR="00C60A2F" w:rsidRPr="00EC0CB3" w:rsidRDefault="0084799E" w:rsidP="006759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C0CB3">
        <w:rPr>
          <w:rFonts w:ascii="Verdana" w:hAnsi="Verdana" w:cs="Arial"/>
          <w:sz w:val="20"/>
          <w:szCs w:val="20"/>
        </w:rPr>
        <w:t xml:space="preserve"> </w:t>
      </w:r>
    </w:p>
    <w:p w14:paraId="3C66D951" w14:textId="77777777" w:rsidR="00C60A2F" w:rsidRPr="00EC0CB3" w:rsidRDefault="00C60A2F" w:rsidP="006759B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C0CB3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             </w:t>
      </w:r>
    </w:p>
    <w:p w14:paraId="50ABDE1A" w14:textId="77777777" w:rsidR="005D6EB6" w:rsidRPr="00EC0CB3" w:rsidRDefault="00B10234" w:rsidP="00EC0CB3">
      <w:pPr>
        <w:spacing w:after="120"/>
        <w:ind w:right="-483"/>
        <w:jc w:val="both"/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</w:pPr>
      <w:r w:rsidRPr="00EC0CB3">
        <w:rPr>
          <w:rStyle w:val="Heading60"/>
          <w:rFonts w:ascii="Verdana" w:hAnsi="Verdana" w:cstheme="minorHAnsi"/>
          <w:i w:val="0"/>
          <w:sz w:val="20"/>
          <w:szCs w:val="20"/>
          <w:u w:val="none"/>
        </w:rPr>
        <w:t>ΘΕΜΑ</w:t>
      </w:r>
      <w:r w:rsidR="005D6EB6" w:rsidRPr="00EC0CB3">
        <w:rPr>
          <w:rStyle w:val="Heading60"/>
          <w:rFonts w:ascii="Verdana" w:hAnsi="Verdana" w:cstheme="minorHAnsi"/>
          <w:i w:val="0"/>
          <w:sz w:val="20"/>
          <w:szCs w:val="20"/>
          <w:u w:val="none"/>
        </w:rPr>
        <w:t xml:space="preserve">: </w:t>
      </w:r>
      <w:r w:rsidR="005D6EB6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>«</w:t>
      </w:r>
      <w:r w:rsidR="003537A9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>Επ</w:t>
      </w:r>
      <w:r w:rsidR="00171174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>ιστροφή αχρεωστήτως εισπραχθέντο</w:t>
      </w:r>
      <w:r w:rsidR="003537A9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ς </w:t>
      </w:r>
      <w:r w:rsidR="00171174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>εσόδου</w:t>
      </w:r>
      <w:r w:rsidR="002462D1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>»</w:t>
      </w:r>
      <w:r w:rsidR="003537A9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 </w:t>
      </w:r>
      <w:r w:rsidR="002462D1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 </w:t>
      </w:r>
    </w:p>
    <w:p w14:paraId="6C7477F0" w14:textId="77777777" w:rsidR="005D6EB6" w:rsidRPr="00EC0CB3" w:rsidRDefault="005D6EB6" w:rsidP="00727753">
      <w:pPr>
        <w:spacing w:after="120"/>
        <w:ind w:right="-483"/>
        <w:jc w:val="both"/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</w:pPr>
    </w:p>
    <w:p w14:paraId="4B2A32FD" w14:textId="77777777" w:rsidR="002462D1" w:rsidRPr="00EC0CB3" w:rsidRDefault="002462D1" w:rsidP="002462D1">
      <w:pPr>
        <w:spacing w:after="120"/>
        <w:ind w:left="-567"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i/>
          <w:sz w:val="20"/>
          <w:szCs w:val="20"/>
        </w:rPr>
        <w:t>Έχοντας υπόψη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: </w:t>
      </w:r>
    </w:p>
    <w:p w14:paraId="2CF2F70B" w14:textId="77777777" w:rsidR="007E11B4" w:rsidRPr="00EC0CB3" w:rsidRDefault="007E11B4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>Τις διατάξεις της παραγράφου 2ε του άρθρου 74Α του Ν. 3852/2010 όπως ισχύει : «Η</w:t>
      </w:r>
      <w:r w:rsidR="00EC0CB3">
        <w:rPr>
          <w:rFonts w:ascii="Verdana" w:eastAsia="Times New Roman" w:hAnsi="Verdana" w:cs="Arial"/>
          <w:sz w:val="20"/>
          <w:szCs w:val="20"/>
        </w:rPr>
        <w:t xml:space="preserve"> </w:t>
      </w:r>
      <w:r w:rsidRPr="00EC0CB3">
        <w:rPr>
          <w:rFonts w:ascii="Verdana" w:eastAsia="Times New Roman" w:hAnsi="Verdana" w:cs="Arial"/>
          <w:sz w:val="20"/>
          <w:szCs w:val="20"/>
        </w:rPr>
        <w:t>Δημοτική Επιτροπή, πλέον των αρμοδιοτήτων της παρ. 1, αποφασίζει και για την επιστροφή από τον Δήμο α</w:t>
      </w:r>
      <w:r w:rsidR="00EC0CB3">
        <w:rPr>
          <w:rFonts w:ascii="Verdana" w:eastAsia="Times New Roman" w:hAnsi="Verdana" w:cs="Arial"/>
          <w:sz w:val="20"/>
          <w:szCs w:val="20"/>
        </w:rPr>
        <w:t>χρεωστήτως καταβληθέντων ποσών».</w:t>
      </w:r>
    </w:p>
    <w:p w14:paraId="7FFC2062" w14:textId="77777777" w:rsidR="007E11B4" w:rsidRPr="00EC0CB3" w:rsidRDefault="00EC0CB3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Τ</w:t>
      </w:r>
      <w:r w:rsidR="002462D1" w:rsidRPr="00EC0CB3">
        <w:rPr>
          <w:rFonts w:ascii="Verdana" w:eastAsia="Times New Roman" w:hAnsi="Verdana" w:cs="Arial"/>
          <w:sz w:val="20"/>
          <w:szCs w:val="20"/>
        </w:rPr>
        <w:t>ο άρθρο 26 παρ. 13 του Β.Δ. 17-5/15-6-59 (ΦΕΚ 114/59 τεύχος Α') «Περί οικονομικής διοικήσεως και λογιστικού των Δήμων και Κοινοτήτων», όπως ισχύει.</w:t>
      </w:r>
    </w:p>
    <w:p w14:paraId="06734312" w14:textId="77777777" w:rsidR="007E11B4" w:rsidRPr="00EC0CB3" w:rsidRDefault="002462D1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>Τις παραγράφους 1, 2 του άρθρου 26 του Ν.318/69 «Περί βεβαιώσεως και εισπράξεως των εσόδων των Δήμων και Κοινοτήτων»</w:t>
      </w:r>
      <w:r w:rsidR="00EC0CB3">
        <w:rPr>
          <w:rFonts w:ascii="Verdana" w:eastAsia="Times New Roman" w:hAnsi="Verdana" w:cs="Arial"/>
          <w:sz w:val="20"/>
          <w:szCs w:val="20"/>
        </w:rPr>
        <w:t>.</w:t>
      </w:r>
    </w:p>
    <w:p w14:paraId="0EE0B992" w14:textId="77777777" w:rsidR="007E11B4" w:rsidRDefault="002462D1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>Τα άρθρα 203 και 206 παρ. 5 του Ν.4555/18 «Μεταρρύθμιση του θεσμικού πλαισίου της Τοπικής Αυτοδιοίκησης - Εμβάθυνση της Δημοκρατίας - Ενίσχυση της Συμμετοχής - Βελτίωση της οικονομικής και αναπτυξιακής λειτουργίας των Ο.Τ.Α. [Πρόγραμμα «ΚΛΕΙΣΘΕΝΗΣ Ι»] -Ρυθμίσεις για τον εκσυγχρονισμό του πλαισίου οργάνωσης και λειτουργίας των ΦΟΔΣΑ - Ρυθμίσεις για την αποτελεσματικότερη, ταχύτερη και ενιαία άσκηση των αρμοδιοτήτων σχετικά με την απονομή ιθαγένειας και την πολιτογράφηση - Λοιπές διατάξεις αρμοδιότητας Υπουργείου Εσωτερικών και άλλες διατάξεις»</w:t>
      </w:r>
      <w:r w:rsidR="00EC0CB3">
        <w:rPr>
          <w:rFonts w:ascii="Verdana" w:eastAsia="Times New Roman" w:hAnsi="Verdana" w:cs="Arial"/>
          <w:sz w:val="20"/>
          <w:szCs w:val="20"/>
        </w:rPr>
        <w:t>.</w:t>
      </w:r>
    </w:p>
    <w:p w14:paraId="5E3BDA13" w14:textId="77777777" w:rsidR="00AF2601" w:rsidRPr="00EC0CB3" w:rsidRDefault="00AF2601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>Τις διατάξεις</w:t>
      </w:r>
      <w:r>
        <w:rPr>
          <w:rFonts w:ascii="Verdana" w:eastAsia="Times New Roman" w:hAnsi="Verdana" w:cs="Arial"/>
          <w:sz w:val="20"/>
          <w:szCs w:val="20"/>
        </w:rPr>
        <w:t xml:space="preserve"> του Π/Δ 80/16 (ΦΕΚ 145/τ. Α΄/05.08.2016):Ανάληψη υποχρεώσεων από τους διακτάκτες.</w:t>
      </w:r>
    </w:p>
    <w:p w14:paraId="3929E20B" w14:textId="77777777" w:rsidR="007E11B4" w:rsidRDefault="00C765A2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Το με αρ. πρωτ. 11018/17-06</w:t>
      </w:r>
      <w:r w:rsidR="002462D1" w:rsidRPr="00EC0CB3">
        <w:rPr>
          <w:rFonts w:ascii="Verdana" w:eastAsia="Times New Roman" w:hAnsi="Verdana" w:cs="Arial"/>
          <w:sz w:val="20"/>
          <w:szCs w:val="20"/>
        </w:rPr>
        <w:t>-2024 έγγραφο αναγκαστικής κατάσχεσης εις χείρας τρίτου</w:t>
      </w:r>
      <w:r w:rsidR="00EC0CB3">
        <w:rPr>
          <w:rFonts w:ascii="Verdana" w:eastAsia="Times New Roman" w:hAnsi="Verdana" w:cs="Arial"/>
          <w:sz w:val="20"/>
          <w:szCs w:val="20"/>
        </w:rPr>
        <w:t>.</w:t>
      </w:r>
    </w:p>
    <w:p w14:paraId="16D1A35B" w14:textId="397DF8DA" w:rsidR="00AF2601" w:rsidRDefault="00AF2601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Το με αρ. πρωτ. 219/17-02-2023 έγγραφο της Δ/νσης Τεχνικών Υπηρεσιών &amp; Δόμησης με το οποίο </w:t>
      </w:r>
      <w:r w:rsidR="00CA04BB">
        <w:rPr>
          <w:rFonts w:ascii="Verdana" w:eastAsia="Times New Roman" w:hAnsi="Verdana" w:cs="Arial"/>
          <w:sz w:val="20"/>
          <w:szCs w:val="20"/>
        </w:rPr>
        <w:t xml:space="preserve">διαγράφτηκε η οφειλή 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CA04BB">
        <w:rPr>
          <w:rFonts w:ascii="Verdana" w:eastAsia="Times New Roman" w:hAnsi="Verdana" w:cs="Arial"/>
          <w:sz w:val="20"/>
          <w:szCs w:val="20"/>
        </w:rPr>
        <w:t>για τα πρόστιμα που από πολεοδομικές παραβάσεις σε ακίνητο επί της οδού Κ</w:t>
      </w:r>
      <w:r w:rsidR="00BC380A">
        <w:rPr>
          <w:rFonts w:ascii="Verdana" w:eastAsia="Times New Roman" w:hAnsi="Verdana" w:cs="Arial"/>
          <w:sz w:val="20"/>
          <w:szCs w:val="20"/>
        </w:rPr>
        <w:t xml:space="preserve">…….  </w:t>
      </w:r>
      <w:r w:rsidR="00CA04BB">
        <w:rPr>
          <w:rFonts w:ascii="Verdana" w:eastAsia="Times New Roman" w:hAnsi="Verdana" w:cs="Arial"/>
          <w:sz w:val="20"/>
          <w:szCs w:val="20"/>
        </w:rPr>
        <w:t xml:space="preserve"> </w:t>
      </w:r>
      <w:r w:rsidR="00BC380A">
        <w:rPr>
          <w:rFonts w:ascii="Verdana" w:eastAsia="Times New Roman" w:hAnsi="Verdana" w:cs="Arial"/>
          <w:sz w:val="20"/>
          <w:szCs w:val="20"/>
        </w:rPr>
        <w:t>…..</w:t>
      </w:r>
      <w:r w:rsidR="00CA04BB">
        <w:rPr>
          <w:rFonts w:ascii="Verdana" w:eastAsia="Times New Roman" w:hAnsi="Verdana" w:cs="Arial"/>
          <w:sz w:val="20"/>
          <w:szCs w:val="20"/>
        </w:rPr>
        <w:t xml:space="preserve"> στην Δ.Ε Μοσχάτου, στις 26-07-2024.</w:t>
      </w:r>
    </w:p>
    <w:p w14:paraId="037487FE" w14:textId="754B260A" w:rsidR="00AE314F" w:rsidRPr="00AE314F" w:rsidRDefault="00AE314F" w:rsidP="00B22B3F">
      <w:pPr>
        <w:pStyle w:val="a4"/>
        <w:numPr>
          <w:ilvl w:val="0"/>
          <w:numId w:val="18"/>
        </w:numPr>
        <w:spacing w:line="360" w:lineRule="auto"/>
        <w:ind w:left="147" w:right="-567" w:hanging="357"/>
        <w:jc w:val="both"/>
        <w:rPr>
          <w:rFonts w:ascii="Verdana" w:eastAsia="Times New Roman" w:hAnsi="Verdana" w:cs="Arial"/>
          <w:sz w:val="20"/>
          <w:szCs w:val="20"/>
        </w:rPr>
      </w:pPr>
      <w:r w:rsidRPr="00AE314F">
        <w:rPr>
          <w:rFonts w:ascii="Verdana" w:eastAsia="Times New Roman" w:hAnsi="Verdana" w:cs="Arial"/>
          <w:sz w:val="20"/>
          <w:szCs w:val="20"/>
        </w:rPr>
        <w:t>Την υπ. αρ. 15/26-07-2024  διαγραφή βεβαιωτικού καταλόγου με την οποία διαγράφτηκε το ποσό των 1.265,26 ευρώ (€).</w:t>
      </w:r>
    </w:p>
    <w:p w14:paraId="2891DC03" w14:textId="14B16A63" w:rsidR="00AE314F" w:rsidRPr="00AE314F" w:rsidRDefault="00AF2601" w:rsidP="00AE314F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Το διπλότυπο είσπραξης με αριθμ. 2496/31-07</w:t>
      </w:r>
      <w:r w:rsidR="002462D1" w:rsidRPr="00EC0CB3">
        <w:rPr>
          <w:rFonts w:ascii="Verdana" w:eastAsia="Times New Roman" w:hAnsi="Verdana" w:cs="Arial"/>
          <w:sz w:val="20"/>
          <w:szCs w:val="20"/>
        </w:rPr>
        <w:t>-</w:t>
      </w:r>
      <w:r>
        <w:rPr>
          <w:rFonts w:ascii="Verdana" w:eastAsia="Times New Roman" w:hAnsi="Verdana" w:cs="Arial"/>
          <w:sz w:val="20"/>
          <w:szCs w:val="20"/>
        </w:rPr>
        <w:t>20</w:t>
      </w:r>
      <w:r w:rsidR="002462D1" w:rsidRPr="00EC0CB3">
        <w:rPr>
          <w:rFonts w:ascii="Verdana" w:eastAsia="Times New Roman" w:hAnsi="Verdana" w:cs="Arial"/>
          <w:sz w:val="20"/>
          <w:szCs w:val="20"/>
        </w:rPr>
        <w:t xml:space="preserve">24 ποσού </w:t>
      </w:r>
      <w:r w:rsidRPr="00AF2601">
        <w:rPr>
          <w:rFonts w:ascii="Verdana" w:eastAsia="Times New Roman" w:hAnsi="Verdana" w:cs="Arial"/>
          <w:sz w:val="20"/>
          <w:szCs w:val="20"/>
        </w:rPr>
        <w:t>1.265,26 ευρώ (€)</w:t>
      </w:r>
      <w:r>
        <w:rPr>
          <w:rFonts w:ascii="Verdana" w:eastAsia="Times New Roman" w:hAnsi="Verdana" w:cs="Arial"/>
          <w:sz w:val="20"/>
          <w:szCs w:val="20"/>
        </w:rPr>
        <w:t xml:space="preserve"> με το οποίο αποδόθηκε το εν λόγω ποσό</w:t>
      </w:r>
      <w:r w:rsidR="002462D1" w:rsidRPr="00EC0CB3">
        <w:rPr>
          <w:rFonts w:ascii="Verdana" w:eastAsia="Times New Roman" w:hAnsi="Verdana" w:cs="Arial"/>
          <w:sz w:val="20"/>
          <w:szCs w:val="20"/>
        </w:rPr>
        <w:t xml:space="preserve"> από την </w:t>
      </w:r>
      <w:r w:rsidR="00CA04BB" w:rsidRPr="00CA04BB">
        <w:rPr>
          <w:rFonts w:ascii="Verdana" w:eastAsia="Times New Roman" w:hAnsi="Verdana" w:cs="Arial"/>
          <w:sz w:val="20"/>
          <w:szCs w:val="20"/>
        </w:rPr>
        <w:t>Εθνική</w:t>
      </w:r>
      <w:r w:rsidR="00CA04BB" w:rsidRPr="00EC0CB3">
        <w:rPr>
          <w:rFonts w:ascii="Verdana" w:eastAsia="Times New Roman" w:hAnsi="Verdana" w:cs="Arial"/>
          <w:sz w:val="20"/>
          <w:szCs w:val="20"/>
        </w:rPr>
        <w:t xml:space="preserve"> </w:t>
      </w:r>
      <w:r w:rsidR="002462D1" w:rsidRPr="00EC0CB3">
        <w:rPr>
          <w:rFonts w:ascii="Verdana" w:eastAsia="Times New Roman" w:hAnsi="Verdana" w:cs="Arial"/>
          <w:sz w:val="20"/>
          <w:szCs w:val="20"/>
        </w:rPr>
        <w:t>Τράπεζα</w:t>
      </w:r>
      <w:r w:rsidR="00EC0CB3">
        <w:rPr>
          <w:rFonts w:ascii="Verdana" w:eastAsia="Times New Roman" w:hAnsi="Verdana" w:cs="Arial"/>
          <w:sz w:val="20"/>
          <w:szCs w:val="20"/>
        </w:rPr>
        <w:t>.</w:t>
      </w:r>
      <w:r w:rsidR="002462D1" w:rsidRPr="00EC0CB3">
        <w:rPr>
          <w:rFonts w:ascii="Verdana" w:eastAsia="Times New Roman" w:hAnsi="Verdana" w:cs="Arial"/>
          <w:sz w:val="20"/>
          <w:szCs w:val="20"/>
        </w:rPr>
        <w:t xml:space="preserve">  </w:t>
      </w:r>
    </w:p>
    <w:p w14:paraId="7EB23687" w14:textId="17D81FB4" w:rsidR="007E11B4" w:rsidRPr="00EC0CB3" w:rsidRDefault="00CA04BB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Την με αρ. πρωτ.17102/11-09-2024 αίτηση του κ.</w:t>
      </w:r>
      <w:r w:rsidR="002462D1" w:rsidRPr="00EC0CB3">
        <w:rPr>
          <w:rFonts w:ascii="Verdana" w:eastAsia="Times New Roman" w:hAnsi="Verdana" w:cs="Arial"/>
          <w:sz w:val="20"/>
          <w:szCs w:val="20"/>
        </w:rPr>
        <w:t xml:space="preserve"> </w:t>
      </w:r>
      <w:r w:rsidRPr="00CA04BB">
        <w:rPr>
          <w:rFonts w:ascii="Verdana" w:eastAsia="Times New Roman" w:hAnsi="Verdana" w:cs="Arial"/>
          <w:sz w:val="20"/>
          <w:szCs w:val="20"/>
        </w:rPr>
        <w:t>Τ</w:t>
      </w:r>
      <w:r w:rsidR="00A00777">
        <w:rPr>
          <w:rFonts w:ascii="Verdana" w:eastAsia="Times New Roman" w:hAnsi="Verdana" w:cs="Arial"/>
          <w:sz w:val="20"/>
          <w:szCs w:val="20"/>
        </w:rPr>
        <w:t>……</w:t>
      </w:r>
      <w:r w:rsidRPr="00CA04BB">
        <w:rPr>
          <w:rFonts w:ascii="Verdana" w:eastAsia="Times New Roman" w:hAnsi="Verdana" w:cs="Arial"/>
          <w:sz w:val="20"/>
          <w:szCs w:val="20"/>
        </w:rPr>
        <w:t xml:space="preserve"> Ι</w:t>
      </w:r>
      <w:r w:rsidR="00A00777">
        <w:rPr>
          <w:rFonts w:ascii="Verdana" w:eastAsia="Times New Roman" w:hAnsi="Verdana" w:cs="Arial"/>
          <w:sz w:val="20"/>
          <w:szCs w:val="20"/>
        </w:rPr>
        <w:t>……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  </w:t>
      </w:r>
      <w:r>
        <w:rPr>
          <w:rFonts w:ascii="Verdana" w:eastAsia="Times New Roman" w:hAnsi="Verdana" w:cs="Arial"/>
          <w:sz w:val="20"/>
          <w:szCs w:val="20"/>
        </w:rPr>
        <w:t>του Κ</w:t>
      </w:r>
      <w:r w:rsidR="00A00777">
        <w:rPr>
          <w:rFonts w:ascii="Verdana" w:eastAsia="Times New Roman" w:hAnsi="Verdana" w:cs="Arial"/>
          <w:sz w:val="20"/>
          <w:szCs w:val="20"/>
        </w:rPr>
        <w:t>….</w:t>
      </w:r>
      <w:r>
        <w:rPr>
          <w:rFonts w:ascii="Verdana" w:eastAsia="Times New Roman" w:hAnsi="Verdana" w:cs="Arial"/>
          <w:sz w:val="20"/>
          <w:szCs w:val="20"/>
        </w:rPr>
        <w:t xml:space="preserve"> , με την οποία αιτείται την επιστροφή του ποσού που παρακρατήθηκε από την </w:t>
      </w:r>
      <w:r w:rsidRPr="00CA04BB">
        <w:rPr>
          <w:rFonts w:ascii="Verdana" w:eastAsia="Times New Roman" w:hAnsi="Verdana" w:cs="Arial"/>
          <w:sz w:val="20"/>
          <w:szCs w:val="20"/>
        </w:rPr>
        <w:t>Εθνική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 Τράπεζα</w:t>
      </w:r>
      <w:r>
        <w:rPr>
          <w:rFonts w:ascii="Verdana" w:eastAsia="Times New Roman" w:hAnsi="Verdana" w:cs="Arial"/>
          <w:sz w:val="20"/>
          <w:szCs w:val="20"/>
        </w:rPr>
        <w:t xml:space="preserve"> και αποδόθηκε στις 31-07-2024 στο Δήμο.</w:t>
      </w:r>
    </w:p>
    <w:p w14:paraId="15E2D846" w14:textId="77777777" w:rsidR="002462D1" w:rsidRPr="00EC0CB3" w:rsidRDefault="007E11B4" w:rsidP="00EC0CB3">
      <w:pPr>
        <w:pStyle w:val="a4"/>
        <w:numPr>
          <w:ilvl w:val="0"/>
          <w:numId w:val="18"/>
        </w:numPr>
        <w:spacing w:after="120" w:line="360" w:lineRule="auto"/>
        <w:ind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 xml:space="preserve">Την επισυναπτόμενη κατάσταση </w:t>
      </w:r>
      <w:r w:rsidR="002462D1" w:rsidRPr="00EC0CB3">
        <w:rPr>
          <w:rFonts w:ascii="Verdana" w:eastAsia="Times New Roman" w:hAnsi="Verdana" w:cs="Arial"/>
          <w:sz w:val="20"/>
          <w:szCs w:val="20"/>
        </w:rPr>
        <w:t>με τα στοιχεία του υπόχρεου, την αιτιολογία της επιστροφής, τους αριθμούς διπλοτύπων, το εισπραχθέν ποσόν, το επιστρεπτέο ποσόν και τα λοιπά δικαιολογητικά που επιβεβαιώνουν τους λόγους επιστροφής του ποσού.</w:t>
      </w:r>
    </w:p>
    <w:p w14:paraId="3A8FB964" w14:textId="77777777" w:rsidR="002462D1" w:rsidRPr="00EC0CB3" w:rsidRDefault="007E11B4" w:rsidP="00EC0CB3">
      <w:pPr>
        <w:spacing w:after="120"/>
        <w:ind w:left="-567" w:right="-527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 xml:space="preserve"> </w:t>
      </w:r>
    </w:p>
    <w:p w14:paraId="36C80181" w14:textId="77777777" w:rsidR="002462D1" w:rsidRPr="00EC0CB3" w:rsidRDefault="002462D1" w:rsidP="002462D1">
      <w:pPr>
        <w:spacing w:before="120" w:after="120"/>
        <w:ind w:left="-567" w:right="-527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31EE72FA" w14:textId="77777777" w:rsidR="002462D1" w:rsidRPr="00EC0CB3" w:rsidRDefault="002462D1" w:rsidP="002462D1">
      <w:pPr>
        <w:spacing w:before="120" w:after="120"/>
        <w:ind w:left="-567" w:right="-96" w:firstLine="425"/>
        <w:jc w:val="center"/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</w:pPr>
      <w:r w:rsidRPr="00EC0CB3"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 xml:space="preserve">ΕΙΣΗΓΟΥΜΑΣΤΕ </w:t>
      </w:r>
    </w:p>
    <w:p w14:paraId="23BDB4BE" w14:textId="5276052D" w:rsidR="002462D1" w:rsidRPr="00EC0CB3" w:rsidRDefault="002462D1" w:rsidP="00EC0CB3">
      <w:pPr>
        <w:spacing w:before="240" w:after="120"/>
        <w:ind w:left="-567" w:right="-525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Times New Roman"/>
          <w:sz w:val="20"/>
          <w:szCs w:val="20"/>
        </w:rPr>
        <w:t xml:space="preserve">Τη λήψη απόφασης για την </w:t>
      </w:r>
      <w:r w:rsidRPr="00EC0CB3">
        <w:rPr>
          <w:rFonts w:ascii="Verdana" w:eastAsia="Times New Roman" w:hAnsi="Verdana" w:cs="Arial"/>
          <w:sz w:val="20"/>
          <w:szCs w:val="20"/>
        </w:rPr>
        <w:t>επιστ</w:t>
      </w:r>
      <w:r w:rsidR="00EC0CB3">
        <w:rPr>
          <w:rFonts w:ascii="Verdana" w:eastAsia="Times New Roman" w:hAnsi="Verdana" w:cs="Arial"/>
          <w:sz w:val="20"/>
          <w:szCs w:val="20"/>
        </w:rPr>
        <w:t xml:space="preserve">ροφή του συνολικού ποσού των </w:t>
      </w:r>
      <w:r w:rsidR="00EC0CB3" w:rsidRPr="00EC0CB3">
        <w:rPr>
          <w:rFonts w:ascii="Verdana" w:eastAsia="Times New Roman" w:hAnsi="Verdana" w:cs="Arial"/>
          <w:b/>
          <w:sz w:val="20"/>
          <w:szCs w:val="20"/>
        </w:rPr>
        <w:t>1.265,26</w:t>
      </w:r>
      <w:r w:rsidRPr="00EC0CB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B62100" w:rsidRPr="00EC0CB3">
        <w:rPr>
          <w:rFonts w:ascii="Verdana" w:eastAsia="Times New Roman" w:hAnsi="Verdana" w:cs="Arial"/>
          <w:b/>
          <w:sz w:val="20"/>
          <w:szCs w:val="20"/>
        </w:rPr>
        <w:t xml:space="preserve">ευρώ </w:t>
      </w:r>
      <w:r w:rsidRPr="00EC0CB3">
        <w:rPr>
          <w:rFonts w:ascii="Verdana" w:eastAsia="Times New Roman" w:hAnsi="Verdana" w:cs="Arial"/>
          <w:b/>
          <w:sz w:val="20"/>
          <w:szCs w:val="20"/>
        </w:rPr>
        <w:t>(€)</w:t>
      </w:r>
      <w:r w:rsidRPr="00EC0CB3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="00EC0CB3">
        <w:rPr>
          <w:rFonts w:ascii="Verdana" w:eastAsia="Times New Roman" w:hAnsi="Verdana" w:cs="Arial"/>
          <w:color w:val="000000"/>
          <w:sz w:val="20"/>
          <w:szCs w:val="20"/>
        </w:rPr>
        <w:t xml:space="preserve">στον κ. </w:t>
      </w:r>
      <w:r w:rsidR="00EC0CB3" w:rsidRPr="00EC0CB3">
        <w:rPr>
          <w:rFonts w:ascii="Verdana" w:eastAsia="Times New Roman" w:hAnsi="Verdana" w:cs="Arial"/>
          <w:b/>
          <w:color w:val="000000"/>
          <w:sz w:val="20"/>
          <w:szCs w:val="20"/>
        </w:rPr>
        <w:t>Τ</w:t>
      </w:r>
      <w:r w:rsidR="00B22B3F">
        <w:rPr>
          <w:rFonts w:ascii="Verdana" w:eastAsia="Times New Roman" w:hAnsi="Verdana" w:cs="Arial"/>
          <w:b/>
          <w:color w:val="000000"/>
          <w:sz w:val="20"/>
          <w:szCs w:val="20"/>
        </w:rPr>
        <w:t>…….</w:t>
      </w:r>
      <w:r w:rsidR="00EC0CB3" w:rsidRPr="00EC0CB3">
        <w:rPr>
          <w:rFonts w:ascii="Verdana" w:eastAsia="Times New Roman" w:hAnsi="Verdana" w:cs="Arial"/>
          <w:b/>
          <w:color w:val="000000"/>
          <w:sz w:val="20"/>
          <w:szCs w:val="20"/>
        </w:rPr>
        <w:t xml:space="preserve"> Ι</w:t>
      </w:r>
      <w:r w:rsidR="00B22B3F">
        <w:rPr>
          <w:rFonts w:ascii="Verdana" w:eastAsia="Times New Roman" w:hAnsi="Verdana" w:cs="Arial"/>
          <w:b/>
          <w:color w:val="000000"/>
          <w:sz w:val="20"/>
          <w:szCs w:val="20"/>
        </w:rPr>
        <w:t>….</w:t>
      </w:r>
      <w:r w:rsidR="002418ED" w:rsidRPr="00EC0CB3">
        <w:rPr>
          <w:rFonts w:ascii="Verdana" w:eastAsia="Times New Roman" w:hAnsi="Verdana" w:cs="Arial"/>
          <w:color w:val="000000"/>
          <w:sz w:val="20"/>
          <w:szCs w:val="20"/>
        </w:rPr>
        <w:t xml:space="preserve"> 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 </w:t>
      </w:r>
      <w:r w:rsidR="00EC0CB3">
        <w:rPr>
          <w:rFonts w:ascii="Verdana" w:eastAsia="Times New Roman" w:hAnsi="Verdana" w:cs="Arial"/>
          <w:sz w:val="20"/>
          <w:szCs w:val="20"/>
        </w:rPr>
        <w:t>του Κ</w:t>
      </w:r>
      <w:r w:rsidR="00B22B3F">
        <w:rPr>
          <w:rFonts w:ascii="Verdana" w:eastAsia="Times New Roman" w:hAnsi="Verdana" w:cs="Arial"/>
          <w:sz w:val="20"/>
          <w:szCs w:val="20"/>
        </w:rPr>
        <w:t>…..</w:t>
      </w:r>
      <w:r w:rsidR="00EC0CB3">
        <w:rPr>
          <w:rFonts w:ascii="Verdana" w:eastAsia="Times New Roman" w:hAnsi="Verdana" w:cs="Arial"/>
          <w:sz w:val="20"/>
          <w:szCs w:val="20"/>
        </w:rPr>
        <w:t xml:space="preserve">,  </w:t>
      </w:r>
      <w:r w:rsidR="002418ED" w:rsidRPr="00EC0CB3">
        <w:rPr>
          <w:rFonts w:ascii="Verdana" w:eastAsia="Times New Roman" w:hAnsi="Verdana" w:cs="Arial"/>
          <w:sz w:val="20"/>
          <w:szCs w:val="20"/>
        </w:rPr>
        <w:t xml:space="preserve">ως  αχρεωστήτως </w:t>
      </w:r>
      <w:r w:rsidR="00171174" w:rsidRPr="00EC0CB3">
        <w:rPr>
          <w:rFonts w:ascii="Verdana" w:eastAsia="Times New Roman" w:hAnsi="Verdana" w:cs="Arial"/>
          <w:sz w:val="20"/>
          <w:szCs w:val="20"/>
        </w:rPr>
        <w:t>εισπραχθέντο</w:t>
      </w:r>
      <w:r w:rsidR="00D63F18" w:rsidRPr="00EC0CB3">
        <w:rPr>
          <w:rFonts w:ascii="Verdana" w:eastAsia="Times New Roman" w:hAnsi="Verdana" w:cs="Arial"/>
          <w:sz w:val="20"/>
          <w:szCs w:val="20"/>
        </w:rPr>
        <w:t>ς</w:t>
      </w:r>
      <w:r w:rsidR="002418ED" w:rsidRPr="00EC0CB3">
        <w:rPr>
          <w:rFonts w:ascii="Verdana" w:eastAsia="Times New Roman" w:hAnsi="Verdana" w:cs="Arial"/>
          <w:sz w:val="20"/>
          <w:szCs w:val="20"/>
        </w:rPr>
        <w:t xml:space="preserve"> </w:t>
      </w:r>
      <w:r w:rsidR="00D63F18" w:rsidRPr="00EC0CB3">
        <w:rPr>
          <w:rFonts w:ascii="Verdana" w:eastAsia="Times New Roman" w:hAnsi="Verdana" w:cs="Arial"/>
          <w:sz w:val="20"/>
          <w:szCs w:val="20"/>
        </w:rPr>
        <w:t>ποσού</w:t>
      </w:r>
      <w:r w:rsidR="002418ED" w:rsidRPr="00EC0CB3">
        <w:rPr>
          <w:rFonts w:ascii="Verdana" w:eastAsia="Times New Roman" w:hAnsi="Verdana" w:cs="Arial"/>
          <w:sz w:val="20"/>
          <w:szCs w:val="20"/>
        </w:rPr>
        <w:t xml:space="preserve">.  </w:t>
      </w:r>
    </w:p>
    <w:p w14:paraId="3FCBA149" w14:textId="77777777" w:rsidR="002462D1" w:rsidRPr="00EC0CB3" w:rsidRDefault="002462D1" w:rsidP="00EC0CB3">
      <w:pPr>
        <w:spacing w:before="240" w:after="120"/>
        <w:ind w:left="-567" w:right="-525"/>
        <w:jc w:val="both"/>
        <w:rPr>
          <w:rFonts w:ascii="Verdana" w:eastAsia="Times New Roman" w:hAnsi="Verdana" w:cs="Arial"/>
          <w:sz w:val="20"/>
          <w:szCs w:val="20"/>
        </w:rPr>
      </w:pPr>
      <w:r w:rsidRPr="00EC0CB3">
        <w:rPr>
          <w:rFonts w:ascii="Verdana" w:eastAsia="Times New Roman" w:hAnsi="Verdana" w:cs="Arial"/>
          <w:sz w:val="20"/>
          <w:szCs w:val="20"/>
        </w:rPr>
        <w:t>Η δαπάνη θα βαρύνει τον Κ.Α.00</w:t>
      </w:r>
      <w:r w:rsidR="008920F3" w:rsidRPr="00EC0CB3">
        <w:rPr>
          <w:rFonts w:ascii="Verdana" w:eastAsia="Times New Roman" w:hAnsi="Verdana" w:cs="Arial"/>
          <w:sz w:val="20"/>
          <w:szCs w:val="20"/>
        </w:rPr>
        <w:t>.</w:t>
      </w:r>
      <w:r w:rsidR="00BF6F2C" w:rsidRPr="00EC0CB3">
        <w:rPr>
          <w:rFonts w:ascii="Verdana" w:eastAsia="Times New Roman" w:hAnsi="Verdana" w:cs="Arial"/>
          <w:sz w:val="20"/>
          <w:szCs w:val="20"/>
        </w:rPr>
        <w:t>8264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.0001 με τίτλο: </w:t>
      </w:r>
      <w:r w:rsidR="00BF6F2C" w:rsidRPr="00EC0CB3">
        <w:rPr>
          <w:rFonts w:ascii="Verdana" w:eastAsia="Times New Roman" w:hAnsi="Verdana" w:cs="Arial"/>
          <w:sz w:val="20"/>
          <w:szCs w:val="20"/>
        </w:rPr>
        <w:t>«</w:t>
      </w:r>
      <w:r w:rsidRPr="00EC0CB3">
        <w:rPr>
          <w:rFonts w:ascii="Verdana" w:eastAsia="Times New Roman" w:hAnsi="Verdana" w:cs="Arial"/>
          <w:sz w:val="20"/>
          <w:szCs w:val="20"/>
        </w:rPr>
        <w:t xml:space="preserve">Επιστροφή </w:t>
      </w:r>
      <w:r w:rsidR="00EC0CB3">
        <w:rPr>
          <w:rFonts w:ascii="Verdana" w:eastAsia="Times New Roman" w:hAnsi="Verdana" w:cs="Arial"/>
          <w:sz w:val="20"/>
          <w:szCs w:val="20"/>
        </w:rPr>
        <w:t xml:space="preserve">χρημάτων </w:t>
      </w:r>
      <w:r w:rsidR="00BF6F2C" w:rsidRPr="00EC0CB3">
        <w:rPr>
          <w:rFonts w:ascii="Verdana" w:eastAsia="Times New Roman" w:hAnsi="Verdana" w:cs="Arial"/>
          <w:sz w:val="20"/>
          <w:szCs w:val="20"/>
        </w:rPr>
        <w:t>αχρεωστήτως εισπραχθέντων εσόδων σε ιδιώτες</w:t>
      </w:r>
      <w:r w:rsidRPr="00EC0CB3">
        <w:rPr>
          <w:rFonts w:ascii="Verdana" w:eastAsia="Times New Roman" w:hAnsi="Verdana" w:cs="Arial"/>
          <w:sz w:val="20"/>
          <w:szCs w:val="20"/>
        </w:rPr>
        <w:t>».</w:t>
      </w:r>
    </w:p>
    <w:p w14:paraId="01F73335" w14:textId="77777777" w:rsidR="00C60A2F" w:rsidRPr="00EC0CB3" w:rsidRDefault="005D6EB6" w:rsidP="005D6EB6">
      <w:pPr>
        <w:pStyle w:val="a4"/>
        <w:spacing w:after="120" w:line="276" w:lineRule="auto"/>
        <w:ind w:left="0" w:right="-483"/>
        <w:jc w:val="both"/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</w:pPr>
      <w:r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 </w:t>
      </w:r>
      <w:r w:rsidR="00C60A2F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   </w:t>
      </w:r>
      <w:r w:rsidR="0000349F" w:rsidRPr="00EC0CB3">
        <w:rPr>
          <w:rStyle w:val="Heading60"/>
          <w:rFonts w:ascii="Verdana" w:hAnsi="Verdana" w:cstheme="minorHAnsi"/>
          <w:b w:val="0"/>
          <w:i w:val="0"/>
          <w:sz w:val="20"/>
          <w:szCs w:val="20"/>
          <w:u w:val="none"/>
        </w:rPr>
        <w:t xml:space="preserve"> </w:t>
      </w:r>
    </w:p>
    <w:p w14:paraId="037428E3" w14:textId="77777777" w:rsidR="00176ABF" w:rsidRPr="00176ABF" w:rsidRDefault="00B105BC" w:rsidP="00176ABF">
      <w:pPr>
        <w:pStyle w:val="a4"/>
        <w:spacing w:after="120" w:line="276" w:lineRule="auto"/>
        <w:ind w:left="0" w:right="-483"/>
        <w:jc w:val="both"/>
        <w:rPr>
          <w:rFonts w:asciiTheme="minorHAnsi" w:hAnsiTheme="minorHAnsi" w:cstheme="minorHAnsi"/>
        </w:rPr>
      </w:pPr>
      <w:r w:rsidRPr="00892B21">
        <w:rPr>
          <w:rFonts w:asciiTheme="minorHAnsi" w:hAnsiTheme="minorHAnsi" w:cstheme="minorHAnsi"/>
          <w:b/>
          <w:color w:val="FF0000"/>
        </w:rPr>
        <w:t xml:space="preserve">     </w:t>
      </w:r>
      <w:r w:rsidR="003015BC">
        <w:rPr>
          <w:rFonts w:asciiTheme="minorHAnsi" w:hAnsiTheme="minorHAnsi" w:cstheme="minorHAnsi"/>
        </w:rPr>
        <w:t xml:space="preserve"> </w:t>
      </w:r>
    </w:p>
    <w:p w14:paraId="1A513B86" w14:textId="77777777" w:rsidR="00176ABF" w:rsidRPr="00176ABF" w:rsidRDefault="00176ABF" w:rsidP="00176ABF">
      <w:pPr>
        <w:shd w:val="clear" w:color="auto" w:fill="FFFFFF"/>
        <w:spacing w:after="120" w:line="240" w:lineRule="auto"/>
        <w:jc w:val="both"/>
        <w:rPr>
          <w:rFonts w:eastAsia="Times New Roman" w:cs="Arial"/>
          <w:bCs/>
          <w:sz w:val="24"/>
          <w:szCs w:val="24"/>
        </w:rPr>
      </w:pPr>
    </w:p>
    <w:p w14:paraId="396550D9" w14:textId="3AD6D884" w:rsidR="00176ABF" w:rsidRPr="00EC0CB3" w:rsidRDefault="00176ABF" w:rsidP="00176ABF">
      <w:pPr>
        <w:tabs>
          <w:tab w:val="center" w:pos="4153"/>
        </w:tabs>
        <w:spacing w:line="240" w:lineRule="auto"/>
        <w:ind w:left="-540" w:right="-1234" w:firstLine="256"/>
        <w:rPr>
          <w:rFonts w:ascii="Verdana" w:hAnsi="Verdana" w:cs="Arial"/>
          <w:sz w:val="20"/>
          <w:szCs w:val="20"/>
        </w:rPr>
      </w:pPr>
      <w:r w:rsidRPr="00EC0CB3">
        <w:rPr>
          <w:rFonts w:ascii="Verdana" w:hAnsi="Verdana" w:cs="Arial"/>
          <w:sz w:val="20"/>
          <w:szCs w:val="20"/>
        </w:rPr>
        <w:t xml:space="preserve">       Η ΠΡΟΪΣΤΑΜΕΝΗ </w:t>
      </w:r>
      <w:r w:rsidR="00611A5D">
        <w:rPr>
          <w:rFonts w:ascii="Verdana" w:hAnsi="Verdana" w:cs="Arial"/>
          <w:sz w:val="20"/>
          <w:szCs w:val="20"/>
        </w:rPr>
        <w:t xml:space="preserve">                            </w:t>
      </w:r>
      <w:r w:rsidR="004E4506" w:rsidRPr="00EC0CB3">
        <w:rPr>
          <w:rFonts w:ascii="Verdana" w:hAnsi="Verdana" w:cs="Arial"/>
          <w:sz w:val="20"/>
          <w:szCs w:val="20"/>
        </w:rPr>
        <w:t>Ο ΔΙΕΥΘΥΝΤΗΣ</w:t>
      </w:r>
      <w:r w:rsidR="00EC0CB3">
        <w:rPr>
          <w:rFonts w:ascii="Verdana" w:hAnsi="Verdana" w:cs="Arial"/>
          <w:sz w:val="20"/>
          <w:szCs w:val="20"/>
        </w:rPr>
        <w:t xml:space="preserve">                         </w:t>
      </w:r>
      <w:r w:rsidRPr="00EC0CB3">
        <w:rPr>
          <w:rFonts w:ascii="Verdana" w:hAnsi="Verdana" w:cs="Arial"/>
          <w:sz w:val="20"/>
          <w:szCs w:val="20"/>
        </w:rPr>
        <w:t xml:space="preserve">Ο ΑΝΤΙΔΗΜΑΡΧΟΣ       </w:t>
      </w:r>
      <w:r w:rsidRPr="00EC0CB3">
        <w:rPr>
          <w:rFonts w:ascii="Verdana" w:hAnsi="Verdana" w:cs="Arial"/>
          <w:sz w:val="20"/>
          <w:szCs w:val="20"/>
        </w:rPr>
        <w:tab/>
      </w:r>
      <w:r w:rsidRPr="00EC0CB3">
        <w:rPr>
          <w:rFonts w:ascii="Verdana" w:hAnsi="Verdana" w:cs="Arial"/>
          <w:sz w:val="20"/>
          <w:szCs w:val="20"/>
        </w:rPr>
        <w:tab/>
        <w:t xml:space="preserve"> </w:t>
      </w:r>
    </w:p>
    <w:p w14:paraId="06D3D85C" w14:textId="56CE7F3E" w:rsidR="00176ABF" w:rsidRPr="00EC0CB3" w:rsidRDefault="00176ABF" w:rsidP="00D616B9">
      <w:pPr>
        <w:spacing w:line="240" w:lineRule="auto"/>
        <w:ind w:left="-540" w:right="-1234" w:firstLine="256"/>
        <w:rPr>
          <w:rFonts w:ascii="Verdana" w:hAnsi="Verdana" w:cs="Arial"/>
          <w:sz w:val="20"/>
          <w:szCs w:val="20"/>
        </w:rPr>
      </w:pPr>
      <w:r w:rsidRPr="00EC0CB3">
        <w:rPr>
          <w:rFonts w:ascii="Verdana" w:hAnsi="Verdana" w:cs="Arial"/>
          <w:sz w:val="20"/>
          <w:szCs w:val="20"/>
        </w:rPr>
        <w:t xml:space="preserve"> ΤΑΜΕΙΑΚΗΣ  ΥΠΗΡΕΣΙΑΣ                ΟΙΚΟΝΟΜΙΚΩΝ  ΥΠΗΡΕΣΙΩΝ         ΟΙΚΟΝΟΜΙΚΩΝ  ΥΠΗΡΕΣΙΩΝ                  </w:t>
      </w:r>
    </w:p>
    <w:p w14:paraId="081FF7D3" w14:textId="188DAA85" w:rsidR="00176ABF" w:rsidRPr="00EC0CB3" w:rsidRDefault="00176ABF" w:rsidP="00176ABF">
      <w:pPr>
        <w:tabs>
          <w:tab w:val="left" w:pos="6616"/>
        </w:tabs>
        <w:spacing w:line="240" w:lineRule="auto"/>
        <w:ind w:left="-567" w:right="-1414"/>
        <w:rPr>
          <w:rFonts w:ascii="Verdana" w:hAnsi="Verdana" w:cs="Arial"/>
          <w:sz w:val="20"/>
          <w:szCs w:val="20"/>
        </w:rPr>
      </w:pPr>
      <w:r w:rsidRPr="00EC0CB3">
        <w:rPr>
          <w:rFonts w:ascii="Verdana" w:hAnsi="Verdana" w:cs="Arial"/>
          <w:sz w:val="20"/>
          <w:szCs w:val="20"/>
        </w:rPr>
        <w:t xml:space="preserve">     </w:t>
      </w:r>
      <w:r w:rsidRPr="00EC0CB3">
        <w:rPr>
          <w:rFonts w:ascii="Verdana" w:hAnsi="Verdana" w:cs="Arial"/>
          <w:i/>
          <w:sz w:val="20"/>
          <w:szCs w:val="20"/>
        </w:rPr>
        <w:t>ΑΘΗΝΑ ΓΡΗΓΟΡΟΠΟΥΛΟΥ</w:t>
      </w:r>
      <w:r w:rsidRPr="00EC0CB3">
        <w:rPr>
          <w:rFonts w:ascii="Verdana" w:hAnsi="Verdana" w:cs="Arial"/>
          <w:sz w:val="20"/>
          <w:szCs w:val="20"/>
        </w:rPr>
        <w:t xml:space="preserve">            </w:t>
      </w:r>
      <w:r w:rsidR="008920F3" w:rsidRPr="00EC0CB3">
        <w:rPr>
          <w:rFonts w:ascii="Verdana" w:hAnsi="Verdana" w:cs="Arial"/>
          <w:i/>
          <w:sz w:val="20"/>
          <w:szCs w:val="20"/>
        </w:rPr>
        <w:t>ΚΩΝΣΤΑΝΤΙΝΟΣ ΜΠΑΛΝΤΟΥΝΗΣ</w:t>
      </w:r>
      <w:r w:rsidRPr="00EC0CB3">
        <w:rPr>
          <w:rFonts w:ascii="Verdana" w:hAnsi="Verdana" w:cs="Arial"/>
          <w:i/>
          <w:sz w:val="20"/>
          <w:szCs w:val="20"/>
        </w:rPr>
        <w:t xml:space="preserve"> </w:t>
      </w:r>
      <w:r w:rsidRPr="00EC0CB3">
        <w:rPr>
          <w:rFonts w:ascii="Verdana" w:hAnsi="Verdana" w:cs="Arial"/>
          <w:sz w:val="20"/>
          <w:szCs w:val="20"/>
        </w:rPr>
        <w:t xml:space="preserve">       </w:t>
      </w:r>
      <w:r w:rsidRPr="00EC0CB3">
        <w:rPr>
          <w:rFonts w:ascii="Verdana" w:hAnsi="Verdana" w:cs="Arial"/>
          <w:i/>
          <w:sz w:val="20"/>
          <w:szCs w:val="20"/>
        </w:rPr>
        <w:t>ΑΡΙΣΤΕΙΔΗΣ ΚΡΕΜΜΥΔΑΣ</w:t>
      </w:r>
    </w:p>
    <w:p w14:paraId="4D73082F" w14:textId="77777777" w:rsidR="00176ABF" w:rsidRPr="00176ABF" w:rsidRDefault="00176ABF" w:rsidP="00176ABF">
      <w:pPr>
        <w:spacing w:line="240" w:lineRule="auto"/>
        <w:rPr>
          <w:rFonts w:cs="Arial"/>
          <w:sz w:val="24"/>
          <w:szCs w:val="24"/>
        </w:rPr>
      </w:pPr>
    </w:p>
    <w:p w14:paraId="510DC532" w14:textId="77777777" w:rsidR="00391232" w:rsidRPr="00892B21" w:rsidRDefault="00391232" w:rsidP="00175D15">
      <w:pPr>
        <w:pStyle w:val="a4"/>
        <w:spacing w:after="120"/>
        <w:ind w:left="0" w:right="-58"/>
        <w:jc w:val="both"/>
        <w:rPr>
          <w:rFonts w:asciiTheme="minorHAnsi" w:hAnsiTheme="minorHAnsi" w:cstheme="minorHAnsi"/>
        </w:rPr>
      </w:pPr>
    </w:p>
    <w:sectPr w:rsidR="00391232" w:rsidRPr="00892B21" w:rsidSect="00BC380A">
      <w:pgSz w:w="11906" w:h="16838"/>
      <w:pgMar w:top="1135" w:right="1558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817FF"/>
    <w:multiLevelType w:val="hybridMultilevel"/>
    <w:tmpl w:val="0A3E6264"/>
    <w:lvl w:ilvl="0" w:tplc="3768D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02202"/>
    <w:multiLevelType w:val="hybridMultilevel"/>
    <w:tmpl w:val="DFDEFFC0"/>
    <w:lvl w:ilvl="0" w:tplc="07F8F97E">
      <w:start w:val="1"/>
      <w:numFmt w:val="decimal"/>
      <w:lvlText w:val="%1."/>
      <w:lvlJc w:val="left"/>
      <w:pPr>
        <w:ind w:left="-42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94" w:hanging="360"/>
      </w:pPr>
    </w:lvl>
    <w:lvl w:ilvl="2" w:tplc="0408001B" w:tentative="1">
      <w:start w:val="1"/>
      <w:numFmt w:val="lowerRoman"/>
      <w:lvlText w:val="%3."/>
      <w:lvlJc w:val="right"/>
      <w:pPr>
        <w:ind w:left="1014" w:hanging="180"/>
      </w:pPr>
    </w:lvl>
    <w:lvl w:ilvl="3" w:tplc="0408000F" w:tentative="1">
      <w:start w:val="1"/>
      <w:numFmt w:val="decimal"/>
      <w:lvlText w:val="%4."/>
      <w:lvlJc w:val="left"/>
      <w:pPr>
        <w:ind w:left="1734" w:hanging="360"/>
      </w:pPr>
    </w:lvl>
    <w:lvl w:ilvl="4" w:tplc="04080019" w:tentative="1">
      <w:start w:val="1"/>
      <w:numFmt w:val="lowerLetter"/>
      <w:lvlText w:val="%5."/>
      <w:lvlJc w:val="left"/>
      <w:pPr>
        <w:ind w:left="2454" w:hanging="360"/>
      </w:pPr>
    </w:lvl>
    <w:lvl w:ilvl="5" w:tplc="0408001B" w:tentative="1">
      <w:start w:val="1"/>
      <w:numFmt w:val="lowerRoman"/>
      <w:lvlText w:val="%6."/>
      <w:lvlJc w:val="right"/>
      <w:pPr>
        <w:ind w:left="3174" w:hanging="180"/>
      </w:pPr>
    </w:lvl>
    <w:lvl w:ilvl="6" w:tplc="0408000F" w:tentative="1">
      <w:start w:val="1"/>
      <w:numFmt w:val="decimal"/>
      <w:lvlText w:val="%7."/>
      <w:lvlJc w:val="left"/>
      <w:pPr>
        <w:ind w:left="3894" w:hanging="360"/>
      </w:pPr>
    </w:lvl>
    <w:lvl w:ilvl="7" w:tplc="04080019" w:tentative="1">
      <w:start w:val="1"/>
      <w:numFmt w:val="lowerLetter"/>
      <w:lvlText w:val="%8."/>
      <w:lvlJc w:val="left"/>
      <w:pPr>
        <w:ind w:left="4614" w:hanging="360"/>
      </w:pPr>
    </w:lvl>
    <w:lvl w:ilvl="8" w:tplc="0408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2" w15:restartNumberingAfterBreak="0">
    <w:nsid w:val="05B10481"/>
    <w:multiLevelType w:val="hybridMultilevel"/>
    <w:tmpl w:val="D3CCF1A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B1132AE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C487B"/>
    <w:multiLevelType w:val="hybridMultilevel"/>
    <w:tmpl w:val="A3F2E604"/>
    <w:lvl w:ilvl="0" w:tplc="9F002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919D2"/>
    <w:multiLevelType w:val="hybridMultilevel"/>
    <w:tmpl w:val="B886847A"/>
    <w:lvl w:ilvl="0" w:tplc="C7603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20A2"/>
    <w:multiLevelType w:val="hybridMultilevel"/>
    <w:tmpl w:val="43B02F7A"/>
    <w:lvl w:ilvl="0" w:tplc="0408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1F5D65B3"/>
    <w:multiLevelType w:val="hybridMultilevel"/>
    <w:tmpl w:val="AADE74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4B6884"/>
    <w:multiLevelType w:val="hybridMultilevel"/>
    <w:tmpl w:val="F612B7F2"/>
    <w:lvl w:ilvl="0" w:tplc="0CF47076">
      <w:start w:val="1"/>
      <w:numFmt w:val="decimal"/>
      <w:lvlText w:val="%1)"/>
      <w:lvlJc w:val="left"/>
      <w:pPr>
        <w:ind w:left="-63" w:hanging="50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E842B62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4402EA"/>
    <w:multiLevelType w:val="hybridMultilevel"/>
    <w:tmpl w:val="45CAA208"/>
    <w:lvl w:ilvl="0" w:tplc="C390E27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34E97B0D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4526F"/>
    <w:multiLevelType w:val="hybridMultilevel"/>
    <w:tmpl w:val="54826EE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418E2991"/>
    <w:multiLevelType w:val="hybridMultilevel"/>
    <w:tmpl w:val="5F28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97B4A"/>
    <w:multiLevelType w:val="hybridMultilevel"/>
    <w:tmpl w:val="BF4AF700"/>
    <w:lvl w:ilvl="0" w:tplc="283E500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605153"/>
    <w:multiLevelType w:val="hybridMultilevel"/>
    <w:tmpl w:val="2EC21400"/>
    <w:lvl w:ilvl="0" w:tplc="5E960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E52FAF"/>
    <w:multiLevelType w:val="hybridMultilevel"/>
    <w:tmpl w:val="415856C0"/>
    <w:lvl w:ilvl="0" w:tplc="9D2E6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836577"/>
    <w:multiLevelType w:val="hybridMultilevel"/>
    <w:tmpl w:val="2016561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4"/>
  </w:num>
  <w:num w:numId="5">
    <w:abstractNumId w:val="3"/>
  </w:num>
  <w:num w:numId="6">
    <w:abstractNumId w:val="16"/>
  </w:num>
  <w:num w:numId="7">
    <w:abstractNumId w:val="0"/>
  </w:num>
  <w:num w:numId="8">
    <w:abstractNumId w:val="11"/>
  </w:num>
  <w:num w:numId="9">
    <w:abstractNumId w:val="15"/>
  </w:num>
  <w:num w:numId="10">
    <w:abstractNumId w:val="2"/>
  </w:num>
  <w:num w:numId="11">
    <w:abstractNumId w:val="10"/>
  </w:num>
  <w:num w:numId="12">
    <w:abstractNumId w:val="14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F1C"/>
    <w:rsid w:val="0000349F"/>
    <w:rsid w:val="000039A1"/>
    <w:rsid w:val="00010F7A"/>
    <w:rsid w:val="000162AD"/>
    <w:rsid w:val="00017B1A"/>
    <w:rsid w:val="00020BCF"/>
    <w:rsid w:val="0002574F"/>
    <w:rsid w:val="00035C6D"/>
    <w:rsid w:val="0003703A"/>
    <w:rsid w:val="0004021E"/>
    <w:rsid w:val="00044009"/>
    <w:rsid w:val="00055FBF"/>
    <w:rsid w:val="000574D5"/>
    <w:rsid w:val="000602CB"/>
    <w:rsid w:val="00066A9B"/>
    <w:rsid w:val="00072FAC"/>
    <w:rsid w:val="00073267"/>
    <w:rsid w:val="00073AED"/>
    <w:rsid w:val="00087DCC"/>
    <w:rsid w:val="00090CD3"/>
    <w:rsid w:val="00096C37"/>
    <w:rsid w:val="000D2284"/>
    <w:rsid w:val="000D4F55"/>
    <w:rsid w:val="000E4401"/>
    <w:rsid w:val="001219B1"/>
    <w:rsid w:val="00137D11"/>
    <w:rsid w:val="00171174"/>
    <w:rsid w:val="0017376E"/>
    <w:rsid w:val="00175D15"/>
    <w:rsid w:val="00176749"/>
    <w:rsid w:val="00176ABF"/>
    <w:rsid w:val="00176B21"/>
    <w:rsid w:val="001902EC"/>
    <w:rsid w:val="001C7915"/>
    <w:rsid w:val="001D2F41"/>
    <w:rsid w:val="001D718E"/>
    <w:rsid w:val="001F48A5"/>
    <w:rsid w:val="001F536D"/>
    <w:rsid w:val="002047C2"/>
    <w:rsid w:val="00204EFC"/>
    <w:rsid w:val="00210B1C"/>
    <w:rsid w:val="00213568"/>
    <w:rsid w:val="00221A27"/>
    <w:rsid w:val="00225A30"/>
    <w:rsid w:val="002418ED"/>
    <w:rsid w:val="002462D1"/>
    <w:rsid w:val="00261686"/>
    <w:rsid w:val="00282270"/>
    <w:rsid w:val="00291B34"/>
    <w:rsid w:val="002A3942"/>
    <w:rsid w:val="002A3F9F"/>
    <w:rsid w:val="002C07A4"/>
    <w:rsid w:val="002F3AE6"/>
    <w:rsid w:val="003015BC"/>
    <w:rsid w:val="00303B80"/>
    <w:rsid w:val="003537A9"/>
    <w:rsid w:val="003548E9"/>
    <w:rsid w:val="00365A67"/>
    <w:rsid w:val="0037049A"/>
    <w:rsid w:val="003752CD"/>
    <w:rsid w:val="00385E63"/>
    <w:rsid w:val="00391232"/>
    <w:rsid w:val="00394F08"/>
    <w:rsid w:val="003D150D"/>
    <w:rsid w:val="003D670C"/>
    <w:rsid w:val="00402B43"/>
    <w:rsid w:val="00414F3E"/>
    <w:rsid w:val="0042150A"/>
    <w:rsid w:val="004236D8"/>
    <w:rsid w:val="00433CC8"/>
    <w:rsid w:val="00437572"/>
    <w:rsid w:val="0044067C"/>
    <w:rsid w:val="004628CB"/>
    <w:rsid w:val="00475295"/>
    <w:rsid w:val="004B00F9"/>
    <w:rsid w:val="004C46BE"/>
    <w:rsid w:val="004D05D0"/>
    <w:rsid w:val="004D4D47"/>
    <w:rsid w:val="004E44D5"/>
    <w:rsid w:val="004E4506"/>
    <w:rsid w:val="004F1761"/>
    <w:rsid w:val="00512B6E"/>
    <w:rsid w:val="0053017E"/>
    <w:rsid w:val="00557A90"/>
    <w:rsid w:val="00574AA3"/>
    <w:rsid w:val="00587F5C"/>
    <w:rsid w:val="005A29BF"/>
    <w:rsid w:val="005B24D4"/>
    <w:rsid w:val="005B3252"/>
    <w:rsid w:val="005B585E"/>
    <w:rsid w:val="005D3AE3"/>
    <w:rsid w:val="005D3E1C"/>
    <w:rsid w:val="005D6EB6"/>
    <w:rsid w:val="005E7473"/>
    <w:rsid w:val="006051A8"/>
    <w:rsid w:val="00607AD9"/>
    <w:rsid w:val="006108ED"/>
    <w:rsid w:val="006112D3"/>
    <w:rsid w:val="00611A5D"/>
    <w:rsid w:val="00611FB2"/>
    <w:rsid w:val="00614650"/>
    <w:rsid w:val="00640CA5"/>
    <w:rsid w:val="00647262"/>
    <w:rsid w:val="00664206"/>
    <w:rsid w:val="006759BA"/>
    <w:rsid w:val="0069509C"/>
    <w:rsid w:val="006C46D9"/>
    <w:rsid w:val="006C6178"/>
    <w:rsid w:val="006D0B17"/>
    <w:rsid w:val="006D18D5"/>
    <w:rsid w:val="006D4578"/>
    <w:rsid w:val="006D53AD"/>
    <w:rsid w:val="006E3CC4"/>
    <w:rsid w:val="006E4153"/>
    <w:rsid w:val="006F34AF"/>
    <w:rsid w:val="0070584C"/>
    <w:rsid w:val="007129C8"/>
    <w:rsid w:val="00724C9B"/>
    <w:rsid w:val="00727753"/>
    <w:rsid w:val="0076580D"/>
    <w:rsid w:val="00786DD5"/>
    <w:rsid w:val="00792930"/>
    <w:rsid w:val="007B7163"/>
    <w:rsid w:val="007C07D2"/>
    <w:rsid w:val="007C0A43"/>
    <w:rsid w:val="007D6AC9"/>
    <w:rsid w:val="007E11B4"/>
    <w:rsid w:val="007F7004"/>
    <w:rsid w:val="0084799E"/>
    <w:rsid w:val="0085670D"/>
    <w:rsid w:val="00866692"/>
    <w:rsid w:val="00871039"/>
    <w:rsid w:val="008824E8"/>
    <w:rsid w:val="00885A77"/>
    <w:rsid w:val="008920F3"/>
    <w:rsid w:val="00892B21"/>
    <w:rsid w:val="008B07BF"/>
    <w:rsid w:val="008B3F56"/>
    <w:rsid w:val="008B4E71"/>
    <w:rsid w:val="008C5F55"/>
    <w:rsid w:val="008F6C40"/>
    <w:rsid w:val="00902C3A"/>
    <w:rsid w:val="00913512"/>
    <w:rsid w:val="009366AA"/>
    <w:rsid w:val="00986AAB"/>
    <w:rsid w:val="009C03C2"/>
    <w:rsid w:val="009C03F0"/>
    <w:rsid w:val="009C2DE8"/>
    <w:rsid w:val="009C63A6"/>
    <w:rsid w:val="009E4BAD"/>
    <w:rsid w:val="009E6241"/>
    <w:rsid w:val="00A00777"/>
    <w:rsid w:val="00A0137D"/>
    <w:rsid w:val="00A03610"/>
    <w:rsid w:val="00A05534"/>
    <w:rsid w:val="00A05661"/>
    <w:rsid w:val="00A117B8"/>
    <w:rsid w:val="00A213DB"/>
    <w:rsid w:val="00A3078D"/>
    <w:rsid w:val="00A4536F"/>
    <w:rsid w:val="00A459CB"/>
    <w:rsid w:val="00A51B1D"/>
    <w:rsid w:val="00A65D91"/>
    <w:rsid w:val="00A91137"/>
    <w:rsid w:val="00AB6F1C"/>
    <w:rsid w:val="00AC026A"/>
    <w:rsid w:val="00AD09BF"/>
    <w:rsid w:val="00AD4DDC"/>
    <w:rsid w:val="00AE13F6"/>
    <w:rsid w:val="00AE314F"/>
    <w:rsid w:val="00AE53D5"/>
    <w:rsid w:val="00AF2601"/>
    <w:rsid w:val="00B10234"/>
    <w:rsid w:val="00B10564"/>
    <w:rsid w:val="00B105BC"/>
    <w:rsid w:val="00B22B3F"/>
    <w:rsid w:val="00B30679"/>
    <w:rsid w:val="00B51E53"/>
    <w:rsid w:val="00B60103"/>
    <w:rsid w:val="00B62100"/>
    <w:rsid w:val="00B771D4"/>
    <w:rsid w:val="00B872C7"/>
    <w:rsid w:val="00B90916"/>
    <w:rsid w:val="00B91592"/>
    <w:rsid w:val="00BA3A3C"/>
    <w:rsid w:val="00BA7412"/>
    <w:rsid w:val="00BC380A"/>
    <w:rsid w:val="00BE3221"/>
    <w:rsid w:val="00BF4144"/>
    <w:rsid w:val="00BF6F2C"/>
    <w:rsid w:val="00C23DED"/>
    <w:rsid w:val="00C25046"/>
    <w:rsid w:val="00C36B37"/>
    <w:rsid w:val="00C518A7"/>
    <w:rsid w:val="00C54D15"/>
    <w:rsid w:val="00C60A2F"/>
    <w:rsid w:val="00C63C0F"/>
    <w:rsid w:val="00C71541"/>
    <w:rsid w:val="00C72541"/>
    <w:rsid w:val="00C72CF9"/>
    <w:rsid w:val="00C765A2"/>
    <w:rsid w:val="00C87A7E"/>
    <w:rsid w:val="00CA04BB"/>
    <w:rsid w:val="00CB473E"/>
    <w:rsid w:val="00CB598B"/>
    <w:rsid w:val="00CC2AB6"/>
    <w:rsid w:val="00CF0E7D"/>
    <w:rsid w:val="00D27108"/>
    <w:rsid w:val="00D3255B"/>
    <w:rsid w:val="00D43A9A"/>
    <w:rsid w:val="00D46372"/>
    <w:rsid w:val="00D616B9"/>
    <w:rsid w:val="00D63F18"/>
    <w:rsid w:val="00D91C5B"/>
    <w:rsid w:val="00D95166"/>
    <w:rsid w:val="00D95E35"/>
    <w:rsid w:val="00DE6004"/>
    <w:rsid w:val="00DE62FE"/>
    <w:rsid w:val="00DF16C2"/>
    <w:rsid w:val="00E0337D"/>
    <w:rsid w:val="00E447ED"/>
    <w:rsid w:val="00E62E79"/>
    <w:rsid w:val="00E63B87"/>
    <w:rsid w:val="00E67F25"/>
    <w:rsid w:val="00E804DD"/>
    <w:rsid w:val="00E920BE"/>
    <w:rsid w:val="00EC0CB3"/>
    <w:rsid w:val="00EC45DF"/>
    <w:rsid w:val="00ED1C7F"/>
    <w:rsid w:val="00EE6EA1"/>
    <w:rsid w:val="00EF0826"/>
    <w:rsid w:val="00F12BB5"/>
    <w:rsid w:val="00F251B9"/>
    <w:rsid w:val="00F42CDE"/>
    <w:rsid w:val="00F62F33"/>
    <w:rsid w:val="00F91419"/>
    <w:rsid w:val="00F92EB6"/>
    <w:rsid w:val="00FA0D1E"/>
    <w:rsid w:val="00FC4186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18BB"/>
  <w15:docId w15:val="{3DAFCB23-915F-4425-9C1C-965CB6C5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73E"/>
  </w:style>
  <w:style w:type="paragraph" w:styleId="1">
    <w:name w:val="heading 1"/>
    <w:basedOn w:val="a"/>
    <w:next w:val="a"/>
    <w:link w:val="1Char"/>
    <w:uiPriority w:val="9"/>
    <w:qFormat/>
    <w:rsid w:val="00AB6F1C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6F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6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Char">
    <w:name w:val="Επικεφαλίδα 2 Char"/>
    <w:basedOn w:val="a0"/>
    <w:link w:val="2"/>
    <w:uiPriority w:val="9"/>
    <w:rsid w:val="00AB6F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6">
    <w:name w:val="Heading #6_"/>
    <w:basedOn w:val="a0"/>
    <w:link w:val="Heading61"/>
    <w:uiPriority w:val="99"/>
    <w:locked/>
    <w:rsid w:val="00AB6F1C"/>
    <w:rPr>
      <w:rFonts w:ascii="Calibri" w:hAnsi="Calibri" w:cs="Calibri"/>
      <w:b/>
      <w:bCs/>
      <w:i/>
      <w:iCs/>
      <w:shd w:val="clear" w:color="auto" w:fill="FFFFFF"/>
    </w:rPr>
  </w:style>
  <w:style w:type="character" w:customStyle="1" w:styleId="Heading60">
    <w:name w:val="Heading #6"/>
    <w:basedOn w:val="Heading6"/>
    <w:uiPriority w:val="99"/>
    <w:rsid w:val="00AB6F1C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customStyle="1" w:styleId="Heading61">
    <w:name w:val="Heading #61"/>
    <w:basedOn w:val="a"/>
    <w:link w:val="Heading6"/>
    <w:uiPriority w:val="99"/>
    <w:rsid w:val="00AB6F1C"/>
    <w:pPr>
      <w:shd w:val="clear" w:color="auto" w:fill="FFFFFF"/>
      <w:spacing w:after="0" w:line="269" w:lineRule="exact"/>
      <w:jc w:val="center"/>
      <w:outlineLvl w:val="5"/>
    </w:pPr>
    <w:rPr>
      <w:rFonts w:ascii="Calibri" w:hAnsi="Calibri" w:cs="Calibri"/>
      <w:b/>
      <w:bCs/>
      <w:i/>
      <w:iCs/>
    </w:rPr>
  </w:style>
  <w:style w:type="table" w:styleId="a3">
    <w:name w:val="Table Grid"/>
    <w:basedOn w:val="a1"/>
    <w:rsid w:val="00AB6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F1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A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B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F1C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92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4AC3-C94D-475E-89FE-E19E0972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2024-02-01T08:58:00Z</cp:lastPrinted>
  <dcterms:created xsi:type="dcterms:W3CDTF">2024-11-08T12:18:00Z</dcterms:created>
  <dcterms:modified xsi:type="dcterms:W3CDTF">2024-11-12T11:08:00Z</dcterms:modified>
</cp:coreProperties>
</file>