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5E3947D" w14:textId="77777777" w:rsidR="002F5C62" w:rsidRPr="002F5C62" w:rsidRDefault="002F5C62" w:rsidP="00840329">
      <w:pPr>
        <w:spacing w:after="0"/>
        <w:jc w:val="center"/>
      </w:pPr>
      <w:r w:rsidRPr="002F5C62">
        <w:rPr>
          <w:noProof/>
          <w:lang w:eastAsia="el-GR"/>
        </w:rPr>
        <w:drawing>
          <wp:inline distT="0" distB="0" distL="0" distR="0" wp14:anchorId="29651C9C" wp14:editId="270747A4">
            <wp:extent cx="536400" cy="5220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6400" cy="522000"/>
                    </a:xfrm>
                    <a:prstGeom prst="rect">
                      <a:avLst/>
                    </a:prstGeom>
                    <a:noFill/>
                    <a:ln>
                      <a:noFill/>
                    </a:ln>
                  </pic:spPr>
                </pic:pic>
              </a:graphicData>
            </a:graphic>
          </wp:inline>
        </w:drawing>
      </w:r>
    </w:p>
    <w:p w14:paraId="06C423AE" w14:textId="77777777" w:rsidR="002F5C62" w:rsidRPr="00835F10" w:rsidRDefault="002F5C62" w:rsidP="00840329">
      <w:pPr>
        <w:widowControl w:val="0"/>
        <w:autoSpaceDE w:val="0"/>
        <w:autoSpaceDN w:val="0"/>
        <w:adjustRightInd w:val="0"/>
        <w:spacing w:after="0"/>
        <w:ind w:right="-1"/>
        <w:jc w:val="center"/>
        <w:rPr>
          <w:b/>
          <w:bCs/>
          <w:sz w:val="24"/>
        </w:rPr>
      </w:pPr>
      <w:bookmarkStart w:id="0" w:name="page1"/>
      <w:bookmarkEnd w:id="0"/>
      <w:r w:rsidRPr="00835F10">
        <w:rPr>
          <w:b/>
          <w:bCs/>
          <w:sz w:val="24"/>
        </w:rPr>
        <w:t>ΕΛΛΗΝΙΚΗ ΔΗΜΟΚΡΑΤΙΑ</w:t>
      </w:r>
    </w:p>
    <w:p w14:paraId="2D997A64" w14:textId="77777777" w:rsidR="002F5C62" w:rsidRPr="00835F10" w:rsidRDefault="002F5C62" w:rsidP="00840329">
      <w:pPr>
        <w:widowControl w:val="0"/>
        <w:autoSpaceDE w:val="0"/>
        <w:autoSpaceDN w:val="0"/>
        <w:adjustRightInd w:val="0"/>
        <w:spacing w:after="0"/>
        <w:ind w:right="-1"/>
        <w:jc w:val="center"/>
        <w:rPr>
          <w:b/>
          <w:bCs/>
          <w:sz w:val="24"/>
        </w:rPr>
      </w:pPr>
      <w:r w:rsidRPr="00835F10">
        <w:rPr>
          <w:b/>
          <w:bCs/>
          <w:sz w:val="24"/>
        </w:rPr>
        <w:t xml:space="preserve">ΔΗΜΟΣ </w:t>
      </w:r>
      <w:r w:rsidR="00087576">
        <w:rPr>
          <w:b/>
          <w:bCs/>
          <w:sz w:val="24"/>
        </w:rPr>
        <w:t>ΜΟΣΧΑΤΟΥ - ΤΑΥΡΟΥ</w:t>
      </w:r>
    </w:p>
    <w:p w14:paraId="73F9204C" w14:textId="77777777" w:rsidR="00B426E5" w:rsidRPr="00835F10" w:rsidRDefault="002F5C62" w:rsidP="00840329">
      <w:pPr>
        <w:widowControl w:val="0"/>
        <w:overflowPunct w:val="0"/>
        <w:autoSpaceDE w:val="0"/>
        <w:autoSpaceDN w:val="0"/>
        <w:adjustRightInd w:val="0"/>
        <w:spacing w:after="0"/>
        <w:ind w:right="-1"/>
        <w:jc w:val="center"/>
        <w:rPr>
          <w:b/>
          <w:bCs/>
          <w:sz w:val="24"/>
        </w:rPr>
      </w:pPr>
      <w:r w:rsidRPr="00835F10">
        <w:rPr>
          <w:b/>
          <w:bCs/>
          <w:sz w:val="24"/>
        </w:rPr>
        <w:t xml:space="preserve">ΔΙΕΥΘΥΝΣΗ </w:t>
      </w:r>
      <w:r w:rsidR="00B426E5" w:rsidRPr="00835F10">
        <w:rPr>
          <w:b/>
          <w:bCs/>
          <w:sz w:val="24"/>
        </w:rPr>
        <w:t>ΤΕΧΝΙΚΩΝ ΥΠΗΡΕΣΙΩΝ</w:t>
      </w:r>
      <w:r w:rsidR="00087576">
        <w:rPr>
          <w:b/>
          <w:bCs/>
          <w:sz w:val="24"/>
        </w:rPr>
        <w:t xml:space="preserve"> &amp; ΔΟΜΗΣΗΣ</w:t>
      </w:r>
    </w:p>
    <w:p w14:paraId="3758F8DF" w14:textId="77777777" w:rsidR="00087576" w:rsidRDefault="002F5C62" w:rsidP="00840329">
      <w:pPr>
        <w:widowControl w:val="0"/>
        <w:tabs>
          <w:tab w:val="left" w:pos="2921"/>
        </w:tabs>
        <w:autoSpaceDE w:val="0"/>
        <w:autoSpaceDN w:val="0"/>
        <w:adjustRightInd w:val="0"/>
        <w:spacing w:after="0"/>
        <w:rPr>
          <w:sz w:val="24"/>
        </w:rPr>
      </w:pPr>
      <w:r w:rsidRPr="002F5C62">
        <w:rPr>
          <w:sz w:val="24"/>
        </w:rPr>
        <w:t xml:space="preserve">                                                                       </w:t>
      </w:r>
      <w:r w:rsidRPr="00F526A9">
        <w:rPr>
          <w:sz w:val="24"/>
        </w:rPr>
        <w:t xml:space="preserve">                        </w:t>
      </w:r>
      <w:r w:rsidRPr="002F5C62">
        <w:rPr>
          <w:sz w:val="24"/>
        </w:rPr>
        <w:t xml:space="preserve">  </w:t>
      </w:r>
    </w:p>
    <w:p w14:paraId="6B506730" w14:textId="77777777" w:rsidR="002F5C62" w:rsidRPr="002F5C62" w:rsidRDefault="002F5C62" w:rsidP="00840329">
      <w:pPr>
        <w:widowControl w:val="0"/>
        <w:tabs>
          <w:tab w:val="left" w:pos="2921"/>
        </w:tabs>
        <w:autoSpaceDE w:val="0"/>
        <w:autoSpaceDN w:val="0"/>
        <w:adjustRightInd w:val="0"/>
        <w:spacing w:after="0"/>
        <w:jc w:val="right"/>
        <w:rPr>
          <w:sz w:val="24"/>
        </w:rPr>
      </w:pPr>
      <w:r w:rsidRPr="002F5C62">
        <w:rPr>
          <w:sz w:val="24"/>
        </w:rPr>
        <w:t>Αρ</w:t>
      </w:r>
      <w:r w:rsidR="00411E32">
        <w:rPr>
          <w:sz w:val="24"/>
        </w:rPr>
        <w:t>ιθ</w:t>
      </w:r>
      <w:r w:rsidRPr="002F5C62">
        <w:rPr>
          <w:sz w:val="24"/>
        </w:rPr>
        <w:t xml:space="preserve">. Πρωτ. Διακήρυξης: </w:t>
      </w:r>
      <w:r w:rsidRPr="00B720E4">
        <w:rPr>
          <w:sz w:val="24"/>
          <w:highlight w:val="yellow"/>
        </w:rPr>
        <w:t>…………/.…-</w:t>
      </w:r>
      <w:r w:rsidR="00E871FC" w:rsidRPr="00B720E4">
        <w:rPr>
          <w:sz w:val="24"/>
          <w:highlight w:val="yellow"/>
        </w:rPr>
        <w:t>....</w:t>
      </w:r>
      <w:r w:rsidRPr="00B720E4">
        <w:rPr>
          <w:sz w:val="24"/>
          <w:highlight w:val="yellow"/>
        </w:rPr>
        <w:t>-</w:t>
      </w:r>
      <w:r w:rsidRPr="002F5C62">
        <w:rPr>
          <w:sz w:val="24"/>
        </w:rPr>
        <w:t>202</w:t>
      </w:r>
      <w:r w:rsidR="00087576">
        <w:rPr>
          <w:sz w:val="24"/>
        </w:rPr>
        <w:t>4</w:t>
      </w:r>
    </w:p>
    <w:p w14:paraId="06939706" w14:textId="77777777" w:rsidR="002F5C62" w:rsidRDefault="002F5C62" w:rsidP="00840329">
      <w:pPr>
        <w:spacing w:after="0"/>
        <w:jc w:val="center"/>
        <w:rPr>
          <w:rFonts w:eastAsia="MS Mincho" w:cs="Arial"/>
          <w:b/>
          <w:bCs/>
          <w:caps/>
          <w:sz w:val="20"/>
          <w:szCs w:val="20"/>
          <w:lang w:eastAsia="en-GB"/>
        </w:rPr>
      </w:pPr>
    </w:p>
    <w:p w14:paraId="67157AF3" w14:textId="77777777" w:rsidR="00A41603" w:rsidRPr="00780835" w:rsidRDefault="00AC60F4" w:rsidP="00840329">
      <w:pPr>
        <w:spacing w:after="0"/>
        <w:jc w:val="center"/>
        <w:rPr>
          <w:rFonts w:cs="Arial"/>
          <w:b/>
          <w:color w:val="000000"/>
          <w:sz w:val="20"/>
          <w:szCs w:val="20"/>
          <w:lang w:eastAsia="el-GR"/>
        </w:rPr>
      </w:pPr>
      <w:r w:rsidRPr="00780835">
        <w:rPr>
          <w:rFonts w:eastAsia="MS Mincho" w:cs="Arial"/>
          <w:b/>
          <w:bCs/>
          <w:caps/>
          <w:sz w:val="20"/>
          <w:szCs w:val="20"/>
          <w:lang w:eastAsia="en-GB"/>
        </w:rPr>
        <w:t xml:space="preserve">ΟΡΟΙ </w:t>
      </w:r>
      <w:r w:rsidR="00A66327" w:rsidRPr="00780835">
        <w:rPr>
          <w:rFonts w:eastAsia="MS Mincho" w:cs="Arial"/>
          <w:b/>
          <w:bCs/>
          <w:caps/>
          <w:sz w:val="20"/>
          <w:szCs w:val="20"/>
          <w:lang w:eastAsia="en-GB"/>
        </w:rPr>
        <w:t>ΔΙΑΚΗΡΥΞΗ</w:t>
      </w:r>
      <w:r w:rsidRPr="00780835">
        <w:rPr>
          <w:rFonts w:eastAsia="MS Mincho" w:cs="Arial"/>
          <w:b/>
          <w:bCs/>
          <w:caps/>
          <w:sz w:val="20"/>
          <w:szCs w:val="20"/>
          <w:lang w:eastAsia="en-GB"/>
        </w:rPr>
        <w:t>Σ</w:t>
      </w:r>
      <w:r w:rsidR="00A41603" w:rsidRPr="00780835">
        <w:rPr>
          <w:rFonts w:eastAsia="MS Mincho" w:cs="Arial"/>
          <w:b/>
          <w:bCs/>
          <w:caps/>
          <w:sz w:val="20"/>
          <w:szCs w:val="20"/>
          <w:lang w:eastAsia="en-GB"/>
        </w:rPr>
        <w:t xml:space="preserve"> ΑΝΟΙΚΤΟΥ ΔΙΕΘΝΟΥΣ </w:t>
      </w:r>
      <w:r w:rsidR="006C31D2" w:rsidRPr="00780835">
        <w:rPr>
          <w:rFonts w:eastAsia="MS Mincho" w:cs="Arial"/>
          <w:b/>
          <w:bCs/>
          <w:caps/>
          <w:sz w:val="20"/>
          <w:szCs w:val="20"/>
          <w:lang w:eastAsia="en-GB"/>
        </w:rPr>
        <w:t xml:space="preserve">ηλεκτρονικου </w:t>
      </w:r>
      <w:r w:rsidR="00A41603" w:rsidRPr="00780835">
        <w:rPr>
          <w:rFonts w:eastAsia="MS Mincho" w:cs="Arial"/>
          <w:b/>
          <w:bCs/>
          <w:caps/>
          <w:sz w:val="20"/>
          <w:szCs w:val="20"/>
          <w:lang w:eastAsia="en-GB"/>
        </w:rPr>
        <w:t xml:space="preserve">ΔΙΑΓΩΝΙΣΜΟΥ ΓΙΑ ΤΗ </w:t>
      </w:r>
      <w:r w:rsidRPr="00780835">
        <w:rPr>
          <w:rFonts w:cs="Arial"/>
          <w:b/>
          <w:color w:val="000000"/>
          <w:sz w:val="20"/>
          <w:szCs w:val="20"/>
          <w:lang w:eastAsia="el-GR"/>
        </w:rPr>
        <w:t xml:space="preserve">ΠΑΡΟΧΗ ΥΠΗΡΕΣΙΩΝ </w:t>
      </w:r>
      <w:r w:rsidR="006D20CE">
        <w:rPr>
          <w:rFonts w:cs="Arial"/>
          <w:b/>
          <w:color w:val="000000"/>
          <w:sz w:val="20"/>
          <w:szCs w:val="20"/>
          <w:lang w:eastAsia="el-GR"/>
        </w:rPr>
        <w:t>«</w:t>
      </w:r>
      <w:r w:rsidR="00087576" w:rsidRPr="00087576">
        <w:rPr>
          <w:rFonts w:cs="Arial"/>
          <w:b/>
          <w:color w:val="000000"/>
          <w:sz w:val="20"/>
          <w:szCs w:val="20"/>
          <w:lang w:eastAsia="el-GR"/>
        </w:rPr>
        <w:t xml:space="preserve">Ενεργειακή Αναβάθμιση - Αυτοματοποίηση του Συστήματος Ηλεκτροφωτισμού Κοινοχρήστων Χώρων και εφαρμογές Smart Cities, με Εξοικονόμηση Ενέργειας, στον Δήμο Μοσχάτου </w:t>
      </w:r>
      <w:r w:rsidR="00087576">
        <w:rPr>
          <w:rFonts w:cs="Arial"/>
          <w:b/>
          <w:color w:val="000000"/>
          <w:sz w:val="20"/>
          <w:szCs w:val="20"/>
          <w:lang w:eastAsia="el-GR"/>
        </w:rPr>
        <w:t>–</w:t>
      </w:r>
      <w:r w:rsidR="00087576" w:rsidRPr="00087576">
        <w:rPr>
          <w:rFonts w:cs="Arial"/>
          <w:b/>
          <w:color w:val="000000"/>
          <w:sz w:val="20"/>
          <w:szCs w:val="20"/>
          <w:lang w:eastAsia="el-GR"/>
        </w:rPr>
        <w:t xml:space="preserve"> Ταύρου</w:t>
      </w:r>
      <w:r w:rsidR="00087576">
        <w:rPr>
          <w:rFonts w:cs="Arial"/>
          <w:b/>
          <w:color w:val="000000"/>
          <w:sz w:val="20"/>
          <w:szCs w:val="20"/>
          <w:lang w:eastAsia="el-GR"/>
        </w:rPr>
        <w:t>»</w:t>
      </w:r>
    </w:p>
    <w:tbl>
      <w:tblPr>
        <w:tblW w:w="1083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4513"/>
        <w:gridCol w:w="6320"/>
      </w:tblGrid>
      <w:tr w:rsidR="00C809A4" w:rsidRPr="004200DB" w14:paraId="408ECEDA" w14:textId="77777777" w:rsidTr="00F20685">
        <w:trPr>
          <w:trHeight w:hRule="exact" w:val="546"/>
          <w:jc w:val="center"/>
        </w:trPr>
        <w:tc>
          <w:tcPr>
            <w:tcW w:w="4513" w:type="dxa"/>
            <w:vAlign w:val="center"/>
          </w:tcPr>
          <w:p w14:paraId="3E1A97D7" w14:textId="77777777" w:rsidR="00C809A4" w:rsidRPr="0084546F" w:rsidRDefault="00C809A4" w:rsidP="00840329">
            <w:pPr>
              <w:tabs>
                <w:tab w:val="num" w:pos="138"/>
              </w:tabs>
              <w:spacing w:after="0"/>
              <w:ind w:left="138" w:right="136"/>
              <w:jc w:val="center"/>
              <w:rPr>
                <w:b/>
                <w:sz w:val="20"/>
                <w:szCs w:val="20"/>
              </w:rPr>
            </w:pPr>
            <w:bookmarkStart w:id="1" w:name="__RefHeading___Toc1107_3745136513"/>
            <w:bookmarkEnd w:id="1"/>
            <w:r w:rsidRPr="0084546F">
              <w:rPr>
                <w:b/>
                <w:sz w:val="20"/>
                <w:szCs w:val="20"/>
              </w:rPr>
              <w:t>Είδος Αναθέτουσας Αρχή</w:t>
            </w:r>
          </w:p>
        </w:tc>
        <w:tc>
          <w:tcPr>
            <w:tcW w:w="6320" w:type="dxa"/>
            <w:vAlign w:val="center"/>
          </w:tcPr>
          <w:p w14:paraId="1D3FEB99" w14:textId="77777777" w:rsidR="001C40C4" w:rsidRDefault="00C809A4" w:rsidP="00840329">
            <w:pPr>
              <w:spacing w:after="0"/>
              <w:ind w:left="357"/>
              <w:jc w:val="center"/>
              <w:rPr>
                <w:sz w:val="20"/>
                <w:szCs w:val="20"/>
              </w:rPr>
            </w:pPr>
            <w:r w:rsidRPr="0084546F">
              <w:rPr>
                <w:sz w:val="20"/>
                <w:szCs w:val="20"/>
              </w:rPr>
              <w:t xml:space="preserve">Δήμος </w:t>
            </w:r>
            <w:r w:rsidR="00087576">
              <w:rPr>
                <w:sz w:val="20"/>
                <w:szCs w:val="20"/>
              </w:rPr>
              <w:t>Μοσχάτου - Ταύρου</w:t>
            </w:r>
          </w:p>
          <w:p w14:paraId="383E13EA" w14:textId="77777777" w:rsidR="00C809A4" w:rsidRPr="0027337B" w:rsidRDefault="00C809A4" w:rsidP="00694731">
            <w:pPr>
              <w:pStyle w:val="afd"/>
              <w:numPr>
                <w:ilvl w:val="0"/>
                <w:numId w:val="95"/>
              </w:numPr>
              <w:spacing w:after="0"/>
              <w:jc w:val="center"/>
              <w:rPr>
                <w:sz w:val="20"/>
                <w:szCs w:val="20"/>
              </w:rPr>
            </w:pPr>
            <w:r w:rsidRPr="0027337B">
              <w:rPr>
                <w:sz w:val="20"/>
                <w:szCs w:val="20"/>
              </w:rPr>
              <w:t>Γενική Κυβέρνηση, Υποτομέας ΟΤΑ</w:t>
            </w:r>
          </w:p>
        </w:tc>
      </w:tr>
      <w:tr w:rsidR="00C809A4" w:rsidRPr="0084546F" w14:paraId="4AD754BA" w14:textId="77777777" w:rsidTr="00F20685">
        <w:trPr>
          <w:trHeight w:hRule="exact" w:val="340"/>
          <w:jc w:val="center"/>
        </w:trPr>
        <w:tc>
          <w:tcPr>
            <w:tcW w:w="4513" w:type="dxa"/>
            <w:vAlign w:val="center"/>
          </w:tcPr>
          <w:p w14:paraId="41A248AD"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 xml:space="preserve">Κύρια Δραστηριότητα </w:t>
            </w:r>
            <w:r w:rsidR="004679AA">
              <w:rPr>
                <w:b/>
                <w:sz w:val="20"/>
                <w:szCs w:val="20"/>
              </w:rPr>
              <w:t>Αναθέτουσας Αρχής</w:t>
            </w:r>
          </w:p>
        </w:tc>
        <w:tc>
          <w:tcPr>
            <w:tcW w:w="6320" w:type="dxa"/>
            <w:vAlign w:val="center"/>
          </w:tcPr>
          <w:p w14:paraId="09CAF9A1" w14:textId="77777777" w:rsidR="00C809A4" w:rsidRPr="0084546F" w:rsidRDefault="00C809A4" w:rsidP="00840329">
            <w:pPr>
              <w:spacing w:after="0"/>
              <w:ind w:left="357"/>
              <w:jc w:val="center"/>
              <w:rPr>
                <w:sz w:val="20"/>
                <w:szCs w:val="20"/>
              </w:rPr>
            </w:pPr>
            <w:r w:rsidRPr="0084546F">
              <w:rPr>
                <w:sz w:val="20"/>
                <w:szCs w:val="20"/>
              </w:rPr>
              <w:t>Γενικές</w:t>
            </w:r>
            <w:r w:rsidR="004200DB">
              <w:rPr>
                <w:sz w:val="20"/>
                <w:szCs w:val="20"/>
              </w:rPr>
              <w:t xml:space="preserve"> </w:t>
            </w:r>
            <w:r w:rsidRPr="0084546F">
              <w:rPr>
                <w:sz w:val="20"/>
                <w:szCs w:val="20"/>
              </w:rPr>
              <w:t>Δημόσιες Υπηρεσίες</w:t>
            </w:r>
          </w:p>
        </w:tc>
      </w:tr>
      <w:tr w:rsidR="00C809A4" w:rsidRPr="0084546F" w14:paraId="2B76565C" w14:textId="77777777" w:rsidTr="00F20685">
        <w:trPr>
          <w:trHeight w:hRule="exact" w:val="598"/>
          <w:jc w:val="center"/>
        </w:trPr>
        <w:tc>
          <w:tcPr>
            <w:tcW w:w="4513" w:type="dxa"/>
            <w:vAlign w:val="center"/>
          </w:tcPr>
          <w:p w14:paraId="41DA4919"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 xml:space="preserve"> Προϋπολογισμός </w:t>
            </w:r>
            <w:r w:rsidR="00835F10">
              <w:rPr>
                <w:b/>
                <w:sz w:val="20"/>
                <w:szCs w:val="20"/>
              </w:rPr>
              <w:t>Σύμβασης</w:t>
            </w:r>
            <w:r w:rsidRPr="0084546F">
              <w:rPr>
                <w:b/>
                <w:sz w:val="20"/>
                <w:szCs w:val="20"/>
              </w:rPr>
              <w:t xml:space="preserve"> Παροχής Υπηρεσιών (ΣΠΥ) </w:t>
            </w:r>
          </w:p>
        </w:tc>
        <w:tc>
          <w:tcPr>
            <w:tcW w:w="6320" w:type="dxa"/>
            <w:vAlign w:val="center"/>
          </w:tcPr>
          <w:p w14:paraId="6E3322A4" w14:textId="77777777" w:rsidR="000C12F3" w:rsidRDefault="00F52FF3" w:rsidP="00840329">
            <w:pPr>
              <w:spacing w:after="0"/>
              <w:jc w:val="center"/>
              <w:rPr>
                <w:sz w:val="20"/>
                <w:szCs w:val="20"/>
              </w:rPr>
            </w:pPr>
            <w:r>
              <w:rPr>
                <w:b/>
                <w:bCs/>
                <w:sz w:val="20"/>
                <w:szCs w:val="20"/>
              </w:rPr>
              <w:t xml:space="preserve"> </w:t>
            </w:r>
            <w:r w:rsidR="00087576">
              <w:rPr>
                <w:b/>
                <w:bCs/>
                <w:sz w:val="20"/>
                <w:szCs w:val="20"/>
              </w:rPr>
              <w:t>6.348.291,67</w:t>
            </w:r>
            <w:r w:rsidR="00CB0273">
              <w:rPr>
                <w:b/>
                <w:bCs/>
                <w:sz w:val="20"/>
                <w:szCs w:val="20"/>
              </w:rPr>
              <w:t xml:space="preserve"> € </w:t>
            </w:r>
            <w:r w:rsidR="00F61316">
              <w:rPr>
                <w:b/>
                <w:bCs/>
                <w:sz w:val="20"/>
                <w:szCs w:val="20"/>
              </w:rPr>
              <w:t xml:space="preserve"> </w:t>
            </w:r>
          </w:p>
          <w:p w14:paraId="3AC4D042" w14:textId="77777777" w:rsidR="00C809A4" w:rsidRPr="0084546F" w:rsidRDefault="00C809A4" w:rsidP="00840329">
            <w:pPr>
              <w:spacing w:after="0"/>
              <w:jc w:val="center"/>
              <w:rPr>
                <w:sz w:val="20"/>
                <w:szCs w:val="20"/>
              </w:rPr>
            </w:pPr>
            <w:r w:rsidRPr="0084546F">
              <w:rPr>
                <w:sz w:val="20"/>
                <w:szCs w:val="20"/>
              </w:rPr>
              <w:t>(μη</w:t>
            </w:r>
            <w:r w:rsidR="002140EB">
              <w:rPr>
                <w:sz w:val="20"/>
                <w:szCs w:val="20"/>
              </w:rPr>
              <w:t xml:space="preserve"> </w:t>
            </w:r>
            <w:r w:rsidRPr="0084546F">
              <w:rPr>
                <w:sz w:val="20"/>
                <w:szCs w:val="20"/>
              </w:rPr>
              <w:t xml:space="preserve">συμπεριλαμβανομένου ΦΠΑ </w:t>
            </w:r>
            <w:r w:rsidR="00F52FF3">
              <w:rPr>
                <w:sz w:val="20"/>
                <w:szCs w:val="20"/>
              </w:rPr>
              <w:t>24</w:t>
            </w:r>
            <w:r w:rsidR="00182685">
              <w:rPr>
                <w:sz w:val="20"/>
                <w:szCs w:val="20"/>
              </w:rPr>
              <w:t>%</w:t>
            </w:r>
            <w:r w:rsidRPr="0084546F">
              <w:rPr>
                <w:sz w:val="20"/>
                <w:szCs w:val="20"/>
              </w:rPr>
              <w:t xml:space="preserve">) </w:t>
            </w:r>
          </w:p>
        </w:tc>
      </w:tr>
      <w:tr w:rsidR="00C809A4" w:rsidRPr="0084546F" w14:paraId="637BB543" w14:textId="77777777" w:rsidTr="00F20685">
        <w:trPr>
          <w:trHeight w:hRule="exact" w:val="603"/>
          <w:jc w:val="center"/>
        </w:trPr>
        <w:tc>
          <w:tcPr>
            <w:tcW w:w="4513" w:type="dxa"/>
            <w:shd w:val="clear" w:color="auto" w:fill="auto"/>
            <w:vAlign w:val="center"/>
          </w:tcPr>
          <w:p w14:paraId="75DBCDDA" w14:textId="77777777" w:rsidR="00C809A4" w:rsidRPr="0084546F" w:rsidRDefault="00C809A4" w:rsidP="00840329">
            <w:pPr>
              <w:tabs>
                <w:tab w:val="num" w:pos="138"/>
              </w:tabs>
              <w:spacing w:after="0"/>
              <w:ind w:left="138" w:right="136"/>
              <w:jc w:val="center"/>
              <w:rPr>
                <w:b/>
                <w:sz w:val="20"/>
                <w:szCs w:val="20"/>
              </w:rPr>
            </w:pPr>
            <w:r w:rsidRPr="0084546F">
              <w:rPr>
                <w:b/>
                <w:sz w:val="20"/>
                <w:szCs w:val="20"/>
                <w:lang w:eastAsia="el-GR"/>
              </w:rPr>
              <w:t xml:space="preserve">Δικαίωμα Ρήτρας Αναθεώρησης </w:t>
            </w:r>
            <w:r w:rsidR="009216CD">
              <w:rPr>
                <w:b/>
                <w:sz w:val="20"/>
                <w:szCs w:val="20"/>
                <w:lang w:val="en-US" w:eastAsia="el-GR"/>
              </w:rPr>
              <w:t xml:space="preserve"> </w:t>
            </w:r>
            <w:r w:rsidRPr="0084546F">
              <w:rPr>
                <w:b/>
                <w:sz w:val="20"/>
                <w:szCs w:val="20"/>
                <w:lang w:eastAsia="el-GR"/>
              </w:rPr>
              <w:t xml:space="preserve">(ΣΠΥ) </w:t>
            </w:r>
          </w:p>
        </w:tc>
        <w:tc>
          <w:tcPr>
            <w:tcW w:w="6320" w:type="dxa"/>
            <w:shd w:val="clear" w:color="auto" w:fill="auto"/>
            <w:vAlign w:val="center"/>
          </w:tcPr>
          <w:p w14:paraId="0C751A83" w14:textId="77777777" w:rsidR="00780835" w:rsidRDefault="00C809A4" w:rsidP="00840329">
            <w:pPr>
              <w:spacing w:after="0"/>
              <w:jc w:val="center"/>
              <w:rPr>
                <w:sz w:val="20"/>
                <w:szCs w:val="20"/>
                <w:lang w:eastAsia="el-GR"/>
              </w:rPr>
            </w:pPr>
            <w:r w:rsidRPr="0084546F">
              <w:rPr>
                <w:sz w:val="20"/>
                <w:szCs w:val="20"/>
                <w:lang w:eastAsia="el-GR"/>
              </w:rPr>
              <w:t xml:space="preserve">Σύμφωνα με το άρθρο 132, παράγ. 1, </w:t>
            </w:r>
          </w:p>
          <w:p w14:paraId="0386BFE0" w14:textId="77777777" w:rsidR="00C809A4" w:rsidRPr="0084546F" w:rsidRDefault="00C809A4" w:rsidP="00840329">
            <w:pPr>
              <w:spacing w:after="0"/>
              <w:jc w:val="center"/>
              <w:rPr>
                <w:sz w:val="20"/>
                <w:szCs w:val="20"/>
              </w:rPr>
            </w:pPr>
            <w:r w:rsidRPr="0084546F">
              <w:rPr>
                <w:sz w:val="20"/>
                <w:szCs w:val="20"/>
                <w:lang w:eastAsia="el-GR"/>
              </w:rPr>
              <w:t>περίπτωση α, του ν.4412/2016</w:t>
            </w:r>
          </w:p>
        </w:tc>
      </w:tr>
      <w:tr w:rsidR="00C809A4" w:rsidRPr="00CF35DB" w14:paraId="41C3E727" w14:textId="77777777" w:rsidTr="00F20685">
        <w:trPr>
          <w:trHeight w:hRule="exact" w:val="1048"/>
          <w:jc w:val="center"/>
        </w:trPr>
        <w:tc>
          <w:tcPr>
            <w:tcW w:w="4513" w:type="dxa"/>
            <w:vAlign w:val="center"/>
          </w:tcPr>
          <w:p w14:paraId="1BE5B0B8"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Τύπος Διαγωνισμού</w:t>
            </w:r>
          </w:p>
        </w:tc>
        <w:tc>
          <w:tcPr>
            <w:tcW w:w="6320" w:type="dxa"/>
            <w:vAlign w:val="center"/>
          </w:tcPr>
          <w:p w14:paraId="55B95377" w14:textId="77777777" w:rsidR="00C809A4" w:rsidRPr="0084546F" w:rsidRDefault="00780367" w:rsidP="00840329">
            <w:pPr>
              <w:spacing w:after="0"/>
              <w:jc w:val="center"/>
              <w:rPr>
                <w:sz w:val="20"/>
                <w:szCs w:val="20"/>
              </w:rPr>
            </w:pPr>
            <w:r w:rsidRPr="0084546F">
              <w:rPr>
                <w:sz w:val="20"/>
                <w:szCs w:val="20"/>
              </w:rPr>
              <w:t xml:space="preserve">Διεθνής Ανοιχτός </w:t>
            </w:r>
            <w:r w:rsidR="00C809A4" w:rsidRPr="0084546F">
              <w:rPr>
                <w:sz w:val="20"/>
                <w:szCs w:val="20"/>
              </w:rPr>
              <w:t xml:space="preserve">Ηλεκτρονικός Διαγωνισμός </w:t>
            </w:r>
            <w:r w:rsidR="00C809A4" w:rsidRPr="0084546F">
              <w:rPr>
                <w:color w:val="000000"/>
                <w:sz w:val="20"/>
                <w:szCs w:val="20"/>
                <w:lang w:eastAsia="el-GR"/>
              </w:rPr>
              <w:t xml:space="preserve">σύμφωνα με τις διατάξεις του άρθρου 27, του </w:t>
            </w:r>
            <w:r w:rsidR="005F0869">
              <w:rPr>
                <w:color w:val="000000"/>
                <w:sz w:val="20"/>
                <w:szCs w:val="20"/>
                <w:lang w:eastAsia="el-GR"/>
              </w:rPr>
              <w:t>ν</w:t>
            </w:r>
            <w:r w:rsidR="00C809A4" w:rsidRPr="0084546F">
              <w:rPr>
                <w:color w:val="000000"/>
                <w:sz w:val="20"/>
                <w:szCs w:val="20"/>
                <w:lang w:eastAsia="el-GR"/>
              </w:rPr>
              <w:t xml:space="preserve">.4412/2016 (Οδηγίες 2014/24/ΕΕ, 2014/25/ΕΕ, 2014/23/ΕΕ), </w:t>
            </w:r>
            <w:r w:rsidR="00C809A4" w:rsidRPr="0084546F">
              <w:rPr>
                <w:sz w:val="20"/>
                <w:szCs w:val="20"/>
              </w:rPr>
              <w:t>με κριτήριο Ανάθεσης τη</w:t>
            </w:r>
            <w:r w:rsidRPr="0084546F">
              <w:rPr>
                <w:sz w:val="20"/>
                <w:szCs w:val="20"/>
              </w:rPr>
              <w:t xml:space="preserve">ν πλέον συμφέρουσα, από οικονομική άποψη, </w:t>
            </w:r>
            <w:r w:rsidR="00C809A4" w:rsidRPr="0084546F">
              <w:rPr>
                <w:sz w:val="20"/>
                <w:szCs w:val="20"/>
              </w:rPr>
              <w:t xml:space="preserve">Προσφορά, βάσει βέλτιστης σχέσης Ποιότητας - Τιμής </w:t>
            </w:r>
          </w:p>
        </w:tc>
      </w:tr>
      <w:tr w:rsidR="00C809A4" w:rsidRPr="0084546F" w14:paraId="570BE82E" w14:textId="77777777" w:rsidTr="00F20685">
        <w:trPr>
          <w:trHeight w:hRule="exact" w:val="340"/>
          <w:jc w:val="center"/>
        </w:trPr>
        <w:tc>
          <w:tcPr>
            <w:tcW w:w="4513" w:type="dxa"/>
            <w:vAlign w:val="center"/>
          </w:tcPr>
          <w:p w14:paraId="1387A4BA" w14:textId="77777777" w:rsidR="00C809A4" w:rsidRPr="0084546F" w:rsidRDefault="00C809A4" w:rsidP="00840329">
            <w:pPr>
              <w:tabs>
                <w:tab w:val="num" w:pos="138"/>
              </w:tabs>
              <w:spacing w:after="0"/>
              <w:ind w:left="138" w:right="136"/>
              <w:jc w:val="center"/>
              <w:rPr>
                <w:b/>
                <w:color w:val="000000"/>
                <w:sz w:val="20"/>
                <w:szCs w:val="20"/>
              </w:rPr>
            </w:pPr>
            <w:r w:rsidRPr="0084546F">
              <w:rPr>
                <w:b/>
                <w:color w:val="000000"/>
                <w:sz w:val="20"/>
                <w:szCs w:val="20"/>
              </w:rPr>
              <w:t>Ταξινόμηση βάση</w:t>
            </w:r>
            <w:r w:rsidR="00124F11">
              <w:rPr>
                <w:b/>
                <w:color w:val="000000"/>
                <w:sz w:val="20"/>
                <w:szCs w:val="20"/>
              </w:rPr>
              <w:t xml:space="preserve"> </w:t>
            </w:r>
            <w:r w:rsidRPr="0084546F">
              <w:rPr>
                <w:b/>
                <w:color w:val="000000"/>
                <w:sz w:val="20"/>
                <w:szCs w:val="20"/>
                <w:lang w:val="en-US"/>
              </w:rPr>
              <w:t>CPV</w:t>
            </w:r>
          </w:p>
        </w:tc>
        <w:tc>
          <w:tcPr>
            <w:tcW w:w="6320" w:type="dxa"/>
            <w:vAlign w:val="center"/>
          </w:tcPr>
          <w:p w14:paraId="55C73A14" w14:textId="77777777" w:rsidR="00C809A4" w:rsidRPr="0084546F" w:rsidRDefault="00595A8C" w:rsidP="00840329">
            <w:pPr>
              <w:spacing w:after="0"/>
              <w:ind w:left="357"/>
              <w:jc w:val="center"/>
              <w:rPr>
                <w:color w:val="000000"/>
                <w:sz w:val="20"/>
                <w:szCs w:val="20"/>
              </w:rPr>
            </w:pPr>
            <w:r w:rsidRPr="0084546F">
              <w:rPr>
                <w:rFonts w:eastAsia="Calibri"/>
                <w:color w:val="000000"/>
                <w:sz w:val="20"/>
                <w:szCs w:val="20"/>
              </w:rPr>
              <w:t>50232100-1</w:t>
            </w:r>
          </w:p>
        </w:tc>
      </w:tr>
      <w:tr w:rsidR="00C809A4" w:rsidRPr="0084546F" w14:paraId="63B6B35E" w14:textId="77777777" w:rsidTr="00F20685">
        <w:trPr>
          <w:trHeight w:hRule="exact" w:val="340"/>
          <w:jc w:val="center"/>
        </w:trPr>
        <w:tc>
          <w:tcPr>
            <w:tcW w:w="4513" w:type="dxa"/>
            <w:vAlign w:val="center"/>
          </w:tcPr>
          <w:p w14:paraId="7ED72185"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Είδος</w:t>
            </w:r>
            <w:r w:rsidR="00124F11">
              <w:rPr>
                <w:b/>
                <w:sz w:val="20"/>
                <w:szCs w:val="20"/>
              </w:rPr>
              <w:t xml:space="preserve"> </w:t>
            </w:r>
            <w:r w:rsidR="00835F10">
              <w:rPr>
                <w:b/>
                <w:sz w:val="20"/>
                <w:szCs w:val="20"/>
              </w:rPr>
              <w:t>Σύμβασης</w:t>
            </w:r>
            <w:r w:rsidRPr="0084546F">
              <w:rPr>
                <w:b/>
                <w:sz w:val="20"/>
                <w:szCs w:val="20"/>
              </w:rPr>
              <w:t xml:space="preserve"> </w:t>
            </w:r>
          </w:p>
        </w:tc>
        <w:tc>
          <w:tcPr>
            <w:tcW w:w="6320" w:type="dxa"/>
            <w:vAlign w:val="center"/>
          </w:tcPr>
          <w:p w14:paraId="1E2DF257" w14:textId="77777777" w:rsidR="00C809A4" w:rsidRPr="0084546F" w:rsidRDefault="00C809A4" w:rsidP="00840329">
            <w:pPr>
              <w:spacing w:after="0"/>
              <w:ind w:left="357"/>
              <w:jc w:val="center"/>
              <w:rPr>
                <w:sz w:val="20"/>
                <w:szCs w:val="20"/>
              </w:rPr>
            </w:pPr>
            <w:r w:rsidRPr="0084546F">
              <w:rPr>
                <w:sz w:val="20"/>
                <w:szCs w:val="20"/>
              </w:rPr>
              <w:t>Σύμβαση Παροχής Υπηρεσιών (ΣΠΥ)</w:t>
            </w:r>
          </w:p>
        </w:tc>
      </w:tr>
      <w:tr w:rsidR="00C809A4" w:rsidRPr="00CF35DB" w14:paraId="29D9023B" w14:textId="77777777" w:rsidTr="00F20685">
        <w:trPr>
          <w:trHeight w:hRule="exact" w:val="960"/>
          <w:jc w:val="center"/>
        </w:trPr>
        <w:tc>
          <w:tcPr>
            <w:tcW w:w="4513" w:type="dxa"/>
            <w:vAlign w:val="center"/>
          </w:tcPr>
          <w:p w14:paraId="730C0D17"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Διάρκεια</w:t>
            </w:r>
          </w:p>
        </w:tc>
        <w:tc>
          <w:tcPr>
            <w:tcW w:w="6320" w:type="dxa"/>
            <w:vAlign w:val="center"/>
          </w:tcPr>
          <w:p w14:paraId="305F136F" w14:textId="77777777" w:rsidR="00F20685" w:rsidRDefault="00C809A4" w:rsidP="00840329">
            <w:pPr>
              <w:spacing w:after="0"/>
              <w:ind w:left="357"/>
              <w:jc w:val="center"/>
              <w:rPr>
                <w:sz w:val="20"/>
                <w:szCs w:val="20"/>
              </w:rPr>
            </w:pPr>
            <w:r w:rsidRPr="0084546F">
              <w:rPr>
                <w:sz w:val="20"/>
                <w:szCs w:val="20"/>
              </w:rPr>
              <w:t>12 έτη</w:t>
            </w:r>
            <w:r w:rsidR="0084041A" w:rsidRPr="0084546F">
              <w:rPr>
                <w:sz w:val="20"/>
                <w:szCs w:val="20"/>
              </w:rPr>
              <w:t xml:space="preserve">, </w:t>
            </w:r>
            <w:r w:rsidR="008242C2" w:rsidRPr="008242C2">
              <w:rPr>
                <w:sz w:val="20"/>
                <w:szCs w:val="20"/>
              </w:rPr>
              <w:t xml:space="preserve">μετά την ολοκλήρωση και παραλαβή του έργου της Ενεργειακής Αναβάθμισης του Συστήματος από την </w:t>
            </w:r>
            <w:r w:rsidR="0081115D">
              <w:rPr>
                <w:sz w:val="20"/>
                <w:szCs w:val="20"/>
              </w:rPr>
              <w:t>Αναθέτουσα Αρχή</w:t>
            </w:r>
            <w:r w:rsidR="008242C2" w:rsidRPr="008242C2">
              <w:rPr>
                <w:sz w:val="20"/>
                <w:szCs w:val="20"/>
              </w:rPr>
              <w:t xml:space="preserve"> κατόπιν έκδοσης σχετικού πιστοποιητικού από </w:t>
            </w:r>
          </w:p>
          <w:p w14:paraId="4A794857" w14:textId="77777777" w:rsidR="00C809A4" w:rsidRPr="0084546F" w:rsidRDefault="008242C2" w:rsidP="00840329">
            <w:pPr>
              <w:spacing w:after="0"/>
              <w:ind w:left="357"/>
              <w:jc w:val="center"/>
              <w:rPr>
                <w:sz w:val="20"/>
                <w:szCs w:val="20"/>
              </w:rPr>
            </w:pPr>
            <w:r w:rsidRPr="008242C2">
              <w:rPr>
                <w:sz w:val="20"/>
                <w:szCs w:val="20"/>
              </w:rPr>
              <w:t>τον Ανεξάρτητο Ελεγκτή.</w:t>
            </w:r>
          </w:p>
        </w:tc>
      </w:tr>
      <w:tr w:rsidR="00C809A4" w:rsidRPr="00CF35DB" w14:paraId="69A6FBE2" w14:textId="77777777" w:rsidTr="00F20685">
        <w:trPr>
          <w:trHeight w:hRule="exact" w:val="530"/>
          <w:jc w:val="center"/>
        </w:trPr>
        <w:tc>
          <w:tcPr>
            <w:tcW w:w="4513" w:type="dxa"/>
            <w:vAlign w:val="center"/>
          </w:tcPr>
          <w:p w14:paraId="053755FF"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 xml:space="preserve">Χρηματοδότηση (προέλευση) </w:t>
            </w:r>
          </w:p>
        </w:tc>
        <w:tc>
          <w:tcPr>
            <w:tcW w:w="6320" w:type="dxa"/>
            <w:vAlign w:val="center"/>
          </w:tcPr>
          <w:p w14:paraId="36EAD2D5" w14:textId="77777777" w:rsidR="00C809A4" w:rsidRPr="0084546F" w:rsidRDefault="00C809A4" w:rsidP="00840329">
            <w:pPr>
              <w:spacing w:after="0"/>
              <w:ind w:left="357"/>
              <w:jc w:val="center"/>
              <w:rPr>
                <w:sz w:val="20"/>
                <w:szCs w:val="20"/>
              </w:rPr>
            </w:pPr>
            <w:r w:rsidRPr="0084546F">
              <w:rPr>
                <w:sz w:val="20"/>
                <w:szCs w:val="20"/>
              </w:rPr>
              <w:t>Ίδιοι Πόροι προερχόμενοι από τα Ανταποδοτικά Τέλη του Δήμου</w:t>
            </w:r>
          </w:p>
        </w:tc>
      </w:tr>
      <w:tr w:rsidR="00C809A4" w:rsidRPr="00CF35DB" w14:paraId="42937361" w14:textId="77777777" w:rsidTr="00F20685">
        <w:trPr>
          <w:trHeight w:hRule="exact" w:val="554"/>
          <w:jc w:val="center"/>
        </w:trPr>
        <w:tc>
          <w:tcPr>
            <w:tcW w:w="4513" w:type="dxa"/>
            <w:vAlign w:val="center"/>
          </w:tcPr>
          <w:p w14:paraId="461A0A62" w14:textId="77777777" w:rsidR="00C809A4" w:rsidRPr="0084546F" w:rsidRDefault="00C809A4" w:rsidP="00840329">
            <w:pPr>
              <w:tabs>
                <w:tab w:val="num" w:pos="138"/>
              </w:tabs>
              <w:spacing w:after="0"/>
              <w:ind w:left="138" w:right="136"/>
              <w:jc w:val="center"/>
              <w:rPr>
                <w:b/>
                <w:color w:val="000000"/>
                <w:sz w:val="20"/>
                <w:szCs w:val="20"/>
              </w:rPr>
            </w:pPr>
            <w:r w:rsidRPr="0084546F">
              <w:rPr>
                <w:b/>
                <w:color w:val="000000"/>
                <w:sz w:val="20"/>
                <w:szCs w:val="20"/>
              </w:rPr>
              <w:t xml:space="preserve">Χρηματοδότηση </w:t>
            </w:r>
            <w:r w:rsidRPr="0084546F">
              <w:rPr>
                <w:b/>
                <w:color w:val="000000"/>
                <w:sz w:val="20"/>
                <w:szCs w:val="20"/>
                <w:lang w:val="en-US"/>
              </w:rPr>
              <w:t>(</w:t>
            </w:r>
            <w:r w:rsidRPr="0084546F">
              <w:rPr>
                <w:b/>
                <w:color w:val="000000"/>
                <w:sz w:val="20"/>
                <w:szCs w:val="20"/>
              </w:rPr>
              <w:t xml:space="preserve">ΚΑ) </w:t>
            </w:r>
          </w:p>
        </w:tc>
        <w:tc>
          <w:tcPr>
            <w:tcW w:w="6320" w:type="dxa"/>
            <w:vAlign w:val="center"/>
          </w:tcPr>
          <w:p w14:paraId="700D200D" w14:textId="77777777" w:rsidR="00C809A4" w:rsidRPr="0084546F" w:rsidRDefault="00C809A4" w:rsidP="00840329">
            <w:pPr>
              <w:spacing w:after="0"/>
              <w:ind w:left="357"/>
              <w:jc w:val="center"/>
              <w:rPr>
                <w:color w:val="000000"/>
                <w:sz w:val="20"/>
                <w:szCs w:val="20"/>
              </w:rPr>
            </w:pPr>
            <w:r w:rsidRPr="0084546F">
              <w:rPr>
                <w:color w:val="000000"/>
                <w:sz w:val="20"/>
                <w:szCs w:val="20"/>
              </w:rPr>
              <w:t>Η δ</w:t>
            </w:r>
            <w:r w:rsidR="00595A8C" w:rsidRPr="0084546F">
              <w:rPr>
                <w:color w:val="000000"/>
                <w:sz w:val="20"/>
                <w:szCs w:val="20"/>
              </w:rPr>
              <w:t xml:space="preserve">απάνη για τη ΣΠΥ βαρύνει τον </w:t>
            </w:r>
            <w:r w:rsidRPr="0084546F">
              <w:rPr>
                <w:color w:val="000000"/>
                <w:sz w:val="20"/>
                <w:szCs w:val="20"/>
              </w:rPr>
              <w:t xml:space="preserve">Κ.Α.: </w:t>
            </w:r>
            <w:bookmarkStart w:id="2" w:name="_Hlk96498146"/>
            <w:r w:rsidR="00F20685">
              <w:rPr>
                <w:color w:val="000000"/>
                <w:sz w:val="20"/>
                <w:szCs w:val="20"/>
              </w:rPr>
              <w:t xml:space="preserve">20.6279.0001 </w:t>
            </w:r>
            <w:r w:rsidR="00432C57" w:rsidRPr="00432C57">
              <w:rPr>
                <w:color w:val="000000"/>
                <w:sz w:val="20"/>
                <w:szCs w:val="20"/>
              </w:rPr>
              <w:t xml:space="preserve"> </w:t>
            </w:r>
            <w:r w:rsidRPr="0084546F">
              <w:rPr>
                <w:color w:val="000000"/>
                <w:sz w:val="20"/>
                <w:szCs w:val="20"/>
              </w:rPr>
              <w:t xml:space="preserve"> </w:t>
            </w:r>
            <w:bookmarkEnd w:id="2"/>
            <w:r w:rsidRPr="0084546F">
              <w:rPr>
                <w:color w:val="000000"/>
                <w:sz w:val="20"/>
                <w:szCs w:val="20"/>
              </w:rPr>
              <w:t>σχετική πίστωση (πολυετής ανάληψη υποχρέωσης )</w:t>
            </w:r>
          </w:p>
        </w:tc>
      </w:tr>
      <w:tr w:rsidR="00C809A4" w:rsidRPr="0084546F" w14:paraId="133C30A6" w14:textId="77777777" w:rsidTr="00F20685">
        <w:trPr>
          <w:trHeight w:hRule="exact" w:val="534"/>
          <w:jc w:val="center"/>
        </w:trPr>
        <w:tc>
          <w:tcPr>
            <w:tcW w:w="4513" w:type="dxa"/>
            <w:vAlign w:val="center"/>
          </w:tcPr>
          <w:p w14:paraId="2DBE365E" w14:textId="77777777" w:rsidR="00C809A4" w:rsidRPr="0084546F" w:rsidRDefault="00C809A4" w:rsidP="00840329">
            <w:pPr>
              <w:tabs>
                <w:tab w:val="num" w:pos="138"/>
              </w:tabs>
              <w:spacing w:after="0"/>
              <w:ind w:left="136" w:right="136"/>
              <w:jc w:val="center"/>
              <w:rPr>
                <w:b/>
                <w:sz w:val="20"/>
                <w:szCs w:val="20"/>
              </w:rPr>
            </w:pPr>
            <w:r w:rsidRPr="0084546F">
              <w:rPr>
                <w:b/>
                <w:sz w:val="20"/>
                <w:szCs w:val="20"/>
              </w:rPr>
              <w:t xml:space="preserve">Ημερομηνία αποστολής της Διακήρυξης στην Εφημερίδα των ΕΚ </w:t>
            </w:r>
          </w:p>
        </w:tc>
        <w:tc>
          <w:tcPr>
            <w:tcW w:w="6320" w:type="dxa"/>
            <w:shd w:val="clear" w:color="auto" w:fill="auto"/>
            <w:vAlign w:val="center"/>
          </w:tcPr>
          <w:p w14:paraId="75387DBA" w14:textId="77777777" w:rsidR="00C809A4" w:rsidRPr="00EC093E" w:rsidRDefault="00C809A4" w:rsidP="00840329">
            <w:pPr>
              <w:spacing w:after="0"/>
              <w:ind w:left="357"/>
              <w:jc w:val="center"/>
              <w:rPr>
                <w:sz w:val="20"/>
                <w:szCs w:val="20"/>
                <w:highlight w:val="yellow"/>
                <w:lang w:val="en-US"/>
              </w:rPr>
            </w:pPr>
            <w:r w:rsidRPr="0084546F">
              <w:rPr>
                <w:sz w:val="20"/>
                <w:szCs w:val="20"/>
                <w:shd w:val="clear" w:color="auto" w:fill="FFFF00"/>
              </w:rPr>
              <w:t>……/……</w:t>
            </w:r>
            <w:r w:rsidR="001C40C4">
              <w:rPr>
                <w:sz w:val="20"/>
                <w:szCs w:val="20"/>
              </w:rPr>
              <w:t>/202</w:t>
            </w:r>
            <w:r w:rsidR="00EC093E">
              <w:rPr>
                <w:sz w:val="20"/>
                <w:szCs w:val="20"/>
                <w:lang w:val="en-US"/>
              </w:rPr>
              <w:t>4</w:t>
            </w:r>
          </w:p>
        </w:tc>
      </w:tr>
      <w:tr w:rsidR="00C809A4" w:rsidRPr="00CF35DB" w14:paraId="5AB0E011" w14:textId="77777777" w:rsidTr="00E62FCA">
        <w:trPr>
          <w:trHeight w:hRule="exact" w:val="1124"/>
          <w:jc w:val="center"/>
        </w:trPr>
        <w:tc>
          <w:tcPr>
            <w:tcW w:w="4513" w:type="dxa"/>
            <w:vAlign w:val="center"/>
          </w:tcPr>
          <w:p w14:paraId="07230F53"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Διαδικτυακή πύλη</w:t>
            </w:r>
            <w:r w:rsidR="00D60ACE">
              <w:rPr>
                <w:b/>
                <w:sz w:val="20"/>
                <w:szCs w:val="20"/>
              </w:rPr>
              <w:t xml:space="preserve"> </w:t>
            </w:r>
            <w:r w:rsidRPr="0084546F">
              <w:rPr>
                <w:b/>
                <w:sz w:val="20"/>
                <w:szCs w:val="20"/>
              </w:rPr>
              <w:t>διενέργειας Διαγωνισμού</w:t>
            </w:r>
          </w:p>
        </w:tc>
        <w:tc>
          <w:tcPr>
            <w:tcW w:w="6320" w:type="dxa"/>
            <w:vAlign w:val="center"/>
          </w:tcPr>
          <w:p w14:paraId="670F8D69" w14:textId="0AA0110E" w:rsidR="00C809A4" w:rsidRPr="0084546F" w:rsidRDefault="00C809A4" w:rsidP="00840329">
            <w:pPr>
              <w:spacing w:after="0"/>
              <w:jc w:val="center"/>
              <w:rPr>
                <w:sz w:val="20"/>
                <w:szCs w:val="20"/>
              </w:rPr>
            </w:pPr>
            <w:r w:rsidRPr="0084546F">
              <w:rPr>
                <w:sz w:val="20"/>
                <w:szCs w:val="20"/>
              </w:rPr>
              <w:t>Ο Διαγωνισμός θα πραγματοποιηθεί με χρήση της πλατφόρμας του Εθνικού Συστήματος Ηλεκτρονικών Δημοσίων Συμβάσεων (Ε</w:t>
            </w:r>
            <w:r w:rsidR="004B6448">
              <w:rPr>
                <w:sz w:val="20"/>
                <w:szCs w:val="20"/>
              </w:rPr>
              <w:t>.</w:t>
            </w:r>
            <w:r w:rsidRPr="0084546F">
              <w:rPr>
                <w:sz w:val="20"/>
                <w:szCs w:val="20"/>
              </w:rPr>
              <w:t>Σ</w:t>
            </w:r>
            <w:r w:rsidR="004B6448">
              <w:rPr>
                <w:sz w:val="20"/>
                <w:szCs w:val="20"/>
              </w:rPr>
              <w:t>.</w:t>
            </w:r>
            <w:r w:rsidRPr="0084546F">
              <w:rPr>
                <w:sz w:val="20"/>
                <w:szCs w:val="20"/>
              </w:rPr>
              <w:t>Η</w:t>
            </w:r>
            <w:r w:rsidR="004B6448">
              <w:rPr>
                <w:sz w:val="20"/>
                <w:szCs w:val="20"/>
              </w:rPr>
              <w:t>.</w:t>
            </w:r>
            <w:r w:rsidRPr="0084546F">
              <w:rPr>
                <w:sz w:val="20"/>
                <w:szCs w:val="20"/>
              </w:rPr>
              <w:t>ΔΗ</w:t>
            </w:r>
            <w:r w:rsidR="004B6448">
              <w:rPr>
                <w:sz w:val="20"/>
                <w:szCs w:val="20"/>
              </w:rPr>
              <w:t>.</w:t>
            </w:r>
            <w:r w:rsidRPr="0084546F">
              <w:rPr>
                <w:sz w:val="20"/>
                <w:szCs w:val="20"/>
              </w:rPr>
              <w:t>Σ</w:t>
            </w:r>
            <w:r w:rsidR="004B6448">
              <w:rPr>
                <w:sz w:val="20"/>
                <w:szCs w:val="20"/>
              </w:rPr>
              <w:t>.</w:t>
            </w:r>
            <w:r w:rsidRPr="0084546F">
              <w:rPr>
                <w:sz w:val="20"/>
                <w:szCs w:val="20"/>
              </w:rPr>
              <w:t xml:space="preserve">), μέσω της διαδικτυακής πύλης </w:t>
            </w:r>
            <w:hyperlink r:id="rId12" w:history="1">
              <w:r w:rsidR="00E62FCA" w:rsidRPr="00E62FCA">
                <w:rPr>
                  <w:rStyle w:val="-"/>
                  <w:sz w:val="20"/>
                  <w:szCs w:val="20"/>
                  <w:highlight w:val="yellow"/>
                </w:rPr>
                <w:t>https://nepps-search.eprocurement.gov.gr/actSearch/resources/search/</w:t>
              </w:r>
            </w:hyperlink>
            <w:r w:rsidR="00E62FCA" w:rsidRPr="00E62FCA">
              <w:rPr>
                <w:sz w:val="20"/>
                <w:szCs w:val="20"/>
                <w:highlight w:val="yellow"/>
              </w:rPr>
              <w:t>.........</w:t>
            </w:r>
            <w:r w:rsidR="00E62FCA">
              <w:rPr>
                <w:sz w:val="20"/>
                <w:szCs w:val="20"/>
              </w:rPr>
              <w:t xml:space="preserve"> </w:t>
            </w:r>
          </w:p>
        </w:tc>
      </w:tr>
      <w:tr w:rsidR="00C809A4" w:rsidRPr="00CF35DB" w14:paraId="170194C1" w14:textId="77777777" w:rsidTr="00F20685">
        <w:trPr>
          <w:trHeight w:hRule="exact" w:val="1285"/>
          <w:jc w:val="center"/>
        </w:trPr>
        <w:tc>
          <w:tcPr>
            <w:tcW w:w="4513" w:type="dxa"/>
            <w:vAlign w:val="center"/>
          </w:tcPr>
          <w:p w14:paraId="4E90CDBB"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Υποβολή</w:t>
            </w:r>
            <w:r w:rsidR="00595A8C" w:rsidRPr="0084546F">
              <w:rPr>
                <w:b/>
                <w:sz w:val="20"/>
                <w:szCs w:val="20"/>
              </w:rPr>
              <w:t xml:space="preserve"> Πρ</w:t>
            </w:r>
            <w:r w:rsidRPr="0084546F">
              <w:rPr>
                <w:b/>
                <w:sz w:val="20"/>
                <w:szCs w:val="20"/>
              </w:rPr>
              <w:t>οσφορών</w:t>
            </w:r>
          </w:p>
        </w:tc>
        <w:tc>
          <w:tcPr>
            <w:tcW w:w="6320" w:type="dxa"/>
            <w:vAlign w:val="center"/>
          </w:tcPr>
          <w:p w14:paraId="24316BCE" w14:textId="24C94D21" w:rsidR="00C809A4" w:rsidRPr="0062313C" w:rsidRDefault="00C809A4" w:rsidP="00840329">
            <w:pPr>
              <w:pStyle w:val="af8"/>
              <w:spacing w:after="0"/>
              <w:ind w:left="33"/>
              <w:jc w:val="center"/>
              <w:rPr>
                <w:rFonts w:cs="Calibri"/>
                <w:sz w:val="20"/>
                <w:szCs w:val="20"/>
                <w:highlight w:val="yellow"/>
              </w:rPr>
            </w:pPr>
            <w:r w:rsidRPr="0084546F">
              <w:rPr>
                <w:rFonts w:cs="Calibri"/>
                <w:sz w:val="20"/>
                <w:szCs w:val="20"/>
              </w:rPr>
              <w:t>Οι προσφορές υποβάλλονται στο Εθνικό Σύστημα Ηλεκτρονικών Δημοσίων Συμβάσεων (Ε.Σ.Η.ΔΗ.Σ.) στην ηλεκτρονική διεύθυνση</w:t>
            </w:r>
            <w:r w:rsidR="00E62FCA">
              <w:t xml:space="preserve"> </w:t>
            </w:r>
            <w:hyperlink r:id="rId13" w:history="1">
              <w:r w:rsidR="00E62FCA" w:rsidRPr="00E62FCA">
                <w:rPr>
                  <w:rStyle w:val="-"/>
                  <w:highlight w:val="yellow"/>
                </w:rPr>
                <w:t>https://nepps-search.eprocurement.gov.gr/actSearch/resources/search/</w:t>
              </w:r>
            </w:hyperlink>
            <w:r w:rsidR="00E62FCA" w:rsidRPr="00E62FCA">
              <w:rPr>
                <w:highlight w:val="yellow"/>
              </w:rPr>
              <w:t>......</w:t>
            </w:r>
            <w:r w:rsidR="00E62FCA">
              <w:t xml:space="preserve"> </w:t>
            </w:r>
            <w:r w:rsidRPr="0084546F">
              <w:rPr>
                <w:rFonts w:cs="Calibri"/>
                <w:b/>
                <w:sz w:val="20"/>
                <w:szCs w:val="20"/>
              </w:rPr>
              <w:t>,</w:t>
            </w:r>
            <w:r w:rsidRPr="0084546F">
              <w:rPr>
                <w:rFonts w:cs="Calibri"/>
                <w:sz w:val="20"/>
                <w:szCs w:val="20"/>
              </w:rPr>
              <w:t xml:space="preserve"> ενώ τα πρωτότυπα έγγραφα κατατίθενται στο Πρωτόκολλο του Δήμου:</w:t>
            </w:r>
            <w:r w:rsidR="00D60ACE">
              <w:rPr>
                <w:rFonts w:cs="Calibri"/>
                <w:sz w:val="20"/>
                <w:szCs w:val="20"/>
              </w:rPr>
              <w:t xml:space="preserve"> </w:t>
            </w:r>
            <w:r w:rsidRPr="0084546F">
              <w:rPr>
                <w:rFonts w:cs="Calibri"/>
                <w:sz w:val="20"/>
                <w:szCs w:val="20"/>
              </w:rPr>
              <w:t xml:space="preserve">Διεύθυνση </w:t>
            </w:r>
            <w:r w:rsidR="00AB798C">
              <w:rPr>
                <w:rFonts w:cs="Calibri"/>
                <w:sz w:val="20"/>
                <w:szCs w:val="20"/>
              </w:rPr>
              <w:t xml:space="preserve">- </w:t>
            </w:r>
            <w:r w:rsidR="00F20685" w:rsidRPr="00F20685">
              <w:rPr>
                <w:rFonts w:cs="Calibri"/>
                <w:sz w:val="20"/>
                <w:szCs w:val="20"/>
              </w:rPr>
              <w:t>Κοραή 36, Μοσχάτο, Τ.Κ.: 18345</w:t>
            </w:r>
            <w:r w:rsidR="005D166F">
              <w:rPr>
                <w:rFonts w:cs="Calibri"/>
                <w:sz w:val="20"/>
                <w:szCs w:val="20"/>
              </w:rPr>
              <w:t>.</w:t>
            </w:r>
          </w:p>
        </w:tc>
      </w:tr>
      <w:tr w:rsidR="00C809A4" w:rsidRPr="0003081A" w14:paraId="26AB2213" w14:textId="77777777" w:rsidTr="00F20685">
        <w:trPr>
          <w:trHeight w:hRule="exact" w:val="564"/>
          <w:jc w:val="center"/>
        </w:trPr>
        <w:tc>
          <w:tcPr>
            <w:tcW w:w="4513" w:type="dxa"/>
            <w:vAlign w:val="center"/>
          </w:tcPr>
          <w:p w14:paraId="32B47E90" w14:textId="77777777" w:rsidR="00C809A4" w:rsidRPr="0084546F" w:rsidRDefault="00C809A4" w:rsidP="00840329">
            <w:pPr>
              <w:tabs>
                <w:tab w:val="num" w:pos="138"/>
              </w:tabs>
              <w:spacing w:after="0"/>
              <w:ind w:left="138" w:right="136"/>
              <w:jc w:val="center"/>
              <w:rPr>
                <w:b/>
                <w:sz w:val="20"/>
                <w:szCs w:val="20"/>
              </w:rPr>
            </w:pPr>
            <w:r w:rsidRPr="0084546F">
              <w:rPr>
                <w:b/>
                <w:sz w:val="20"/>
                <w:szCs w:val="20"/>
              </w:rPr>
              <w:t xml:space="preserve">Ημερομηνία &amp; Ώρα Λήξης  </w:t>
            </w:r>
            <w:r w:rsidR="0003081A">
              <w:rPr>
                <w:b/>
                <w:sz w:val="20"/>
                <w:szCs w:val="20"/>
              </w:rPr>
              <w:br/>
            </w:r>
            <w:r w:rsidRPr="0084546F">
              <w:rPr>
                <w:b/>
                <w:sz w:val="20"/>
                <w:szCs w:val="20"/>
              </w:rPr>
              <w:t xml:space="preserve">Υποβολής Προσφορών </w:t>
            </w:r>
          </w:p>
        </w:tc>
        <w:tc>
          <w:tcPr>
            <w:tcW w:w="6320" w:type="dxa"/>
            <w:vAlign w:val="center"/>
          </w:tcPr>
          <w:p w14:paraId="51683AF8" w14:textId="77777777" w:rsidR="00C809A4" w:rsidRPr="0084546F" w:rsidRDefault="00B426E5" w:rsidP="00840329">
            <w:pPr>
              <w:pStyle w:val="af8"/>
              <w:tabs>
                <w:tab w:val="center" w:pos="3947"/>
              </w:tabs>
              <w:spacing w:after="0"/>
              <w:ind w:left="357"/>
              <w:jc w:val="center"/>
              <w:rPr>
                <w:rFonts w:cs="Calibri"/>
                <w:sz w:val="20"/>
                <w:szCs w:val="20"/>
                <w:highlight w:val="yellow"/>
              </w:rPr>
            </w:pPr>
            <w:r w:rsidRPr="00B426E5">
              <w:rPr>
                <w:rFonts w:cs="Calibri"/>
                <w:sz w:val="20"/>
                <w:szCs w:val="20"/>
                <w:highlight w:val="yellow"/>
              </w:rPr>
              <w:t>..</w:t>
            </w:r>
            <w:r w:rsidR="007C3708" w:rsidRPr="00B426E5">
              <w:rPr>
                <w:rFonts w:cs="Calibri"/>
                <w:sz w:val="20"/>
                <w:szCs w:val="20"/>
                <w:highlight w:val="yellow"/>
              </w:rPr>
              <w:t>/</w:t>
            </w:r>
            <w:r w:rsidRPr="00B426E5">
              <w:rPr>
                <w:rFonts w:cs="Calibri"/>
                <w:sz w:val="20"/>
                <w:szCs w:val="20"/>
                <w:highlight w:val="yellow"/>
              </w:rPr>
              <w:t>..</w:t>
            </w:r>
            <w:r w:rsidR="00F526A9">
              <w:rPr>
                <w:rFonts w:cs="Calibri"/>
                <w:sz w:val="20"/>
                <w:szCs w:val="20"/>
              </w:rPr>
              <w:t>/202</w:t>
            </w:r>
            <w:r w:rsidR="00F20685">
              <w:rPr>
                <w:rFonts w:cs="Calibri"/>
                <w:sz w:val="20"/>
                <w:szCs w:val="20"/>
              </w:rPr>
              <w:t>4</w:t>
            </w:r>
            <w:r w:rsidR="00124F11" w:rsidRPr="004849CC">
              <w:rPr>
                <w:rFonts w:cs="Calibri"/>
                <w:sz w:val="20"/>
                <w:szCs w:val="20"/>
              </w:rPr>
              <w:t xml:space="preserve"> </w:t>
            </w:r>
            <w:r w:rsidR="00C809A4" w:rsidRPr="0084546F">
              <w:rPr>
                <w:rFonts w:cs="Calibri"/>
                <w:sz w:val="20"/>
                <w:szCs w:val="20"/>
              </w:rPr>
              <w:t>&amp; ώρα Ελλάδας</w:t>
            </w:r>
            <w:r w:rsidR="0084041A" w:rsidRPr="0062313C">
              <w:rPr>
                <w:rFonts w:cs="Calibri"/>
                <w:sz w:val="20"/>
                <w:szCs w:val="20"/>
              </w:rPr>
              <w:t xml:space="preserve"> </w:t>
            </w:r>
            <w:r w:rsidR="007C3708">
              <w:rPr>
                <w:rFonts w:cs="Calibri"/>
                <w:sz w:val="20"/>
                <w:szCs w:val="20"/>
              </w:rPr>
              <w:t>--</w:t>
            </w:r>
            <w:r w:rsidR="000E7F31">
              <w:rPr>
                <w:rFonts w:cs="Calibri"/>
                <w:sz w:val="20"/>
                <w:szCs w:val="20"/>
              </w:rPr>
              <w:t>:</w:t>
            </w:r>
            <w:r w:rsidR="0084041A" w:rsidRPr="0062313C">
              <w:rPr>
                <w:rFonts w:cs="Calibri"/>
                <w:sz w:val="20"/>
                <w:szCs w:val="20"/>
              </w:rPr>
              <w:t>00</w:t>
            </w:r>
          </w:p>
        </w:tc>
      </w:tr>
      <w:tr w:rsidR="00C809A4" w:rsidRPr="0003081A" w14:paraId="1EEF221E" w14:textId="77777777" w:rsidTr="00F20685">
        <w:trPr>
          <w:trHeight w:hRule="exact" w:val="497"/>
          <w:jc w:val="center"/>
        </w:trPr>
        <w:tc>
          <w:tcPr>
            <w:tcW w:w="4513" w:type="dxa"/>
            <w:vAlign w:val="center"/>
          </w:tcPr>
          <w:p w14:paraId="0E46EE8C" w14:textId="77777777" w:rsidR="00C809A4" w:rsidRPr="0084546F" w:rsidRDefault="00C809A4" w:rsidP="00840329">
            <w:pPr>
              <w:tabs>
                <w:tab w:val="num" w:pos="138"/>
              </w:tabs>
              <w:spacing w:after="0"/>
              <w:ind w:left="138" w:right="136"/>
              <w:jc w:val="center"/>
              <w:rPr>
                <w:b/>
                <w:color w:val="000000"/>
                <w:sz w:val="20"/>
                <w:szCs w:val="20"/>
              </w:rPr>
            </w:pPr>
            <w:r w:rsidRPr="0084546F">
              <w:rPr>
                <w:b/>
                <w:bCs/>
                <w:color w:val="000000"/>
                <w:kern w:val="32"/>
                <w:sz w:val="20"/>
                <w:szCs w:val="20"/>
                <w:lang w:eastAsia="el-GR"/>
              </w:rPr>
              <w:t xml:space="preserve">Ημερομηνία και ώρα ηλεκτρονικής </w:t>
            </w:r>
            <w:r w:rsidR="0003081A">
              <w:rPr>
                <w:b/>
                <w:bCs/>
                <w:color w:val="000000"/>
                <w:kern w:val="32"/>
                <w:sz w:val="20"/>
                <w:szCs w:val="20"/>
                <w:lang w:eastAsia="el-GR"/>
              </w:rPr>
              <w:t>Α</w:t>
            </w:r>
            <w:r w:rsidRPr="0084546F">
              <w:rPr>
                <w:b/>
                <w:bCs/>
                <w:color w:val="000000"/>
                <w:kern w:val="32"/>
                <w:sz w:val="20"/>
                <w:szCs w:val="20"/>
                <w:lang w:eastAsia="el-GR"/>
              </w:rPr>
              <w:t xml:space="preserve">ποσφράγισης Προσφορών </w:t>
            </w:r>
          </w:p>
        </w:tc>
        <w:tc>
          <w:tcPr>
            <w:tcW w:w="6320" w:type="dxa"/>
            <w:vAlign w:val="center"/>
          </w:tcPr>
          <w:p w14:paraId="523A3AD0" w14:textId="77777777" w:rsidR="00C809A4" w:rsidRPr="004849CC" w:rsidRDefault="00B426E5" w:rsidP="00840329">
            <w:pPr>
              <w:tabs>
                <w:tab w:val="center" w:pos="3947"/>
                <w:tab w:val="right" w:pos="8306"/>
              </w:tabs>
              <w:spacing w:after="0"/>
              <w:ind w:left="357"/>
              <w:jc w:val="center"/>
              <w:rPr>
                <w:color w:val="000000"/>
                <w:sz w:val="20"/>
                <w:szCs w:val="20"/>
                <w:highlight w:val="yellow"/>
              </w:rPr>
            </w:pPr>
            <w:r w:rsidRPr="00B426E5">
              <w:rPr>
                <w:rFonts w:eastAsia="Calibri"/>
                <w:color w:val="000000"/>
                <w:sz w:val="20"/>
                <w:szCs w:val="20"/>
                <w:highlight w:val="yellow"/>
              </w:rPr>
              <w:t>..</w:t>
            </w:r>
            <w:r w:rsidR="007C3708" w:rsidRPr="00B426E5">
              <w:rPr>
                <w:rFonts w:eastAsia="Calibri"/>
                <w:color w:val="000000"/>
                <w:sz w:val="20"/>
                <w:szCs w:val="20"/>
                <w:highlight w:val="yellow"/>
              </w:rPr>
              <w:t>/</w:t>
            </w:r>
            <w:r w:rsidRPr="00B426E5">
              <w:rPr>
                <w:rFonts w:eastAsia="Calibri"/>
                <w:color w:val="000000"/>
                <w:sz w:val="20"/>
                <w:szCs w:val="20"/>
                <w:highlight w:val="yellow"/>
              </w:rPr>
              <w:t>..</w:t>
            </w:r>
            <w:r w:rsidR="007C3708" w:rsidRPr="00B426E5">
              <w:rPr>
                <w:rFonts w:eastAsia="Calibri"/>
                <w:color w:val="000000"/>
                <w:sz w:val="20"/>
                <w:szCs w:val="20"/>
                <w:highlight w:val="yellow"/>
              </w:rPr>
              <w:t>/</w:t>
            </w:r>
            <w:r w:rsidR="00756673">
              <w:rPr>
                <w:rFonts w:eastAsia="Calibri"/>
                <w:color w:val="000000"/>
                <w:sz w:val="20"/>
                <w:szCs w:val="20"/>
              </w:rPr>
              <w:t>202</w:t>
            </w:r>
            <w:r w:rsidR="00F20685">
              <w:rPr>
                <w:rFonts w:eastAsia="Calibri"/>
                <w:color w:val="000000"/>
                <w:sz w:val="20"/>
                <w:szCs w:val="20"/>
              </w:rPr>
              <w:t>4</w:t>
            </w:r>
            <w:r w:rsidR="000E7F31">
              <w:rPr>
                <w:rFonts w:eastAsia="Calibri"/>
                <w:color w:val="000000"/>
                <w:sz w:val="20"/>
                <w:szCs w:val="20"/>
              </w:rPr>
              <w:t xml:space="preserve"> </w:t>
            </w:r>
            <w:r w:rsidR="00C809A4" w:rsidRPr="004849CC">
              <w:rPr>
                <w:rFonts w:eastAsia="Calibri"/>
                <w:color w:val="000000"/>
                <w:sz w:val="20"/>
                <w:szCs w:val="20"/>
              </w:rPr>
              <w:t xml:space="preserve">&amp; ώρα Ελλάδας </w:t>
            </w:r>
            <w:r w:rsidR="007C3708">
              <w:rPr>
                <w:rFonts w:eastAsia="Calibri"/>
                <w:color w:val="000000"/>
                <w:sz w:val="20"/>
                <w:szCs w:val="20"/>
              </w:rPr>
              <w:t>--</w:t>
            </w:r>
            <w:r w:rsidR="000E7F31">
              <w:rPr>
                <w:rFonts w:eastAsia="Calibri"/>
                <w:color w:val="000000"/>
                <w:sz w:val="20"/>
                <w:szCs w:val="20"/>
              </w:rPr>
              <w:t>:</w:t>
            </w:r>
            <w:r w:rsidR="0084041A" w:rsidRPr="004849CC">
              <w:rPr>
                <w:rFonts w:eastAsia="Calibri"/>
                <w:color w:val="000000"/>
                <w:sz w:val="20"/>
                <w:szCs w:val="20"/>
              </w:rPr>
              <w:t>00</w:t>
            </w:r>
            <w:r w:rsidR="007C3708">
              <w:rPr>
                <w:rFonts w:eastAsia="Calibri"/>
                <w:color w:val="000000"/>
                <w:sz w:val="20"/>
                <w:szCs w:val="20"/>
              </w:rPr>
              <w:t xml:space="preserve"> </w:t>
            </w:r>
            <w:r w:rsidR="00756673">
              <w:rPr>
                <w:rFonts w:eastAsia="Calibri"/>
                <w:color w:val="000000"/>
                <w:sz w:val="20"/>
                <w:szCs w:val="20"/>
              </w:rPr>
              <w:t>-</w:t>
            </w:r>
            <w:r w:rsidR="007C3708">
              <w:rPr>
                <w:rFonts w:eastAsia="Calibri"/>
                <w:color w:val="000000"/>
                <w:sz w:val="20"/>
                <w:szCs w:val="20"/>
              </w:rPr>
              <w:t xml:space="preserve"> --</w:t>
            </w:r>
            <w:r w:rsidR="00756673">
              <w:rPr>
                <w:rFonts w:eastAsia="Calibri"/>
                <w:color w:val="000000"/>
                <w:sz w:val="20"/>
                <w:szCs w:val="20"/>
              </w:rPr>
              <w:t>:00</w:t>
            </w:r>
          </w:p>
        </w:tc>
      </w:tr>
    </w:tbl>
    <w:p w14:paraId="56FCA998" w14:textId="77777777" w:rsidR="007C4E2E" w:rsidRPr="007C4E2E" w:rsidRDefault="007C4E2E" w:rsidP="00932579">
      <w:pPr>
        <w:spacing w:after="0"/>
        <w:rPr>
          <w:b/>
          <w:bCs/>
        </w:rPr>
      </w:pPr>
      <w:r>
        <w:br w:type="page"/>
      </w:r>
      <w:r w:rsidRPr="007C4E2E">
        <w:rPr>
          <w:b/>
          <w:bCs/>
        </w:rPr>
        <w:lastRenderedPageBreak/>
        <w:t>Περιεχόμενα</w:t>
      </w:r>
    </w:p>
    <w:p w14:paraId="36031E1C" w14:textId="61EFFF81" w:rsidR="003C1413" w:rsidRDefault="009C4F84">
      <w:pPr>
        <w:pStyle w:val="16"/>
        <w:tabs>
          <w:tab w:val="left" w:pos="440"/>
          <w:tab w:val="right" w:leader="dot" w:pos="10467"/>
        </w:tabs>
        <w:rPr>
          <w:rFonts w:asciiTheme="minorHAnsi" w:eastAsiaTheme="minorEastAsia" w:hAnsiTheme="minorHAnsi" w:cstheme="minorBidi"/>
          <w:b w:val="0"/>
          <w:bCs w:val="0"/>
          <w:caps w:val="0"/>
          <w:noProof/>
          <w:kern w:val="2"/>
          <w:sz w:val="24"/>
          <w:szCs w:val="24"/>
          <w:lang w:eastAsia="el-GR"/>
        </w:rPr>
      </w:pPr>
      <w:r w:rsidRPr="007C4E2E">
        <w:fldChar w:fldCharType="begin"/>
      </w:r>
      <w:r w:rsidR="007C4E2E" w:rsidRPr="007C4E2E">
        <w:instrText xml:space="preserve"> TOC \o "1-4" \h</w:instrText>
      </w:r>
      <w:r w:rsidRPr="007C4E2E">
        <w:fldChar w:fldCharType="separate"/>
      </w:r>
      <w:hyperlink w:anchor="_Toc178242463" w:history="1">
        <w:r w:rsidR="003C1413" w:rsidRPr="008645B6">
          <w:rPr>
            <w:rStyle w:val="-"/>
            <w:noProof/>
          </w:rPr>
          <w:t>1.</w:t>
        </w:r>
        <w:r w:rsidR="003C1413">
          <w:rPr>
            <w:rFonts w:asciiTheme="minorHAnsi" w:eastAsiaTheme="minorEastAsia" w:hAnsiTheme="minorHAnsi" w:cstheme="minorBidi"/>
            <w:b w:val="0"/>
            <w:bCs w:val="0"/>
            <w:caps w:val="0"/>
            <w:noProof/>
            <w:kern w:val="2"/>
            <w:sz w:val="24"/>
            <w:szCs w:val="24"/>
            <w:lang w:eastAsia="el-GR"/>
          </w:rPr>
          <w:tab/>
        </w:r>
        <w:r w:rsidR="003C1413" w:rsidRPr="008645B6">
          <w:rPr>
            <w:rStyle w:val="-"/>
            <w:noProof/>
          </w:rPr>
          <w:t>ΑΝΑΘΕΤΟΥΣΑ ΑΡΧΗ ΚΑΙ ΑΝΤΙΚΕΙΜΕΝΟ ΣΥΜΒΑΣΗΣ</w:t>
        </w:r>
        <w:r w:rsidR="003C1413">
          <w:rPr>
            <w:noProof/>
          </w:rPr>
          <w:tab/>
        </w:r>
        <w:r>
          <w:rPr>
            <w:noProof/>
          </w:rPr>
          <w:fldChar w:fldCharType="begin"/>
        </w:r>
        <w:r w:rsidR="003C1413">
          <w:rPr>
            <w:noProof/>
          </w:rPr>
          <w:instrText xml:space="preserve"> PAGEREF _Toc178242463 \h </w:instrText>
        </w:r>
        <w:r>
          <w:rPr>
            <w:noProof/>
          </w:rPr>
        </w:r>
        <w:r>
          <w:rPr>
            <w:noProof/>
          </w:rPr>
          <w:fldChar w:fldCharType="separate"/>
        </w:r>
        <w:r w:rsidR="003F43C2">
          <w:rPr>
            <w:noProof/>
          </w:rPr>
          <w:t>4</w:t>
        </w:r>
        <w:r>
          <w:rPr>
            <w:noProof/>
          </w:rPr>
          <w:fldChar w:fldCharType="end"/>
        </w:r>
      </w:hyperlink>
    </w:p>
    <w:p w14:paraId="30A6F59C" w14:textId="321E99A6"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4" w:history="1">
        <w:r w:rsidRPr="008645B6">
          <w:rPr>
            <w:rStyle w:val="-"/>
            <w:rFonts w:cstheme="minorHAnsi"/>
            <w:noProof/>
          </w:rPr>
          <w:t>1.1</w:t>
        </w:r>
        <w:r>
          <w:rPr>
            <w:rFonts w:asciiTheme="minorHAnsi" w:eastAsiaTheme="minorEastAsia" w:hAnsiTheme="minorHAnsi" w:cstheme="minorBidi"/>
            <w:smallCaps w:val="0"/>
            <w:noProof/>
            <w:kern w:val="2"/>
            <w:sz w:val="24"/>
            <w:szCs w:val="24"/>
            <w:lang w:eastAsia="el-GR"/>
          </w:rPr>
          <w:tab/>
        </w:r>
        <w:r w:rsidRPr="008645B6">
          <w:rPr>
            <w:rStyle w:val="-"/>
            <w:noProof/>
          </w:rPr>
          <w:t>Στοιχεία Αναθέτουσας Αρχής</w:t>
        </w:r>
        <w:r>
          <w:rPr>
            <w:noProof/>
          </w:rPr>
          <w:tab/>
        </w:r>
        <w:r w:rsidR="009C4F84">
          <w:rPr>
            <w:noProof/>
          </w:rPr>
          <w:fldChar w:fldCharType="begin"/>
        </w:r>
        <w:r>
          <w:rPr>
            <w:noProof/>
          </w:rPr>
          <w:instrText xml:space="preserve"> PAGEREF _Toc178242464 \h </w:instrText>
        </w:r>
        <w:r w:rsidR="009C4F84">
          <w:rPr>
            <w:noProof/>
          </w:rPr>
        </w:r>
        <w:r w:rsidR="009C4F84">
          <w:rPr>
            <w:noProof/>
          </w:rPr>
          <w:fldChar w:fldCharType="separate"/>
        </w:r>
        <w:r w:rsidR="003F43C2">
          <w:rPr>
            <w:noProof/>
          </w:rPr>
          <w:t>4</w:t>
        </w:r>
        <w:r w:rsidR="009C4F84">
          <w:rPr>
            <w:noProof/>
          </w:rPr>
          <w:fldChar w:fldCharType="end"/>
        </w:r>
      </w:hyperlink>
    </w:p>
    <w:p w14:paraId="1029288F" w14:textId="269DCFCD"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5" w:history="1">
        <w:r w:rsidRPr="008645B6">
          <w:rPr>
            <w:rStyle w:val="-"/>
            <w:noProof/>
          </w:rPr>
          <w:t>1.3</w:t>
        </w:r>
        <w:r>
          <w:rPr>
            <w:rFonts w:asciiTheme="minorHAnsi" w:eastAsiaTheme="minorEastAsia" w:hAnsiTheme="minorHAnsi" w:cstheme="minorBidi"/>
            <w:smallCaps w:val="0"/>
            <w:noProof/>
            <w:kern w:val="2"/>
            <w:sz w:val="24"/>
            <w:szCs w:val="24"/>
            <w:lang w:eastAsia="el-GR"/>
          </w:rPr>
          <w:tab/>
        </w:r>
        <w:r w:rsidRPr="008645B6">
          <w:rPr>
            <w:rStyle w:val="-"/>
            <w:noProof/>
          </w:rPr>
          <w:t>Συνοπτική Περιγραφή Φυσικού και Οικονομικού Αντικειμένου της Σύμβασης Παροχής Υπηρεσιών</w:t>
        </w:r>
        <w:r>
          <w:rPr>
            <w:noProof/>
          </w:rPr>
          <w:tab/>
        </w:r>
        <w:r w:rsidR="009C4F84">
          <w:rPr>
            <w:noProof/>
          </w:rPr>
          <w:fldChar w:fldCharType="begin"/>
        </w:r>
        <w:r>
          <w:rPr>
            <w:noProof/>
          </w:rPr>
          <w:instrText xml:space="preserve"> PAGEREF _Toc178242465 \h </w:instrText>
        </w:r>
        <w:r w:rsidR="009C4F84">
          <w:rPr>
            <w:noProof/>
          </w:rPr>
        </w:r>
        <w:r w:rsidR="009C4F84">
          <w:rPr>
            <w:noProof/>
          </w:rPr>
          <w:fldChar w:fldCharType="separate"/>
        </w:r>
        <w:r w:rsidR="003F43C2">
          <w:rPr>
            <w:noProof/>
          </w:rPr>
          <w:t>5</w:t>
        </w:r>
        <w:r w:rsidR="009C4F84">
          <w:rPr>
            <w:noProof/>
          </w:rPr>
          <w:fldChar w:fldCharType="end"/>
        </w:r>
      </w:hyperlink>
    </w:p>
    <w:p w14:paraId="1605A2FC" w14:textId="3256EDA5"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6" w:history="1">
        <w:r w:rsidRPr="008645B6">
          <w:rPr>
            <w:rStyle w:val="-"/>
            <w:noProof/>
          </w:rPr>
          <w:t>1.4</w:t>
        </w:r>
        <w:r>
          <w:rPr>
            <w:rFonts w:asciiTheme="minorHAnsi" w:eastAsiaTheme="minorEastAsia" w:hAnsiTheme="minorHAnsi" w:cstheme="minorBidi"/>
            <w:smallCaps w:val="0"/>
            <w:noProof/>
            <w:kern w:val="2"/>
            <w:sz w:val="24"/>
            <w:szCs w:val="24"/>
            <w:lang w:eastAsia="el-GR"/>
          </w:rPr>
          <w:tab/>
        </w:r>
        <w:r w:rsidRPr="008645B6">
          <w:rPr>
            <w:rStyle w:val="-"/>
            <w:noProof/>
          </w:rPr>
          <w:t>Θεσμικό πλαίσιο</w:t>
        </w:r>
        <w:r>
          <w:rPr>
            <w:noProof/>
          </w:rPr>
          <w:tab/>
        </w:r>
        <w:r w:rsidR="009C4F84">
          <w:rPr>
            <w:noProof/>
          </w:rPr>
          <w:fldChar w:fldCharType="begin"/>
        </w:r>
        <w:r>
          <w:rPr>
            <w:noProof/>
          </w:rPr>
          <w:instrText xml:space="preserve"> PAGEREF _Toc178242466 \h </w:instrText>
        </w:r>
        <w:r w:rsidR="009C4F84">
          <w:rPr>
            <w:noProof/>
          </w:rPr>
        </w:r>
        <w:r w:rsidR="009C4F84">
          <w:rPr>
            <w:noProof/>
          </w:rPr>
          <w:fldChar w:fldCharType="separate"/>
        </w:r>
        <w:r w:rsidR="003F43C2">
          <w:rPr>
            <w:noProof/>
          </w:rPr>
          <w:t>9</w:t>
        </w:r>
        <w:r w:rsidR="009C4F84">
          <w:rPr>
            <w:noProof/>
          </w:rPr>
          <w:fldChar w:fldCharType="end"/>
        </w:r>
      </w:hyperlink>
    </w:p>
    <w:p w14:paraId="714A5764" w14:textId="12915E2F"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7" w:history="1">
        <w:r w:rsidRPr="008645B6">
          <w:rPr>
            <w:rStyle w:val="-"/>
            <w:noProof/>
          </w:rPr>
          <w:t>1.5</w:t>
        </w:r>
        <w:r>
          <w:rPr>
            <w:rFonts w:asciiTheme="minorHAnsi" w:eastAsiaTheme="minorEastAsia" w:hAnsiTheme="minorHAnsi" w:cstheme="minorBidi"/>
            <w:smallCaps w:val="0"/>
            <w:noProof/>
            <w:kern w:val="2"/>
            <w:sz w:val="24"/>
            <w:szCs w:val="24"/>
            <w:lang w:eastAsia="el-GR"/>
          </w:rPr>
          <w:tab/>
        </w:r>
        <w:r w:rsidRPr="008645B6">
          <w:rPr>
            <w:rStyle w:val="-"/>
            <w:noProof/>
          </w:rPr>
          <w:t>Προθεσμία παραλαβής προσφορών και διενέργεια διαγωνισμού</w:t>
        </w:r>
        <w:r>
          <w:rPr>
            <w:noProof/>
          </w:rPr>
          <w:tab/>
        </w:r>
        <w:r w:rsidR="009C4F84">
          <w:rPr>
            <w:noProof/>
          </w:rPr>
          <w:fldChar w:fldCharType="begin"/>
        </w:r>
        <w:r>
          <w:rPr>
            <w:noProof/>
          </w:rPr>
          <w:instrText xml:space="preserve"> PAGEREF _Toc178242467 \h </w:instrText>
        </w:r>
        <w:r w:rsidR="009C4F84">
          <w:rPr>
            <w:noProof/>
          </w:rPr>
        </w:r>
        <w:r w:rsidR="009C4F84">
          <w:rPr>
            <w:noProof/>
          </w:rPr>
          <w:fldChar w:fldCharType="separate"/>
        </w:r>
        <w:r w:rsidR="003F43C2">
          <w:rPr>
            <w:noProof/>
          </w:rPr>
          <w:t>11</w:t>
        </w:r>
        <w:r w:rsidR="009C4F84">
          <w:rPr>
            <w:noProof/>
          </w:rPr>
          <w:fldChar w:fldCharType="end"/>
        </w:r>
      </w:hyperlink>
    </w:p>
    <w:p w14:paraId="4C0779DC" w14:textId="694F9847"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8" w:history="1">
        <w:r w:rsidRPr="008645B6">
          <w:rPr>
            <w:rStyle w:val="-"/>
            <w:noProof/>
          </w:rPr>
          <w:t>1.6</w:t>
        </w:r>
        <w:r>
          <w:rPr>
            <w:rFonts w:asciiTheme="minorHAnsi" w:eastAsiaTheme="minorEastAsia" w:hAnsiTheme="minorHAnsi" w:cstheme="minorBidi"/>
            <w:smallCaps w:val="0"/>
            <w:noProof/>
            <w:kern w:val="2"/>
            <w:sz w:val="24"/>
            <w:szCs w:val="24"/>
            <w:lang w:eastAsia="el-GR"/>
          </w:rPr>
          <w:tab/>
        </w:r>
        <w:r w:rsidRPr="008645B6">
          <w:rPr>
            <w:rStyle w:val="-"/>
            <w:noProof/>
          </w:rPr>
          <w:t>Δημοσιότητα</w:t>
        </w:r>
        <w:r>
          <w:rPr>
            <w:noProof/>
          </w:rPr>
          <w:tab/>
        </w:r>
        <w:r w:rsidR="009C4F84">
          <w:rPr>
            <w:noProof/>
          </w:rPr>
          <w:fldChar w:fldCharType="begin"/>
        </w:r>
        <w:r>
          <w:rPr>
            <w:noProof/>
          </w:rPr>
          <w:instrText xml:space="preserve"> PAGEREF _Toc178242468 \h </w:instrText>
        </w:r>
        <w:r w:rsidR="009C4F84">
          <w:rPr>
            <w:noProof/>
          </w:rPr>
        </w:r>
        <w:r w:rsidR="009C4F84">
          <w:rPr>
            <w:noProof/>
          </w:rPr>
          <w:fldChar w:fldCharType="separate"/>
        </w:r>
        <w:r w:rsidR="003F43C2">
          <w:rPr>
            <w:noProof/>
          </w:rPr>
          <w:t>11</w:t>
        </w:r>
        <w:r w:rsidR="009C4F84">
          <w:rPr>
            <w:noProof/>
          </w:rPr>
          <w:fldChar w:fldCharType="end"/>
        </w:r>
      </w:hyperlink>
    </w:p>
    <w:p w14:paraId="55DAC15D" w14:textId="4ED72123"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69" w:history="1">
        <w:r w:rsidRPr="008645B6">
          <w:rPr>
            <w:rStyle w:val="-"/>
            <w:noProof/>
          </w:rPr>
          <w:t>1.7</w:t>
        </w:r>
        <w:r>
          <w:rPr>
            <w:rFonts w:asciiTheme="minorHAnsi" w:eastAsiaTheme="minorEastAsia" w:hAnsiTheme="minorHAnsi" w:cstheme="minorBidi"/>
            <w:smallCaps w:val="0"/>
            <w:noProof/>
            <w:kern w:val="2"/>
            <w:sz w:val="24"/>
            <w:szCs w:val="24"/>
            <w:lang w:eastAsia="el-GR"/>
          </w:rPr>
          <w:tab/>
        </w:r>
        <w:r w:rsidRPr="008645B6">
          <w:rPr>
            <w:rStyle w:val="-"/>
            <w:noProof/>
          </w:rPr>
          <w:t>Αρχές εφαρμοζόμενες στη διαδικασία σύναψης</w:t>
        </w:r>
        <w:r>
          <w:rPr>
            <w:noProof/>
          </w:rPr>
          <w:tab/>
        </w:r>
        <w:r w:rsidR="009C4F84">
          <w:rPr>
            <w:noProof/>
          </w:rPr>
          <w:fldChar w:fldCharType="begin"/>
        </w:r>
        <w:r>
          <w:rPr>
            <w:noProof/>
          </w:rPr>
          <w:instrText xml:space="preserve"> PAGEREF _Toc178242469 \h </w:instrText>
        </w:r>
        <w:r w:rsidR="009C4F84">
          <w:rPr>
            <w:noProof/>
          </w:rPr>
        </w:r>
        <w:r w:rsidR="009C4F84">
          <w:rPr>
            <w:noProof/>
          </w:rPr>
          <w:fldChar w:fldCharType="separate"/>
        </w:r>
        <w:r w:rsidR="003F43C2">
          <w:rPr>
            <w:noProof/>
          </w:rPr>
          <w:t>12</w:t>
        </w:r>
        <w:r w:rsidR="009C4F84">
          <w:rPr>
            <w:noProof/>
          </w:rPr>
          <w:fldChar w:fldCharType="end"/>
        </w:r>
      </w:hyperlink>
    </w:p>
    <w:p w14:paraId="443901D3" w14:textId="7A6AF02B" w:rsidR="003C1413" w:rsidRDefault="003C1413">
      <w:pPr>
        <w:pStyle w:val="16"/>
        <w:tabs>
          <w:tab w:val="left" w:pos="440"/>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470" w:history="1">
        <w:r w:rsidRPr="008645B6">
          <w:rPr>
            <w:rStyle w:val="-"/>
            <w:noProof/>
          </w:rPr>
          <w:t>2.</w:t>
        </w:r>
        <w:r>
          <w:rPr>
            <w:rFonts w:asciiTheme="minorHAnsi" w:eastAsiaTheme="minorEastAsia" w:hAnsiTheme="minorHAnsi" w:cstheme="minorBidi"/>
            <w:b w:val="0"/>
            <w:bCs w:val="0"/>
            <w:caps w:val="0"/>
            <w:noProof/>
            <w:kern w:val="2"/>
            <w:sz w:val="24"/>
            <w:szCs w:val="24"/>
            <w:lang w:eastAsia="el-GR"/>
          </w:rPr>
          <w:tab/>
        </w:r>
        <w:r w:rsidRPr="008645B6">
          <w:rPr>
            <w:rStyle w:val="-"/>
            <w:noProof/>
          </w:rPr>
          <w:t>ΓΕΝΙΚΟΙ ΚΑΙ ΕΙΔΙΚΟΙ ΟΡΟΙ ΣΥΜΜΕΤΟΧΗΣ</w:t>
        </w:r>
        <w:r>
          <w:rPr>
            <w:noProof/>
          </w:rPr>
          <w:tab/>
        </w:r>
        <w:r w:rsidR="009C4F84">
          <w:rPr>
            <w:noProof/>
          </w:rPr>
          <w:fldChar w:fldCharType="begin"/>
        </w:r>
        <w:r>
          <w:rPr>
            <w:noProof/>
          </w:rPr>
          <w:instrText xml:space="preserve"> PAGEREF _Toc178242470 \h </w:instrText>
        </w:r>
        <w:r w:rsidR="009C4F84">
          <w:rPr>
            <w:noProof/>
          </w:rPr>
        </w:r>
        <w:r w:rsidR="009C4F84">
          <w:rPr>
            <w:noProof/>
          </w:rPr>
          <w:fldChar w:fldCharType="separate"/>
        </w:r>
        <w:r w:rsidR="003F43C2">
          <w:rPr>
            <w:noProof/>
          </w:rPr>
          <w:t>13</w:t>
        </w:r>
        <w:r w:rsidR="009C4F84">
          <w:rPr>
            <w:noProof/>
          </w:rPr>
          <w:fldChar w:fldCharType="end"/>
        </w:r>
      </w:hyperlink>
    </w:p>
    <w:p w14:paraId="5A07CADA" w14:textId="72EA0743"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71" w:history="1">
        <w:r w:rsidRPr="008645B6">
          <w:rPr>
            <w:rStyle w:val="-"/>
            <w:noProof/>
          </w:rPr>
          <w:t>2.1.</w:t>
        </w:r>
        <w:r>
          <w:rPr>
            <w:rFonts w:asciiTheme="minorHAnsi" w:eastAsiaTheme="minorEastAsia" w:hAnsiTheme="minorHAnsi" w:cstheme="minorBidi"/>
            <w:smallCaps w:val="0"/>
            <w:noProof/>
            <w:kern w:val="2"/>
            <w:sz w:val="24"/>
            <w:szCs w:val="24"/>
            <w:lang w:eastAsia="el-GR"/>
          </w:rPr>
          <w:tab/>
        </w:r>
        <w:r w:rsidRPr="008645B6">
          <w:rPr>
            <w:rStyle w:val="-"/>
            <w:noProof/>
          </w:rPr>
          <w:t>Γενικές Πληροφορίες</w:t>
        </w:r>
        <w:r>
          <w:rPr>
            <w:noProof/>
          </w:rPr>
          <w:tab/>
        </w:r>
        <w:r w:rsidR="009C4F84">
          <w:rPr>
            <w:noProof/>
          </w:rPr>
          <w:fldChar w:fldCharType="begin"/>
        </w:r>
        <w:r>
          <w:rPr>
            <w:noProof/>
          </w:rPr>
          <w:instrText xml:space="preserve"> PAGEREF _Toc178242471 \h </w:instrText>
        </w:r>
        <w:r w:rsidR="009C4F84">
          <w:rPr>
            <w:noProof/>
          </w:rPr>
        </w:r>
        <w:r w:rsidR="009C4F84">
          <w:rPr>
            <w:noProof/>
          </w:rPr>
          <w:fldChar w:fldCharType="separate"/>
        </w:r>
        <w:r w:rsidR="003F43C2">
          <w:rPr>
            <w:noProof/>
          </w:rPr>
          <w:t>13</w:t>
        </w:r>
        <w:r w:rsidR="009C4F84">
          <w:rPr>
            <w:noProof/>
          </w:rPr>
          <w:fldChar w:fldCharType="end"/>
        </w:r>
      </w:hyperlink>
    </w:p>
    <w:p w14:paraId="77FDE6CE" w14:textId="15ECDE02"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2" w:history="1">
        <w:r w:rsidRPr="008645B6">
          <w:rPr>
            <w:rStyle w:val="-"/>
            <w:noProof/>
          </w:rPr>
          <w:t>2.1.1</w:t>
        </w:r>
        <w:r>
          <w:rPr>
            <w:rFonts w:asciiTheme="minorHAnsi" w:eastAsiaTheme="minorEastAsia" w:hAnsiTheme="minorHAnsi" w:cstheme="minorBidi"/>
            <w:i w:val="0"/>
            <w:iCs w:val="0"/>
            <w:noProof/>
            <w:kern w:val="2"/>
            <w:sz w:val="24"/>
            <w:szCs w:val="24"/>
            <w:lang w:eastAsia="el-GR"/>
          </w:rPr>
          <w:tab/>
        </w:r>
        <w:r w:rsidRPr="008645B6">
          <w:rPr>
            <w:rStyle w:val="-"/>
            <w:noProof/>
          </w:rPr>
          <w:t>Έγγραφα της Σύμβασης</w:t>
        </w:r>
        <w:r>
          <w:rPr>
            <w:noProof/>
          </w:rPr>
          <w:tab/>
        </w:r>
        <w:r w:rsidR="009C4F84">
          <w:rPr>
            <w:noProof/>
          </w:rPr>
          <w:fldChar w:fldCharType="begin"/>
        </w:r>
        <w:r>
          <w:rPr>
            <w:noProof/>
          </w:rPr>
          <w:instrText xml:space="preserve"> PAGEREF _Toc178242472 \h </w:instrText>
        </w:r>
        <w:r w:rsidR="009C4F84">
          <w:rPr>
            <w:noProof/>
          </w:rPr>
        </w:r>
        <w:r w:rsidR="009C4F84">
          <w:rPr>
            <w:noProof/>
          </w:rPr>
          <w:fldChar w:fldCharType="separate"/>
        </w:r>
        <w:r w:rsidR="003F43C2">
          <w:rPr>
            <w:noProof/>
          </w:rPr>
          <w:t>13</w:t>
        </w:r>
        <w:r w:rsidR="009C4F84">
          <w:rPr>
            <w:noProof/>
          </w:rPr>
          <w:fldChar w:fldCharType="end"/>
        </w:r>
      </w:hyperlink>
    </w:p>
    <w:p w14:paraId="628C7654" w14:textId="161E0586"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3" w:history="1">
        <w:r w:rsidRPr="008645B6">
          <w:rPr>
            <w:rStyle w:val="-"/>
            <w:noProof/>
          </w:rPr>
          <w:t>2.1.2</w:t>
        </w:r>
        <w:r>
          <w:rPr>
            <w:rFonts w:asciiTheme="minorHAnsi" w:eastAsiaTheme="minorEastAsia" w:hAnsiTheme="minorHAnsi" w:cstheme="minorBidi"/>
            <w:i w:val="0"/>
            <w:iCs w:val="0"/>
            <w:noProof/>
            <w:kern w:val="2"/>
            <w:sz w:val="24"/>
            <w:szCs w:val="24"/>
            <w:lang w:eastAsia="el-GR"/>
          </w:rPr>
          <w:tab/>
        </w:r>
        <w:r w:rsidRPr="008645B6">
          <w:rPr>
            <w:rStyle w:val="-"/>
            <w:noProof/>
          </w:rPr>
          <w:t>Επικοινωνία - Πρόσβαση στα έγγραφα της Σύμβασης</w:t>
        </w:r>
        <w:r>
          <w:rPr>
            <w:noProof/>
          </w:rPr>
          <w:tab/>
        </w:r>
        <w:r w:rsidR="009C4F84">
          <w:rPr>
            <w:noProof/>
          </w:rPr>
          <w:fldChar w:fldCharType="begin"/>
        </w:r>
        <w:r>
          <w:rPr>
            <w:noProof/>
          </w:rPr>
          <w:instrText xml:space="preserve"> PAGEREF _Toc178242473 \h </w:instrText>
        </w:r>
        <w:r w:rsidR="009C4F84">
          <w:rPr>
            <w:noProof/>
          </w:rPr>
        </w:r>
        <w:r w:rsidR="009C4F84">
          <w:rPr>
            <w:noProof/>
          </w:rPr>
          <w:fldChar w:fldCharType="separate"/>
        </w:r>
        <w:r w:rsidR="003F43C2">
          <w:rPr>
            <w:noProof/>
          </w:rPr>
          <w:t>13</w:t>
        </w:r>
        <w:r w:rsidR="009C4F84">
          <w:rPr>
            <w:noProof/>
          </w:rPr>
          <w:fldChar w:fldCharType="end"/>
        </w:r>
      </w:hyperlink>
    </w:p>
    <w:p w14:paraId="41A45A58" w14:textId="14C65287"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4" w:history="1">
        <w:r w:rsidRPr="008645B6">
          <w:rPr>
            <w:rStyle w:val="-"/>
            <w:noProof/>
          </w:rPr>
          <w:t>2.1.3</w:t>
        </w:r>
        <w:r>
          <w:rPr>
            <w:rFonts w:asciiTheme="minorHAnsi" w:eastAsiaTheme="minorEastAsia" w:hAnsiTheme="minorHAnsi" w:cstheme="minorBidi"/>
            <w:i w:val="0"/>
            <w:iCs w:val="0"/>
            <w:noProof/>
            <w:kern w:val="2"/>
            <w:sz w:val="24"/>
            <w:szCs w:val="24"/>
            <w:lang w:eastAsia="el-GR"/>
          </w:rPr>
          <w:tab/>
        </w:r>
        <w:r w:rsidRPr="008645B6">
          <w:rPr>
            <w:rStyle w:val="-"/>
            <w:noProof/>
          </w:rPr>
          <w:t>Παροχή Διευκρινίσεων</w:t>
        </w:r>
        <w:r>
          <w:rPr>
            <w:noProof/>
          </w:rPr>
          <w:tab/>
        </w:r>
        <w:r w:rsidR="009C4F84">
          <w:rPr>
            <w:noProof/>
          </w:rPr>
          <w:fldChar w:fldCharType="begin"/>
        </w:r>
        <w:r>
          <w:rPr>
            <w:noProof/>
          </w:rPr>
          <w:instrText xml:space="preserve"> PAGEREF _Toc178242474 \h </w:instrText>
        </w:r>
        <w:r w:rsidR="009C4F84">
          <w:rPr>
            <w:noProof/>
          </w:rPr>
        </w:r>
        <w:r w:rsidR="009C4F84">
          <w:rPr>
            <w:noProof/>
          </w:rPr>
          <w:fldChar w:fldCharType="separate"/>
        </w:r>
        <w:r w:rsidR="003F43C2">
          <w:rPr>
            <w:noProof/>
          </w:rPr>
          <w:t>13</w:t>
        </w:r>
        <w:r w:rsidR="009C4F84">
          <w:rPr>
            <w:noProof/>
          </w:rPr>
          <w:fldChar w:fldCharType="end"/>
        </w:r>
      </w:hyperlink>
    </w:p>
    <w:p w14:paraId="592AB609" w14:textId="41F9347F"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5" w:history="1">
        <w:r w:rsidRPr="008645B6">
          <w:rPr>
            <w:rStyle w:val="-"/>
            <w:noProof/>
          </w:rPr>
          <w:t>2.1.4</w:t>
        </w:r>
        <w:r>
          <w:rPr>
            <w:rFonts w:asciiTheme="minorHAnsi" w:eastAsiaTheme="minorEastAsia" w:hAnsiTheme="minorHAnsi" w:cstheme="minorBidi"/>
            <w:i w:val="0"/>
            <w:iCs w:val="0"/>
            <w:noProof/>
            <w:kern w:val="2"/>
            <w:sz w:val="24"/>
            <w:szCs w:val="24"/>
            <w:lang w:eastAsia="el-GR"/>
          </w:rPr>
          <w:tab/>
        </w:r>
        <w:r w:rsidRPr="008645B6">
          <w:rPr>
            <w:rStyle w:val="-"/>
            <w:noProof/>
          </w:rPr>
          <w:t>Γλώσσα</w:t>
        </w:r>
        <w:r>
          <w:rPr>
            <w:noProof/>
          </w:rPr>
          <w:tab/>
        </w:r>
        <w:r w:rsidR="009C4F84">
          <w:rPr>
            <w:noProof/>
          </w:rPr>
          <w:fldChar w:fldCharType="begin"/>
        </w:r>
        <w:r>
          <w:rPr>
            <w:noProof/>
          </w:rPr>
          <w:instrText xml:space="preserve"> PAGEREF _Toc178242475 \h </w:instrText>
        </w:r>
        <w:r w:rsidR="009C4F84">
          <w:rPr>
            <w:noProof/>
          </w:rPr>
        </w:r>
        <w:r w:rsidR="009C4F84">
          <w:rPr>
            <w:noProof/>
          </w:rPr>
          <w:fldChar w:fldCharType="separate"/>
        </w:r>
        <w:r w:rsidR="003F43C2">
          <w:rPr>
            <w:noProof/>
          </w:rPr>
          <w:t>14</w:t>
        </w:r>
        <w:r w:rsidR="009C4F84">
          <w:rPr>
            <w:noProof/>
          </w:rPr>
          <w:fldChar w:fldCharType="end"/>
        </w:r>
      </w:hyperlink>
    </w:p>
    <w:p w14:paraId="56966FD4" w14:textId="45BC33AC"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6" w:history="1">
        <w:r w:rsidRPr="008645B6">
          <w:rPr>
            <w:rStyle w:val="-"/>
            <w:noProof/>
          </w:rPr>
          <w:t>2.1.5</w:t>
        </w:r>
        <w:r>
          <w:rPr>
            <w:rFonts w:asciiTheme="minorHAnsi" w:eastAsiaTheme="minorEastAsia" w:hAnsiTheme="minorHAnsi" w:cstheme="minorBidi"/>
            <w:i w:val="0"/>
            <w:iCs w:val="0"/>
            <w:noProof/>
            <w:kern w:val="2"/>
            <w:sz w:val="24"/>
            <w:szCs w:val="24"/>
            <w:lang w:eastAsia="el-GR"/>
          </w:rPr>
          <w:tab/>
        </w:r>
        <w:r w:rsidRPr="008645B6">
          <w:rPr>
            <w:rStyle w:val="-"/>
            <w:noProof/>
          </w:rPr>
          <w:t>Εγγυήσεις</w:t>
        </w:r>
        <w:r>
          <w:rPr>
            <w:noProof/>
          </w:rPr>
          <w:tab/>
        </w:r>
        <w:r w:rsidR="009C4F84">
          <w:rPr>
            <w:noProof/>
          </w:rPr>
          <w:fldChar w:fldCharType="begin"/>
        </w:r>
        <w:r>
          <w:rPr>
            <w:noProof/>
          </w:rPr>
          <w:instrText xml:space="preserve"> PAGEREF _Toc178242476 \h </w:instrText>
        </w:r>
        <w:r w:rsidR="009C4F84">
          <w:rPr>
            <w:noProof/>
          </w:rPr>
        </w:r>
        <w:r w:rsidR="009C4F84">
          <w:rPr>
            <w:noProof/>
          </w:rPr>
          <w:fldChar w:fldCharType="separate"/>
        </w:r>
        <w:r w:rsidR="003F43C2">
          <w:rPr>
            <w:noProof/>
          </w:rPr>
          <w:t>14</w:t>
        </w:r>
        <w:r w:rsidR="009C4F84">
          <w:rPr>
            <w:noProof/>
          </w:rPr>
          <w:fldChar w:fldCharType="end"/>
        </w:r>
      </w:hyperlink>
    </w:p>
    <w:p w14:paraId="644CFBD1" w14:textId="742F829B"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7" w:history="1">
        <w:r w:rsidRPr="008645B6">
          <w:rPr>
            <w:rStyle w:val="-"/>
            <w:noProof/>
          </w:rPr>
          <w:t>2.1.6</w:t>
        </w:r>
        <w:r>
          <w:rPr>
            <w:rFonts w:asciiTheme="minorHAnsi" w:eastAsiaTheme="minorEastAsia" w:hAnsiTheme="minorHAnsi" w:cstheme="minorBidi"/>
            <w:i w:val="0"/>
            <w:iCs w:val="0"/>
            <w:noProof/>
            <w:kern w:val="2"/>
            <w:sz w:val="24"/>
            <w:szCs w:val="24"/>
            <w:lang w:eastAsia="el-GR"/>
          </w:rPr>
          <w:tab/>
        </w:r>
        <w:r w:rsidRPr="008645B6">
          <w:rPr>
            <w:rStyle w:val="-"/>
            <w:noProof/>
          </w:rPr>
          <w:t>Προστασία Προσωπικών Δεδομένων</w:t>
        </w:r>
        <w:r>
          <w:rPr>
            <w:noProof/>
          </w:rPr>
          <w:tab/>
        </w:r>
        <w:r w:rsidR="009C4F84">
          <w:rPr>
            <w:noProof/>
          </w:rPr>
          <w:fldChar w:fldCharType="begin"/>
        </w:r>
        <w:r>
          <w:rPr>
            <w:noProof/>
          </w:rPr>
          <w:instrText xml:space="preserve"> PAGEREF _Toc178242477 \h </w:instrText>
        </w:r>
        <w:r w:rsidR="009C4F84">
          <w:rPr>
            <w:noProof/>
          </w:rPr>
        </w:r>
        <w:r w:rsidR="009C4F84">
          <w:rPr>
            <w:noProof/>
          </w:rPr>
          <w:fldChar w:fldCharType="separate"/>
        </w:r>
        <w:r w:rsidR="003F43C2">
          <w:rPr>
            <w:noProof/>
          </w:rPr>
          <w:t>14</w:t>
        </w:r>
        <w:r w:rsidR="009C4F84">
          <w:rPr>
            <w:noProof/>
          </w:rPr>
          <w:fldChar w:fldCharType="end"/>
        </w:r>
      </w:hyperlink>
    </w:p>
    <w:p w14:paraId="78657F07" w14:textId="1F4F983E"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78" w:history="1">
        <w:r w:rsidRPr="008645B6">
          <w:rPr>
            <w:rStyle w:val="-"/>
            <w:noProof/>
          </w:rPr>
          <w:t>2.2.</w:t>
        </w:r>
        <w:r>
          <w:rPr>
            <w:rFonts w:asciiTheme="minorHAnsi" w:eastAsiaTheme="minorEastAsia" w:hAnsiTheme="minorHAnsi" w:cstheme="minorBidi"/>
            <w:smallCaps w:val="0"/>
            <w:noProof/>
            <w:kern w:val="2"/>
            <w:sz w:val="24"/>
            <w:szCs w:val="24"/>
            <w:lang w:eastAsia="el-GR"/>
          </w:rPr>
          <w:tab/>
        </w:r>
        <w:r w:rsidRPr="008645B6">
          <w:rPr>
            <w:rStyle w:val="-"/>
            <w:noProof/>
          </w:rPr>
          <w:t>Δικαίωμα Συμμετοχής - Κριτήρια Ποιοτικής Επιλογής</w:t>
        </w:r>
        <w:r>
          <w:rPr>
            <w:noProof/>
          </w:rPr>
          <w:tab/>
        </w:r>
        <w:r w:rsidR="009C4F84">
          <w:rPr>
            <w:noProof/>
          </w:rPr>
          <w:fldChar w:fldCharType="begin"/>
        </w:r>
        <w:r>
          <w:rPr>
            <w:noProof/>
          </w:rPr>
          <w:instrText xml:space="preserve"> PAGEREF _Toc178242478 \h </w:instrText>
        </w:r>
        <w:r w:rsidR="009C4F84">
          <w:rPr>
            <w:noProof/>
          </w:rPr>
        </w:r>
        <w:r w:rsidR="009C4F84">
          <w:rPr>
            <w:noProof/>
          </w:rPr>
          <w:fldChar w:fldCharType="separate"/>
        </w:r>
        <w:r w:rsidR="003F43C2">
          <w:rPr>
            <w:noProof/>
          </w:rPr>
          <w:t>15</w:t>
        </w:r>
        <w:r w:rsidR="009C4F84">
          <w:rPr>
            <w:noProof/>
          </w:rPr>
          <w:fldChar w:fldCharType="end"/>
        </w:r>
      </w:hyperlink>
    </w:p>
    <w:p w14:paraId="68C72447" w14:textId="78A4F673"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79" w:history="1">
        <w:r w:rsidRPr="008645B6">
          <w:rPr>
            <w:rStyle w:val="-"/>
            <w:noProof/>
          </w:rPr>
          <w:t>2.2.1</w:t>
        </w:r>
        <w:r>
          <w:rPr>
            <w:rFonts w:asciiTheme="minorHAnsi" w:eastAsiaTheme="minorEastAsia" w:hAnsiTheme="minorHAnsi" w:cstheme="minorBidi"/>
            <w:i w:val="0"/>
            <w:iCs w:val="0"/>
            <w:noProof/>
            <w:kern w:val="2"/>
            <w:sz w:val="24"/>
            <w:szCs w:val="24"/>
            <w:lang w:eastAsia="el-GR"/>
          </w:rPr>
          <w:tab/>
        </w:r>
        <w:r w:rsidRPr="008645B6">
          <w:rPr>
            <w:rStyle w:val="-"/>
            <w:noProof/>
          </w:rPr>
          <w:t>Δικαίωμα συμμετοχής</w:t>
        </w:r>
        <w:r>
          <w:rPr>
            <w:noProof/>
          </w:rPr>
          <w:tab/>
        </w:r>
        <w:r w:rsidR="009C4F84">
          <w:rPr>
            <w:noProof/>
          </w:rPr>
          <w:fldChar w:fldCharType="begin"/>
        </w:r>
        <w:r>
          <w:rPr>
            <w:noProof/>
          </w:rPr>
          <w:instrText xml:space="preserve"> PAGEREF _Toc178242479 \h </w:instrText>
        </w:r>
        <w:r w:rsidR="009C4F84">
          <w:rPr>
            <w:noProof/>
          </w:rPr>
        </w:r>
        <w:r w:rsidR="009C4F84">
          <w:rPr>
            <w:noProof/>
          </w:rPr>
          <w:fldChar w:fldCharType="separate"/>
        </w:r>
        <w:r w:rsidR="003F43C2">
          <w:rPr>
            <w:noProof/>
          </w:rPr>
          <w:t>15</w:t>
        </w:r>
        <w:r w:rsidR="009C4F84">
          <w:rPr>
            <w:noProof/>
          </w:rPr>
          <w:fldChar w:fldCharType="end"/>
        </w:r>
      </w:hyperlink>
    </w:p>
    <w:p w14:paraId="3AC7B7FF" w14:textId="7F4F6123"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0" w:history="1">
        <w:r w:rsidRPr="008645B6">
          <w:rPr>
            <w:rStyle w:val="-"/>
            <w:noProof/>
          </w:rPr>
          <w:t>2.2.2</w:t>
        </w:r>
        <w:r>
          <w:rPr>
            <w:rFonts w:asciiTheme="minorHAnsi" w:eastAsiaTheme="minorEastAsia" w:hAnsiTheme="minorHAnsi" w:cstheme="minorBidi"/>
            <w:i w:val="0"/>
            <w:iCs w:val="0"/>
            <w:noProof/>
            <w:kern w:val="2"/>
            <w:sz w:val="24"/>
            <w:szCs w:val="24"/>
            <w:lang w:eastAsia="el-GR"/>
          </w:rPr>
          <w:tab/>
        </w:r>
        <w:r w:rsidRPr="008645B6">
          <w:rPr>
            <w:rStyle w:val="-"/>
            <w:noProof/>
          </w:rPr>
          <w:t>Εγγύηση συμμετοχής</w:t>
        </w:r>
        <w:r>
          <w:rPr>
            <w:noProof/>
          </w:rPr>
          <w:tab/>
        </w:r>
        <w:r w:rsidR="009C4F84">
          <w:rPr>
            <w:noProof/>
          </w:rPr>
          <w:fldChar w:fldCharType="begin"/>
        </w:r>
        <w:r>
          <w:rPr>
            <w:noProof/>
          </w:rPr>
          <w:instrText xml:space="preserve"> PAGEREF _Toc178242480 \h </w:instrText>
        </w:r>
        <w:r w:rsidR="009C4F84">
          <w:rPr>
            <w:noProof/>
          </w:rPr>
        </w:r>
        <w:r w:rsidR="009C4F84">
          <w:rPr>
            <w:noProof/>
          </w:rPr>
          <w:fldChar w:fldCharType="separate"/>
        </w:r>
        <w:r w:rsidR="003F43C2">
          <w:rPr>
            <w:noProof/>
          </w:rPr>
          <w:t>15</w:t>
        </w:r>
        <w:r w:rsidR="009C4F84">
          <w:rPr>
            <w:noProof/>
          </w:rPr>
          <w:fldChar w:fldCharType="end"/>
        </w:r>
      </w:hyperlink>
    </w:p>
    <w:p w14:paraId="1AEA8350" w14:textId="136DC9B6"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1" w:history="1">
        <w:r w:rsidRPr="008645B6">
          <w:rPr>
            <w:rStyle w:val="-"/>
            <w:noProof/>
          </w:rPr>
          <w:t>2.2.3</w:t>
        </w:r>
        <w:r>
          <w:rPr>
            <w:rFonts w:asciiTheme="minorHAnsi" w:eastAsiaTheme="minorEastAsia" w:hAnsiTheme="minorHAnsi" w:cstheme="minorBidi"/>
            <w:i w:val="0"/>
            <w:iCs w:val="0"/>
            <w:noProof/>
            <w:kern w:val="2"/>
            <w:sz w:val="24"/>
            <w:szCs w:val="24"/>
            <w:lang w:eastAsia="el-GR"/>
          </w:rPr>
          <w:tab/>
        </w:r>
        <w:r w:rsidRPr="008645B6">
          <w:rPr>
            <w:rStyle w:val="-"/>
            <w:noProof/>
          </w:rPr>
          <w:t>Λόγοι αποκλεισμού</w:t>
        </w:r>
        <w:r>
          <w:rPr>
            <w:noProof/>
          </w:rPr>
          <w:tab/>
        </w:r>
        <w:r w:rsidR="009C4F84">
          <w:rPr>
            <w:noProof/>
          </w:rPr>
          <w:fldChar w:fldCharType="begin"/>
        </w:r>
        <w:r>
          <w:rPr>
            <w:noProof/>
          </w:rPr>
          <w:instrText xml:space="preserve"> PAGEREF _Toc178242481 \h </w:instrText>
        </w:r>
        <w:r w:rsidR="009C4F84">
          <w:rPr>
            <w:noProof/>
          </w:rPr>
        </w:r>
        <w:r w:rsidR="009C4F84">
          <w:rPr>
            <w:noProof/>
          </w:rPr>
          <w:fldChar w:fldCharType="separate"/>
        </w:r>
        <w:r w:rsidR="003F43C2">
          <w:rPr>
            <w:noProof/>
          </w:rPr>
          <w:t>16</w:t>
        </w:r>
        <w:r w:rsidR="009C4F84">
          <w:rPr>
            <w:noProof/>
          </w:rPr>
          <w:fldChar w:fldCharType="end"/>
        </w:r>
      </w:hyperlink>
    </w:p>
    <w:p w14:paraId="31BC4717" w14:textId="2BF20D82"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2" w:history="1">
        <w:r w:rsidRPr="008645B6">
          <w:rPr>
            <w:rStyle w:val="-"/>
            <w:noProof/>
          </w:rPr>
          <w:t>2.2.4</w:t>
        </w:r>
        <w:r>
          <w:rPr>
            <w:rFonts w:asciiTheme="minorHAnsi" w:eastAsiaTheme="minorEastAsia" w:hAnsiTheme="minorHAnsi" w:cstheme="minorBidi"/>
            <w:i w:val="0"/>
            <w:iCs w:val="0"/>
            <w:noProof/>
            <w:kern w:val="2"/>
            <w:sz w:val="24"/>
            <w:szCs w:val="24"/>
            <w:lang w:eastAsia="el-GR"/>
          </w:rPr>
          <w:tab/>
        </w:r>
        <w:r w:rsidRPr="008645B6">
          <w:rPr>
            <w:rStyle w:val="-"/>
            <w:noProof/>
          </w:rPr>
          <w:t>Καταλληλότητα άσκησης επαγγελματικής δραστηριότητας</w:t>
        </w:r>
        <w:r>
          <w:rPr>
            <w:noProof/>
          </w:rPr>
          <w:tab/>
        </w:r>
        <w:r w:rsidR="009C4F84">
          <w:rPr>
            <w:noProof/>
          </w:rPr>
          <w:fldChar w:fldCharType="begin"/>
        </w:r>
        <w:r>
          <w:rPr>
            <w:noProof/>
          </w:rPr>
          <w:instrText xml:space="preserve"> PAGEREF _Toc178242482 \h </w:instrText>
        </w:r>
        <w:r w:rsidR="009C4F84">
          <w:rPr>
            <w:noProof/>
          </w:rPr>
        </w:r>
        <w:r w:rsidR="009C4F84">
          <w:rPr>
            <w:noProof/>
          </w:rPr>
          <w:fldChar w:fldCharType="separate"/>
        </w:r>
        <w:r w:rsidR="003F43C2">
          <w:rPr>
            <w:noProof/>
          </w:rPr>
          <w:t>19</w:t>
        </w:r>
        <w:r w:rsidR="009C4F84">
          <w:rPr>
            <w:noProof/>
          </w:rPr>
          <w:fldChar w:fldCharType="end"/>
        </w:r>
      </w:hyperlink>
    </w:p>
    <w:p w14:paraId="1F000B95" w14:textId="250F6D87"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3" w:history="1">
        <w:r w:rsidRPr="008645B6">
          <w:rPr>
            <w:rStyle w:val="-"/>
            <w:noProof/>
          </w:rPr>
          <w:t>2.2.5</w:t>
        </w:r>
        <w:r>
          <w:rPr>
            <w:rFonts w:asciiTheme="minorHAnsi" w:eastAsiaTheme="minorEastAsia" w:hAnsiTheme="minorHAnsi" w:cstheme="minorBidi"/>
            <w:i w:val="0"/>
            <w:iCs w:val="0"/>
            <w:noProof/>
            <w:kern w:val="2"/>
            <w:sz w:val="24"/>
            <w:szCs w:val="24"/>
            <w:lang w:eastAsia="el-GR"/>
          </w:rPr>
          <w:tab/>
        </w:r>
        <w:r w:rsidRPr="008645B6">
          <w:rPr>
            <w:rStyle w:val="-"/>
            <w:noProof/>
          </w:rPr>
          <w:t>Οικονομική και χρηματοοικονομική επάρκεια</w:t>
        </w:r>
        <w:r>
          <w:rPr>
            <w:noProof/>
          </w:rPr>
          <w:tab/>
        </w:r>
        <w:r w:rsidR="009C4F84">
          <w:rPr>
            <w:noProof/>
          </w:rPr>
          <w:fldChar w:fldCharType="begin"/>
        </w:r>
        <w:r>
          <w:rPr>
            <w:noProof/>
          </w:rPr>
          <w:instrText xml:space="preserve"> PAGEREF _Toc178242483 \h </w:instrText>
        </w:r>
        <w:r w:rsidR="009C4F84">
          <w:rPr>
            <w:noProof/>
          </w:rPr>
        </w:r>
        <w:r w:rsidR="009C4F84">
          <w:rPr>
            <w:noProof/>
          </w:rPr>
          <w:fldChar w:fldCharType="separate"/>
        </w:r>
        <w:r w:rsidR="003F43C2">
          <w:rPr>
            <w:noProof/>
          </w:rPr>
          <w:t>19</w:t>
        </w:r>
        <w:r w:rsidR="009C4F84">
          <w:rPr>
            <w:noProof/>
          </w:rPr>
          <w:fldChar w:fldCharType="end"/>
        </w:r>
      </w:hyperlink>
    </w:p>
    <w:p w14:paraId="5FC91EE1" w14:textId="2E2B0F80"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4" w:history="1">
        <w:r w:rsidRPr="008645B6">
          <w:rPr>
            <w:rStyle w:val="-"/>
            <w:noProof/>
          </w:rPr>
          <w:t>2.2.6</w:t>
        </w:r>
        <w:r>
          <w:rPr>
            <w:rFonts w:asciiTheme="minorHAnsi" w:eastAsiaTheme="minorEastAsia" w:hAnsiTheme="minorHAnsi" w:cstheme="minorBidi"/>
            <w:i w:val="0"/>
            <w:iCs w:val="0"/>
            <w:noProof/>
            <w:kern w:val="2"/>
            <w:sz w:val="24"/>
            <w:szCs w:val="24"/>
            <w:lang w:eastAsia="el-GR"/>
          </w:rPr>
          <w:tab/>
        </w:r>
        <w:r w:rsidRPr="008645B6">
          <w:rPr>
            <w:rStyle w:val="-"/>
            <w:noProof/>
          </w:rPr>
          <w:t>Τεχνική και επαγγελματική ικανότητα</w:t>
        </w:r>
        <w:r>
          <w:rPr>
            <w:noProof/>
          </w:rPr>
          <w:tab/>
        </w:r>
        <w:r w:rsidR="009C4F84">
          <w:rPr>
            <w:noProof/>
          </w:rPr>
          <w:fldChar w:fldCharType="begin"/>
        </w:r>
        <w:r>
          <w:rPr>
            <w:noProof/>
          </w:rPr>
          <w:instrText xml:space="preserve"> PAGEREF _Toc178242484 \h </w:instrText>
        </w:r>
        <w:r w:rsidR="009C4F84">
          <w:rPr>
            <w:noProof/>
          </w:rPr>
        </w:r>
        <w:r w:rsidR="009C4F84">
          <w:rPr>
            <w:noProof/>
          </w:rPr>
          <w:fldChar w:fldCharType="separate"/>
        </w:r>
        <w:r w:rsidR="003F43C2">
          <w:rPr>
            <w:noProof/>
          </w:rPr>
          <w:t>19</w:t>
        </w:r>
        <w:r w:rsidR="009C4F84">
          <w:rPr>
            <w:noProof/>
          </w:rPr>
          <w:fldChar w:fldCharType="end"/>
        </w:r>
      </w:hyperlink>
    </w:p>
    <w:p w14:paraId="41B29014" w14:textId="6F5BE678"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5" w:history="1">
        <w:r w:rsidRPr="008645B6">
          <w:rPr>
            <w:rStyle w:val="-"/>
            <w:noProof/>
          </w:rPr>
          <w:t>2.2.7</w:t>
        </w:r>
        <w:r>
          <w:rPr>
            <w:rFonts w:asciiTheme="minorHAnsi" w:eastAsiaTheme="minorEastAsia" w:hAnsiTheme="minorHAnsi" w:cstheme="minorBidi"/>
            <w:i w:val="0"/>
            <w:iCs w:val="0"/>
            <w:noProof/>
            <w:kern w:val="2"/>
            <w:sz w:val="24"/>
            <w:szCs w:val="24"/>
            <w:lang w:eastAsia="el-GR"/>
          </w:rPr>
          <w:tab/>
        </w:r>
        <w:r w:rsidRPr="008645B6">
          <w:rPr>
            <w:rStyle w:val="-"/>
            <w:noProof/>
          </w:rPr>
          <w:t>Πρότυπα διασφάλισης ποιότητας και πρότυπα περιβαλλοντικής διαχείρισης</w:t>
        </w:r>
        <w:r>
          <w:rPr>
            <w:noProof/>
          </w:rPr>
          <w:tab/>
        </w:r>
        <w:r w:rsidR="009C4F84">
          <w:rPr>
            <w:noProof/>
          </w:rPr>
          <w:fldChar w:fldCharType="begin"/>
        </w:r>
        <w:r>
          <w:rPr>
            <w:noProof/>
          </w:rPr>
          <w:instrText xml:space="preserve"> PAGEREF _Toc178242485 \h </w:instrText>
        </w:r>
        <w:r w:rsidR="009C4F84">
          <w:rPr>
            <w:noProof/>
          </w:rPr>
        </w:r>
        <w:r w:rsidR="009C4F84">
          <w:rPr>
            <w:noProof/>
          </w:rPr>
          <w:fldChar w:fldCharType="separate"/>
        </w:r>
        <w:r w:rsidR="003F43C2">
          <w:rPr>
            <w:noProof/>
          </w:rPr>
          <w:t>20</w:t>
        </w:r>
        <w:r w:rsidR="009C4F84">
          <w:rPr>
            <w:noProof/>
          </w:rPr>
          <w:fldChar w:fldCharType="end"/>
        </w:r>
      </w:hyperlink>
    </w:p>
    <w:p w14:paraId="7A4E3025" w14:textId="6D3A502B"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6" w:history="1">
        <w:r w:rsidRPr="008645B6">
          <w:rPr>
            <w:rStyle w:val="-"/>
            <w:noProof/>
          </w:rPr>
          <w:t>2.2.8</w:t>
        </w:r>
        <w:r>
          <w:rPr>
            <w:rFonts w:asciiTheme="minorHAnsi" w:eastAsiaTheme="minorEastAsia" w:hAnsiTheme="minorHAnsi" w:cstheme="minorBidi"/>
            <w:i w:val="0"/>
            <w:iCs w:val="0"/>
            <w:noProof/>
            <w:kern w:val="2"/>
            <w:sz w:val="24"/>
            <w:szCs w:val="24"/>
            <w:lang w:eastAsia="el-GR"/>
          </w:rPr>
          <w:tab/>
        </w:r>
        <w:r w:rsidRPr="008645B6">
          <w:rPr>
            <w:rStyle w:val="-"/>
            <w:noProof/>
          </w:rPr>
          <w:t>Στήριξη στην ικανότητα τρίτων  – Υπεργολαβία</w:t>
        </w:r>
        <w:r>
          <w:rPr>
            <w:noProof/>
          </w:rPr>
          <w:tab/>
        </w:r>
        <w:r w:rsidR="009C4F84">
          <w:rPr>
            <w:noProof/>
          </w:rPr>
          <w:fldChar w:fldCharType="begin"/>
        </w:r>
        <w:r>
          <w:rPr>
            <w:noProof/>
          </w:rPr>
          <w:instrText xml:space="preserve"> PAGEREF _Toc178242486 \h </w:instrText>
        </w:r>
        <w:r w:rsidR="009C4F84">
          <w:rPr>
            <w:noProof/>
          </w:rPr>
        </w:r>
        <w:r w:rsidR="009C4F84">
          <w:rPr>
            <w:noProof/>
          </w:rPr>
          <w:fldChar w:fldCharType="separate"/>
        </w:r>
        <w:r w:rsidR="003F43C2">
          <w:rPr>
            <w:noProof/>
          </w:rPr>
          <w:t>20</w:t>
        </w:r>
        <w:r w:rsidR="009C4F84">
          <w:rPr>
            <w:noProof/>
          </w:rPr>
          <w:fldChar w:fldCharType="end"/>
        </w:r>
      </w:hyperlink>
    </w:p>
    <w:p w14:paraId="2499F653" w14:textId="52DB78FC"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87" w:history="1">
        <w:r w:rsidRPr="008645B6">
          <w:rPr>
            <w:rStyle w:val="-"/>
            <w:noProof/>
          </w:rPr>
          <w:t>2.2.9</w:t>
        </w:r>
        <w:r>
          <w:rPr>
            <w:rFonts w:asciiTheme="minorHAnsi" w:eastAsiaTheme="minorEastAsia" w:hAnsiTheme="minorHAnsi" w:cstheme="minorBidi"/>
            <w:i w:val="0"/>
            <w:iCs w:val="0"/>
            <w:noProof/>
            <w:kern w:val="2"/>
            <w:sz w:val="24"/>
            <w:szCs w:val="24"/>
            <w:lang w:eastAsia="el-GR"/>
          </w:rPr>
          <w:tab/>
        </w:r>
        <w:r w:rsidRPr="008645B6">
          <w:rPr>
            <w:rStyle w:val="-"/>
            <w:noProof/>
          </w:rPr>
          <w:t xml:space="preserve"> Κανόνες απόδειξης ποιοτικής επιλογής</w:t>
        </w:r>
        <w:r>
          <w:rPr>
            <w:noProof/>
          </w:rPr>
          <w:tab/>
        </w:r>
        <w:r w:rsidR="009C4F84">
          <w:rPr>
            <w:noProof/>
          </w:rPr>
          <w:fldChar w:fldCharType="begin"/>
        </w:r>
        <w:r>
          <w:rPr>
            <w:noProof/>
          </w:rPr>
          <w:instrText xml:space="preserve"> PAGEREF _Toc178242487 \h </w:instrText>
        </w:r>
        <w:r w:rsidR="009C4F84">
          <w:rPr>
            <w:noProof/>
          </w:rPr>
        </w:r>
        <w:r w:rsidR="009C4F84">
          <w:rPr>
            <w:noProof/>
          </w:rPr>
          <w:fldChar w:fldCharType="separate"/>
        </w:r>
        <w:r w:rsidR="003F43C2">
          <w:rPr>
            <w:noProof/>
          </w:rPr>
          <w:t>20</w:t>
        </w:r>
        <w:r w:rsidR="009C4F84">
          <w:rPr>
            <w:noProof/>
          </w:rPr>
          <w:fldChar w:fldCharType="end"/>
        </w:r>
      </w:hyperlink>
    </w:p>
    <w:p w14:paraId="418BA3CC" w14:textId="1D376E54" w:rsidR="003C1413" w:rsidRDefault="003C1413">
      <w:pPr>
        <w:pStyle w:val="41"/>
        <w:tabs>
          <w:tab w:val="left" w:pos="1540"/>
          <w:tab w:val="right" w:leader="dot" w:pos="10467"/>
        </w:tabs>
        <w:rPr>
          <w:rFonts w:asciiTheme="minorHAnsi" w:eastAsiaTheme="minorEastAsia" w:hAnsiTheme="minorHAnsi" w:cstheme="minorBidi"/>
          <w:noProof/>
          <w:kern w:val="2"/>
          <w:sz w:val="24"/>
          <w:szCs w:val="24"/>
          <w:lang w:eastAsia="el-GR"/>
        </w:rPr>
      </w:pPr>
      <w:hyperlink w:anchor="_Toc178242488" w:history="1">
        <w:r w:rsidRPr="008645B6">
          <w:rPr>
            <w:rStyle w:val="-"/>
            <w:noProof/>
          </w:rPr>
          <w:t>2.2.9.1</w:t>
        </w:r>
        <w:r>
          <w:rPr>
            <w:rFonts w:asciiTheme="minorHAnsi" w:eastAsiaTheme="minorEastAsia" w:hAnsiTheme="minorHAnsi" w:cstheme="minorBidi"/>
            <w:noProof/>
            <w:kern w:val="2"/>
            <w:sz w:val="24"/>
            <w:szCs w:val="24"/>
            <w:lang w:eastAsia="el-GR"/>
          </w:rPr>
          <w:tab/>
        </w:r>
        <w:r w:rsidRPr="008645B6">
          <w:rPr>
            <w:rStyle w:val="-"/>
            <w:noProof/>
          </w:rPr>
          <w:t xml:space="preserve"> Προκαταρκτική απόδειξη κατά την υποβολή προσφορών</w:t>
        </w:r>
        <w:r>
          <w:rPr>
            <w:noProof/>
          </w:rPr>
          <w:tab/>
        </w:r>
        <w:r w:rsidR="009C4F84">
          <w:rPr>
            <w:noProof/>
          </w:rPr>
          <w:fldChar w:fldCharType="begin"/>
        </w:r>
        <w:r>
          <w:rPr>
            <w:noProof/>
          </w:rPr>
          <w:instrText xml:space="preserve"> PAGEREF _Toc178242488 \h </w:instrText>
        </w:r>
        <w:r w:rsidR="009C4F84">
          <w:rPr>
            <w:noProof/>
          </w:rPr>
        </w:r>
        <w:r w:rsidR="009C4F84">
          <w:rPr>
            <w:noProof/>
          </w:rPr>
          <w:fldChar w:fldCharType="separate"/>
        </w:r>
        <w:r w:rsidR="003F43C2">
          <w:rPr>
            <w:noProof/>
          </w:rPr>
          <w:t>21</w:t>
        </w:r>
        <w:r w:rsidR="009C4F84">
          <w:rPr>
            <w:noProof/>
          </w:rPr>
          <w:fldChar w:fldCharType="end"/>
        </w:r>
      </w:hyperlink>
    </w:p>
    <w:p w14:paraId="25179431" w14:textId="270FD59D" w:rsidR="003C1413" w:rsidRDefault="003C1413">
      <w:pPr>
        <w:pStyle w:val="41"/>
        <w:tabs>
          <w:tab w:val="left" w:pos="1540"/>
          <w:tab w:val="right" w:leader="dot" w:pos="10467"/>
        </w:tabs>
        <w:rPr>
          <w:rFonts w:asciiTheme="minorHAnsi" w:eastAsiaTheme="minorEastAsia" w:hAnsiTheme="minorHAnsi" w:cstheme="minorBidi"/>
          <w:noProof/>
          <w:kern w:val="2"/>
          <w:sz w:val="24"/>
          <w:szCs w:val="24"/>
          <w:lang w:eastAsia="el-GR"/>
        </w:rPr>
      </w:pPr>
      <w:hyperlink w:anchor="_Toc178242489" w:history="1">
        <w:r w:rsidRPr="008645B6">
          <w:rPr>
            <w:rStyle w:val="-"/>
            <w:noProof/>
          </w:rPr>
          <w:t>2.2.9.2</w:t>
        </w:r>
        <w:r>
          <w:rPr>
            <w:rFonts w:asciiTheme="minorHAnsi" w:eastAsiaTheme="minorEastAsia" w:hAnsiTheme="minorHAnsi" w:cstheme="minorBidi"/>
            <w:noProof/>
            <w:kern w:val="2"/>
            <w:sz w:val="24"/>
            <w:szCs w:val="24"/>
            <w:lang w:eastAsia="el-GR"/>
          </w:rPr>
          <w:tab/>
        </w:r>
        <w:r w:rsidRPr="008645B6">
          <w:rPr>
            <w:rStyle w:val="-"/>
            <w:noProof/>
          </w:rPr>
          <w:t>Αποδεικτικά μέσα</w:t>
        </w:r>
        <w:r>
          <w:rPr>
            <w:noProof/>
          </w:rPr>
          <w:tab/>
        </w:r>
        <w:r w:rsidR="009C4F84">
          <w:rPr>
            <w:noProof/>
          </w:rPr>
          <w:fldChar w:fldCharType="begin"/>
        </w:r>
        <w:r>
          <w:rPr>
            <w:noProof/>
          </w:rPr>
          <w:instrText xml:space="preserve"> PAGEREF _Toc178242489 \h </w:instrText>
        </w:r>
        <w:r w:rsidR="009C4F84">
          <w:rPr>
            <w:noProof/>
          </w:rPr>
        </w:r>
        <w:r w:rsidR="009C4F84">
          <w:rPr>
            <w:noProof/>
          </w:rPr>
          <w:fldChar w:fldCharType="separate"/>
        </w:r>
        <w:r w:rsidR="003F43C2">
          <w:rPr>
            <w:noProof/>
          </w:rPr>
          <w:t>22</w:t>
        </w:r>
        <w:r w:rsidR="009C4F84">
          <w:rPr>
            <w:noProof/>
          </w:rPr>
          <w:fldChar w:fldCharType="end"/>
        </w:r>
      </w:hyperlink>
    </w:p>
    <w:p w14:paraId="149CCF6E" w14:textId="227195C7"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90" w:history="1">
        <w:r w:rsidRPr="008645B6">
          <w:rPr>
            <w:rStyle w:val="-"/>
            <w:noProof/>
          </w:rPr>
          <w:t>2.3.</w:t>
        </w:r>
        <w:r>
          <w:rPr>
            <w:rFonts w:asciiTheme="minorHAnsi" w:eastAsiaTheme="minorEastAsia" w:hAnsiTheme="minorHAnsi" w:cstheme="minorBidi"/>
            <w:smallCaps w:val="0"/>
            <w:noProof/>
            <w:kern w:val="2"/>
            <w:sz w:val="24"/>
            <w:szCs w:val="24"/>
            <w:lang w:eastAsia="el-GR"/>
          </w:rPr>
          <w:tab/>
        </w:r>
        <w:r w:rsidRPr="008645B6">
          <w:rPr>
            <w:rStyle w:val="-"/>
            <w:noProof/>
          </w:rPr>
          <w:t>Κριτήρια Ανάθεσης</w:t>
        </w:r>
        <w:r>
          <w:rPr>
            <w:noProof/>
          </w:rPr>
          <w:tab/>
        </w:r>
        <w:r w:rsidR="009C4F84">
          <w:rPr>
            <w:noProof/>
          </w:rPr>
          <w:fldChar w:fldCharType="begin"/>
        </w:r>
        <w:r>
          <w:rPr>
            <w:noProof/>
          </w:rPr>
          <w:instrText xml:space="preserve"> PAGEREF _Toc178242490 \h </w:instrText>
        </w:r>
        <w:r w:rsidR="009C4F84">
          <w:rPr>
            <w:noProof/>
          </w:rPr>
        </w:r>
        <w:r w:rsidR="009C4F84">
          <w:rPr>
            <w:noProof/>
          </w:rPr>
          <w:fldChar w:fldCharType="separate"/>
        </w:r>
        <w:r w:rsidR="003F43C2">
          <w:rPr>
            <w:noProof/>
          </w:rPr>
          <w:t>28</w:t>
        </w:r>
        <w:r w:rsidR="009C4F84">
          <w:rPr>
            <w:noProof/>
          </w:rPr>
          <w:fldChar w:fldCharType="end"/>
        </w:r>
      </w:hyperlink>
    </w:p>
    <w:p w14:paraId="5ECE6834" w14:textId="5ABD62E9"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91" w:history="1">
        <w:r w:rsidRPr="008645B6">
          <w:rPr>
            <w:rStyle w:val="-"/>
            <w:noProof/>
          </w:rPr>
          <w:t>2.4.</w:t>
        </w:r>
        <w:r>
          <w:rPr>
            <w:rFonts w:asciiTheme="minorHAnsi" w:eastAsiaTheme="minorEastAsia" w:hAnsiTheme="minorHAnsi" w:cstheme="minorBidi"/>
            <w:smallCaps w:val="0"/>
            <w:noProof/>
            <w:kern w:val="2"/>
            <w:sz w:val="24"/>
            <w:szCs w:val="24"/>
            <w:lang w:eastAsia="el-GR"/>
          </w:rPr>
          <w:tab/>
        </w:r>
        <w:r w:rsidRPr="008645B6">
          <w:rPr>
            <w:rStyle w:val="-"/>
            <w:noProof/>
          </w:rPr>
          <w:t>Κατάρτιση - Περιεχόμενο Προσφορών</w:t>
        </w:r>
        <w:r>
          <w:rPr>
            <w:noProof/>
          </w:rPr>
          <w:tab/>
        </w:r>
        <w:r w:rsidR="009C4F84">
          <w:rPr>
            <w:noProof/>
          </w:rPr>
          <w:fldChar w:fldCharType="begin"/>
        </w:r>
        <w:r>
          <w:rPr>
            <w:noProof/>
          </w:rPr>
          <w:instrText xml:space="preserve"> PAGEREF _Toc178242491 \h </w:instrText>
        </w:r>
        <w:r w:rsidR="009C4F84">
          <w:rPr>
            <w:noProof/>
          </w:rPr>
        </w:r>
        <w:r w:rsidR="009C4F84">
          <w:rPr>
            <w:noProof/>
          </w:rPr>
          <w:fldChar w:fldCharType="separate"/>
        </w:r>
        <w:r w:rsidR="003F43C2">
          <w:rPr>
            <w:noProof/>
          </w:rPr>
          <w:t>29</w:t>
        </w:r>
        <w:r w:rsidR="009C4F84">
          <w:rPr>
            <w:noProof/>
          </w:rPr>
          <w:fldChar w:fldCharType="end"/>
        </w:r>
      </w:hyperlink>
    </w:p>
    <w:p w14:paraId="2F808A67" w14:textId="40EE0919"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2" w:history="1">
        <w:r w:rsidRPr="008645B6">
          <w:rPr>
            <w:rStyle w:val="-"/>
            <w:rFonts w:cs="Arial"/>
            <w:noProof/>
          </w:rPr>
          <w:t>2.4.1</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Γενικοί όροι υποβολής προσφορών</w:t>
        </w:r>
        <w:r>
          <w:rPr>
            <w:noProof/>
          </w:rPr>
          <w:tab/>
        </w:r>
        <w:r w:rsidR="009C4F84">
          <w:rPr>
            <w:noProof/>
          </w:rPr>
          <w:fldChar w:fldCharType="begin"/>
        </w:r>
        <w:r>
          <w:rPr>
            <w:noProof/>
          </w:rPr>
          <w:instrText xml:space="preserve"> PAGEREF _Toc178242492 \h </w:instrText>
        </w:r>
        <w:r w:rsidR="009C4F84">
          <w:rPr>
            <w:noProof/>
          </w:rPr>
        </w:r>
        <w:r w:rsidR="009C4F84">
          <w:rPr>
            <w:noProof/>
          </w:rPr>
          <w:fldChar w:fldCharType="separate"/>
        </w:r>
        <w:r w:rsidR="003F43C2">
          <w:rPr>
            <w:noProof/>
          </w:rPr>
          <w:t>29</w:t>
        </w:r>
        <w:r w:rsidR="009C4F84">
          <w:rPr>
            <w:noProof/>
          </w:rPr>
          <w:fldChar w:fldCharType="end"/>
        </w:r>
      </w:hyperlink>
    </w:p>
    <w:p w14:paraId="714A6064" w14:textId="5534B9B3"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3" w:history="1">
        <w:r w:rsidRPr="008645B6">
          <w:rPr>
            <w:rStyle w:val="-"/>
            <w:rFonts w:cs="Arial"/>
            <w:noProof/>
          </w:rPr>
          <w:t>2.4.2</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Χρόνος και Τρόπος υποβολής προσφορών</w:t>
        </w:r>
        <w:r>
          <w:rPr>
            <w:noProof/>
          </w:rPr>
          <w:tab/>
        </w:r>
        <w:r w:rsidR="009C4F84">
          <w:rPr>
            <w:noProof/>
          </w:rPr>
          <w:fldChar w:fldCharType="begin"/>
        </w:r>
        <w:r>
          <w:rPr>
            <w:noProof/>
          </w:rPr>
          <w:instrText xml:space="preserve"> PAGEREF _Toc178242493 \h </w:instrText>
        </w:r>
        <w:r w:rsidR="009C4F84">
          <w:rPr>
            <w:noProof/>
          </w:rPr>
        </w:r>
        <w:r w:rsidR="009C4F84">
          <w:rPr>
            <w:noProof/>
          </w:rPr>
          <w:fldChar w:fldCharType="separate"/>
        </w:r>
        <w:r w:rsidR="003F43C2">
          <w:rPr>
            <w:noProof/>
          </w:rPr>
          <w:t>30</w:t>
        </w:r>
        <w:r w:rsidR="009C4F84">
          <w:rPr>
            <w:noProof/>
          </w:rPr>
          <w:fldChar w:fldCharType="end"/>
        </w:r>
      </w:hyperlink>
    </w:p>
    <w:p w14:paraId="4D60C766" w14:textId="3675CF2F"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4" w:history="1">
        <w:r w:rsidRPr="008645B6">
          <w:rPr>
            <w:rStyle w:val="-"/>
            <w:rFonts w:cs="Arial"/>
            <w:noProof/>
          </w:rPr>
          <w:t>2.4.3</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Περιεχόμενα Φακέλου «Δικαιολογητικά Συμμετοχής- Τεχνική Προσφορά»</w:t>
        </w:r>
        <w:r>
          <w:rPr>
            <w:noProof/>
          </w:rPr>
          <w:tab/>
        </w:r>
        <w:r w:rsidR="009C4F84">
          <w:rPr>
            <w:noProof/>
          </w:rPr>
          <w:fldChar w:fldCharType="begin"/>
        </w:r>
        <w:r>
          <w:rPr>
            <w:noProof/>
          </w:rPr>
          <w:instrText xml:space="preserve"> PAGEREF _Toc178242494 \h </w:instrText>
        </w:r>
        <w:r w:rsidR="009C4F84">
          <w:rPr>
            <w:noProof/>
          </w:rPr>
        </w:r>
        <w:r w:rsidR="009C4F84">
          <w:rPr>
            <w:noProof/>
          </w:rPr>
          <w:fldChar w:fldCharType="separate"/>
        </w:r>
        <w:r w:rsidR="003F43C2">
          <w:rPr>
            <w:noProof/>
          </w:rPr>
          <w:t>32</w:t>
        </w:r>
        <w:r w:rsidR="009C4F84">
          <w:rPr>
            <w:noProof/>
          </w:rPr>
          <w:fldChar w:fldCharType="end"/>
        </w:r>
      </w:hyperlink>
    </w:p>
    <w:p w14:paraId="14CE83A0" w14:textId="0FFF1B6E"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5" w:history="1">
        <w:r w:rsidRPr="008645B6">
          <w:rPr>
            <w:rStyle w:val="-"/>
            <w:rFonts w:cs="Arial"/>
            <w:noProof/>
          </w:rPr>
          <w:t>2.4.4</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Περιεχόμενα Φακέλου «Οικονομική Προσφορά» / Τρόπος σύνταξης - Υποβολής τους</w:t>
        </w:r>
        <w:r>
          <w:rPr>
            <w:noProof/>
          </w:rPr>
          <w:tab/>
        </w:r>
        <w:r w:rsidR="009C4F84">
          <w:rPr>
            <w:noProof/>
          </w:rPr>
          <w:fldChar w:fldCharType="begin"/>
        </w:r>
        <w:r>
          <w:rPr>
            <w:noProof/>
          </w:rPr>
          <w:instrText xml:space="preserve"> PAGEREF _Toc178242495 \h </w:instrText>
        </w:r>
        <w:r w:rsidR="009C4F84">
          <w:rPr>
            <w:noProof/>
          </w:rPr>
        </w:r>
        <w:r w:rsidR="009C4F84">
          <w:rPr>
            <w:noProof/>
          </w:rPr>
          <w:fldChar w:fldCharType="separate"/>
        </w:r>
        <w:r w:rsidR="003F43C2">
          <w:rPr>
            <w:noProof/>
          </w:rPr>
          <w:t>33</w:t>
        </w:r>
        <w:r w:rsidR="009C4F84">
          <w:rPr>
            <w:noProof/>
          </w:rPr>
          <w:fldChar w:fldCharType="end"/>
        </w:r>
      </w:hyperlink>
    </w:p>
    <w:p w14:paraId="519C565C" w14:textId="532C7489"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6" w:history="1">
        <w:r w:rsidRPr="008645B6">
          <w:rPr>
            <w:rStyle w:val="-"/>
            <w:rFonts w:cs="Arial"/>
            <w:noProof/>
          </w:rPr>
          <w:t>2.4.5</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Χρόνος ισχύος των προσφορών</w:t>
        </w:r>
        <w:r>
          <w:rPr>
            <w:noProof/>
          </w:rPr>
          <w:tab/>
        </w:r>
        <w:r w:rsidR="009C4F84">
          <w:rPr>
            <w:noProof/>
          </w:rPr>
          <w:fldChar w:fldCharType="begin"/>
        </w:r>
        <w:r>
          <w:rPr>
            <w:noProof/>
          </w:rPr>
          <w:instrText xml:space="preserve"> PAGEREF _Toc178242496 \h </w:instrText>
        </w:r>
        <w:r w:rsidR="009C4F84">
          <w:rPr>
            <w:noProof/>
          </w:rPr>
        </w:r>
        <w:r w:rsidR="009C4F84">
          <w:rPr>
            <w:noProof/>
          </w:rPr>
          <w:fldChar w:fldCharType="separate"/>
        </w:r>
        <w:r w:rsidR="003F43C2">
          <w:rPr>
            <w:noProof/>
          </w:rPr>
          <w:t>34</w:t>
        </w:r>
        <w:r w:rsidR="009C4F84">
          <w:rPr>
            <w:noProof/>
          </w:rPr>
          <w:fldChar w:fldCharType="end"/>
        </w:r>
      </w:hyperlink>
    </w:p>
    <w:p w14:paraId="75A9DAF7" w14:textId="14BFD429"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497" w:history="1">
        <w:r w:rsidRPr="008645B6">
          <w:rPr>
            <w:rStyle w:val="-"/>
            <w:rFonts w:cs="Arial"/>
            <w:noProof/>
          </w:rPr>
          <w:t>2.4.6</w:t>
        </w:r>
        <w:r>
          <w:rPr>
            <w:rFonts w:asciiTheme="minorHAnsi" w:eastAsiaTheme="minorEastAsia" w:hAnsiTheme="minorHAnsi" w:cstheme="minorBidi"/>
            <w:i w:val="0"/>
            <w:iCs w:val="0"/>
            <w:noProof/>
            <w:kern w:val="2"/>
            <w:sz w:val="24"/>
            <w:szCs w:val="24"/>
            <w:lang w:eastAsia="el-GR"/>
          </w:rPr>
          <w:tab/>
        </w:r>
        <w:r w:rsidRPr="008645B6">
          <w:rPr>
            <w:rStyle w:val="-"/>
            <w:rFonts w:cs="Arial"/>
            <w:noProof/>
          </w:rPr>
          <w:t>Λόγοι απόρριψης προσφορών</w:t>
        </w:r>
        <w:r>
          <w:rPr>
            <w:noProof/>
          </w:rPr>
          <w:tab/>
        </w:r>
        <w:r w:rsidR="009C4F84">
          <w:rPr>
            <w:noProof/>
          </w:rPr>
          <w:fldChar w:fldCharType="begin"/>
        </w:r>
        <w:r>
          <w:rPr>
            <w:noProof/>
          </w:rPr>
          <w:instrText xml:space="preserve"> PAGEREF _Toc178242497 \h </w:instrText>
        </w:r>
        <w:r w:rsidR="009C4F84">
          <w:rPr>
            <w:noProof/>
          </w:rPr>
        </w:r>
        <w:r w:rsidR="009C4F84">
          <w:rPr>
            <w:noProof/>
          </w:rPr>
          <w:fldChar w:fldCharType="separate"/>
        </w:r>
        <w:r w:rsidR="003F43C2">
          <w:rPr>
            <w:noProof/>
          </w:rPr>
          <w:t>34</w:t>
        </w:r>
        <w:r w:rsidR="009C4F84">
          <w:rPr>
            <w:noProof/>
          </w:rPr>
          <w:fldChar w:fldCharType="end"/>
        </w:r>
      </w:hyperlink>
    </w:p>
    <w:p w14:paraId="104223E1" w14:textId="52DFFD49" w:rsidR="003C1413" w:rsidRDefault="003C1413">
      <w:pPr>
        <w:pStyle w:val="16"/>
        <w:tabs>
          <w:tab w:val="left" w:pos="440"/>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498" w:history="1">
        <w:r w:rsidRPr="008645B6">
          <w:rPr>
            <w:rStyle w:val="-"/>
            <w:noProof/>
          </w:rPr>
          <w:t>3.</w:t>
        </w:r>
        <w:r>
          <w:rPr>
            <w:rFonts w:asciiTheme="minorHAnsi" w:eastAsiaTheme="minorEastAsia" w:hAnsiTheme="minorHAnsi" w:cstheme="minorBidi"/>
            <w:b w:val="0"/>
            <w:bCs w:val="0"/>
            <w:caps w:val="0"/>
            <w:noProof/>
            <w:kern w:val="2"/>
            <w:sz w:val="24"/>
            <w:szCs w:val="24"/>
            <w:lang w:eastAsia="el-GR"/>
          </w:rPr>
          <w:tab/>
        </w:r>
        <w:r w:rsidRPr="008645B6">
          <w:rPr>
            <w:rStyle w:val="-"/>
            <w:noProof/>
          </w:rPr>
          <w:t>ΔΙΕΝΕΡΓΕΙΑ ΔΙΑΔΙΚΑΣΙΑΣ - ΑΞΙΟΛΟΓΗΣΗ ΠΡΟΣΦΟΡΩΝ</w:t>
        </w:r>
        <w:r>
          <w:rPr>
            <w:noProof/>
          </w:rPr>
          <w:tab/>
        </w:r>
        <w:r w:rsidR="009C4F84">
          <w:rPr>
            <w:noProof/>
          </w:rPr>
          <w:fldChar w:fldCharType="begin"/>
        </w:r>
        <w:r>
          <w:rPr>
            <w:noProof/>
          </w:rPr>
          <w:instrText xml:space="preserve"> PAGEREF _Toc178242498 \h </w:instrText>
        </w:r>
        <w:r w:rsidR="009C4F84">
          <w:rPr>
            <w:noProof/>
          </w:rPr>
        </w:r>
        <w:r w:rsidR="009C4F84">
          <w:rPr>
            <w:noProof/>
          </w:rPr>
          <w:fldChar w:fldCharType="separate"/>
        </w:r>
        <w:r w:rsidR="003F43C2">
          <w:rPr>
            <w:noProof/>
          </w:rPr>
          <w:t>36</w:t>
        </w:r>
        <w:r w:rsidR="009C4F84">
          <w:rPr>
            <w:noProof/>
          </w:rPr>
          <w:fldChar w:fldCharType="end"/>
        </w:r>
      </w:hyperlink>
    </w:p>
    <w:p w14:paraId="546722D0" w14:textId="30A33C97"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499" w:history="1">
        <w:r w:rsidRPr="008645B6">
          <w:rPr>
            <w:rStyle w:val="-"/>
            <w:noProof/>
          </w:rPr>
          <w:t>3.1</w:t>
        </w:r>
        <w:r>
          <w:rPr>
            <w:rFonts w:asciiTheme="minorHAnsi" w:eastAsiaTheme="minorEastAsia" w:hAnsiTheme="minorHAnsi" w:cstheme="minorBidi"/>
            <w:smallCaps w:val="0"/>
            <w:noProof/>
            <w:kern w:val="2"/>
            <w:sz w:val="24"/>
            <w:szCs w:val="24"/>
            <w:lang w:eastAsia="el-GR"/>
          </w:rPr>
          <w:tab/>
        </w:r>
        <w:r w:rsidRPr="008645B6">
          <w:rPr>
            <w:rStyle w:val="-"/>
            <w:noProof/>
          </w:rPr>
          <w:t>Αποσφράγιση και αξιολόγηση προσφορών</w:t>
        </w:r>
        <w:r>
          <w:rPr>
            <w:noProof/>
          </w:rPr>
          <w:tab/>
        </w:r>
        <w:r w:rsidR="009C4F84">
          <w:rPr>
            <w:noProof/>
          </w:rPr>
          <w:fldChar w:fldCharType="begin"/>
        </w:r>
        <w:r>
          <w:rPr>
            <w:noProof/>
          </w:rPr>
          <w:instrText xml:space="preserve"> PAGEREF _Toc178242499 \h </w:instrText>
        </w:r>
        <w:r w:rsidR="009C4F84">
          <w:rPr>
            <w:noProof/>
          </w:rPr>
        </w:r>
        <w:r w:rsidR="009C4F84">
          <w:rPr>
            <w:noProof/>
          </w:rPr>
          <w:fldChar w:fldCharType="separate"/>
        </w:r>
        <w:r w:rsidR="003F43C2">
          <w:rPr>
            <w:noProof/>
          </w:rPr>
          <w:t>36</w:t>
        </w:r>
        <w:r w:rsidR="009C4F84">
          <w:rPr>
            <w:noProof/>
          </w:rPr>
          <w:fldChar w:fldCharType="end"/>
        </w:r>
      </w:hyperlink>
    </w:p>
    <w:p w14:paraId="13AF689F" w14:textId="31AB7733"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500" w:history="1">
        <w:r w:rsidRPr="008645B6">
          <w:rPr>
            <w:rStyle w:val="-"/>
            <w:rFonts w:cstheme="minorHAnsi"/>
            <w:noProof/>
            <w:kern w:val="1"/>
          </w:rPr>
          <w:t>3.1.1</w:t>
        </w:r>
        <w:r>
          <w:rPr>
            <w:rFonts w:asciiTheme="minorHAnsi" w:eastAsiaTheme="minorEastAsia" w:hAnsiTheme="minorHAnsi" w:cstheme="minorBidi"/>
            <w:i w:val="0"/>
            <w:iCs w:val="0"/>
            <w:noProof/>
            <w:kern w:val="2"/>
            <w:sz w:val="24"/>
            <w:szCs w:val="24"/>
            <w:lang w:eastAsia="el-GR"/>
          </w:rPr>
          <w:tab/>
        </w:r>
        <w:r w:rsidRPr="008645B6">
          <w:rPr>
            <w:rStyle w:val="-"/>
            <w:rFonts w:cstheme="minorHAnsi"/>
            <w:noProof/>
            <w:kern w:val="1"/>
          </w:rPr>
          <w:t>Ηλεκτρονική αποσφράγιση προσφορών</w:t>
        </w:r>
        <w:r>
          <w:rPr>
            <w:noProof/>
          </w:rPr>
          <w:tab/>
        </w:r>
        <w:r w:rsidR="009C4F84">
          <w:rPr>
            <w:noProof/>
          </w:rPr>
          <w:fldChar w:fldCharType="begin"/>
        </w:r>
        <w:r>
          <w:rPr>
            <w:noProof/>
          </w:rPr>
          <w:instrText xml:space="preserve"> PAGEREF _Toc178242500 \h </w:instrText>
        </w:r>
        <w:r w:rsidR="009C4F84">
          <w:rPr>
            <w:noProof/>
          </w:rPr>
        </w:r>
        <w:r w:rsidR="009C4F84">
          <w:rPr>
            <w:noProof/>
          </w:rPr>
          <w:fldChar w:fldCharType="separate"/>
        </w:r>
        <w:r w:rsidR="003F43C2">
          <w:rPr>
            <w:noProof/>
          </w:rPr>
          <w:t>36</w:t>
        </w:r>
        <w:r w:rsidR="009C4F84">
          <w:rPr>
            <w:noProof/>
          </w:rPr>
          <w:fldChar w:fldCharType="end"/>
        </w:r>
      </w:hyperlink>
    </w:p>
    <w:p w14:paraId="4B4D542F" w14:textId="5BCD678B" w:rsidR="003C1413" w:rsidRDefault="003C1413">
      <w:pPr>
        <w:pStyle w:val="35"/>
        <w:tabs>
          <w:tab w:val="left" w:pos="1100"/>
          <w:tab w:val="right" w:leader="dot" w:pos="10467"/>
        </w:tabs>
        <w:rPr>
          <w:rFonts w:asciiTheme="minorHAnsi" w:eastAsiaTheme="minorEastAsia" w:hAnsiTheme="minorHAnsi" w:cstheme="minorBidi"/>
          <w:i w:val="0"/>
          <w:iCs w:val="0"/>
          <w:noProof/>
          <w:kern w:val="2"/>
          <w:sz w:val="24"/>
          <w:szCs w:val="24"/>
          <w:lang w:eastAsia="el-GR"/>
        </w:rPr>
      </w:pPr>
      <w:hyperlink w:anchor="_Toc178242501" w:history="1">
        <w:r w:rsidRPr="008645B6">
          <w:rPr>
            <w:rStyle w:val="-"/>
            <w:rFonts w:cstheme="minorHAnsi"/>
            <w:noProof/>
            <w:kern w:val="1"/>
          </w:rPr>
          <w:t>3.1.2</w:t>
        </w:r>
        <w:r>
          <w:rPr>
            <w:rFonts w:asciiTheme="minorHAnsi" w:eastAsiaTheme="minorEastAsia" w:hAnsiTheme="minorHAnsi" w:cstheme="minorBidi"/>
            <w:i w:val="0"/>
            <w:iCs w:val="0"/>
            <w:noProof/>
            <w:kern w:val="2"/>
            <w:sz w:val="24"/>
            <w:szCs w:val="24"/>
            <w:lang w:eastAsia="el-GR"/>
          </w:rPr>
          <w:tab/>
        </w:r>
        <w:r w:rsidRPr="008645B6">
          <w:rPr>
            <w:rStyle w:val="-"/>
            <w:rFonts w:cstheme="minorHAnsi"/>
            <w:noProof/>
            <w:kern w:val="1"/>
          </w:rPr>
          <w:t>Αξιολόγηση προσφορών</w:t>
        </w:r>
        <w:r>
          <w:rPr>
            <w:noProof/>
          </w:rPr>
          <w:tab/>
        </w:r>
        <w:r w:rsidR="009C4F84">
          <w:rPr>
            <w:noProof/>
          </w:rPr>
          <w:fldChar w:fldCharType="begin"/>
        </w:r>
        <w:r>
          <w:rPr>
            <w:noProof/>
          </w:rPr>
          <w:instrText xml:space="preserve"> PAGEREF _Toc178242501 \h </w:instrText>
        </w:r>
        <w:r w:rsidR="009C4F84">
          <w:rPr>
            <w:noProof/>
          </w:rPr>
        </w:r>
        <w:r w:rsidR="009C4F84">
          <w:rPr>
            <w:noProof/>
          </w:rPr>
          <w:fldChar w:fldCharType="separate"/>
        </w:r>
        <w:r w:rsidR="003F43C2">
          <w:rPr>
            <w:noProof/>
          </w:rPr>
          <w:t>36</w:t>
        </w:r>
        <w:r w:rsidR="009C4F84">
          <w:rPr>
            <w:noProof/>
          </w:rPr>
          <w:fldChar w:fldCharType="end"/>
        </w:r>
      </w:hyperlink>
    </w:p>
    <w:p w14:paraId="70A3604B" w14:textId="0CA6A9E9"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502" w:history="1">
        <w:r w:rsidRPr="008645B6">
          <w:rPr>
            <w:rStyle w:val="-"/>
            <w:noProof/>
          </w:rPr>
          <w:t>3.2</w:t>
        </w:r>
        <w:r>
          <w:rPr>
            <w:rFonts w:asciiTheme="minorHAnsi" w:eastAsiaTheme="minorEastAsia" w:hAnsiTheme="minorHAnsi" w:cstheme="minorBidi"/>
            <w:smallCaps w:val="0"/>
            <w:noProof/>
            <w:kern w:val="2"/>
            <w:sz w:val="24"/>
            <w:szCs w:val="24"/>
            <w:lang w:eastAsia="el-GR"/>
          </w:rPr>
          <w:tab/>
        </w:r>
        <w:r w:rsidRPr="008645B6">
          <w:rPr>
            <w:rStyle w:val="-"/>
            <w:noProof/>
          </w:rPr>
          <w:t>Πρόσκληση υποβολής δικαιολογητικών προσωρινού Αναδόχου - Δικαιολογητικά προσωρινού Αναδόχου</w:t>
        </w:r>
        <w:r>
          <w:rPr>
            <w:noProof/>
          </w:rPr>
          <w:tab/>
        </w:r>
        <w:r w:rsidR="009C4F84">
          <w:rPr>
            <w:noProof/>
          </w:rPr>
          <w:fldChar w:fldCharType="begin"/>
        </w:r>
        <w:r>
          <w:rPr>
            <w:noProof/>
          </w:rPr>
          <w:instrText xml:space="preserve"> PAGEREF _Toc178242502 \h </w:instrText>
        </w:r>
        <w:r w:rsidR="009C4F84">
          <w:rPr>
            <w:noProof/>
          </w:rPr>
        </w:r>
        <w:r w:rsidR="009C4F84">
          <w:rPr>
            <w:noProof/>
          </w:rPr>
          <w:fldChar w:fldCharType="separate"/>
        </w:r>
        <w:r w:rsidR="003F43C2">
          <w:rPr>
            <w:noProof/>
          </w:rPr>
          <w:t>37</w:t>
        </w:r>
        <w:r w:rsidR="009C4F84">
          <w:rPr>
            <w:noProof/>
          </w:rPr>
          <w:fldChar w:fldCharType="end"/>
        </w:r>
      </w:hyperlink>
    </w:p>
    <w:p w14:paraId="46B2198D" w14:textId="1E6E828E"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503" w:history="1">
        <w:r w:rsidRPr="008645B6">
          <w:rPr>
            <w:rStyle w:val="-"/>
            <w:noProof/>
          </w:rPr>
          <w:t>3.3</w:t>
        </w:r>
        <w:r>
          <w:rPr>
            <w:rFonts w:asciiTheme="minorHAnsi" w:eastAsiaTheme="minorEastAsia" w:hAnsiTheme="minorHAnsi" w:cstheme="minorBidi"/>
            <w:smallCaps w:val="0"/>
            <w:noProof/>
            <w:kern w:val="2"/>
            <w:sz w:val="24"/>
            <w:szCs w:val="24"/>
            <w:lang w:eastAsia="el-GR"/>
          </w:rPr>
          <w:tab/>
        </w:r>
        <w:r w:rsidRPr="008645B6">
          <w:rPr>
            <w:rStyle w:val="-"/>
            <w:noProof/>
          </w:rPr>
          <w:t>Κατακύρωση - Σύναψη Σύμβασης</w:t>
        </w:r>
        <w:r>
          <w:rPr>
            <w:noProof/>
          </w:rPr>
          <w:tab/>
        </w:r>
        <w:r w:rsidR="009C4F84">
          <w:rPr>
            <w:noProof/>
          </w:rPr>
          <w:fldChar w:fldCharType="begin"/>
        </w:r>
        <w:r>
          <w:rPr>
            <w:noProof/>
          </w:rPr>
          <w:instrText xml:space="preserve"> PAGEREF _Toc178242503 \h </w:instrText>
        </w:r>
        <w:r w:rsidR="009C4F84">
          <w:rPr>
            <w:noProof/>
          </w:rPr>
        </w:r>
        <w:r w:rsidR="009C4F84">
          <w:rPr>
            <w:noProof/>
          </w:rPr>
          <w:fldChar w:fldCharType="separate"/>
        </w:r>
        <w:r w:rsidR="003F43C2">
          <w:rPr>
            <w:noProof/>
          </w:rPr>
          <w:t>38</w:t>
        </w:r>
        <w:r w:rsidR="009C4F84">
          <w:rPr>
            <w:noProof/>
          </w:rPr>
          <w:fldChar w:fldCharType="end"/>
        </w:r>
      </w:hyperlink>
    </w:p>
    <w:p w14:paraId="398B1D40" w14:textId="7D80D4C9"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504" w:history="1">
        <w:r w:rsidRPr="008645B6">
          <w:rPr>
            <w:rStyle w:val="-"/>
            <w:noProof/>
          </w:rPr>
          <w:t>3.4</w:t>
        </w:r>
        <w:r>
          <w:rPr>
            <w:rFonts w:asciiTheme="minorHAnsi" w:eastAsiaTheme="minorEastAsia" w:hAnsiTheme="minorHAnsi" w:cstheme="minorBidi"/>
            <w:smallCaps w:val="0"/>
            <w:noProof/>
            <w:kern w:val="2"/>
            <w:sz w:val="24"/>
            <w:szCs w:val="24"/>
            <w:lang w:eastAsia="el-GR"/>
          </w:rPr>
          <w:tab/>
        </w:r>
        <w:r w:rsidRPr="008645B6">
          <w:rPr>
            <w:rStyle w:val="-"/>
            <w:noProof/>
          </w:rPr>
          <w:t>Προδικαστικές Προσφυγές - Προσωρινή και Οριστική Δικαστική Προστασία</w:t>
        </w:r>
        <w:r>
          <w:rPr>
            <w:noProof/>
          </w:rPr>
          <w:tab/>
        </w:r>
        <w:r w:rsidR="009C4F84">
          <w:rPr>
            <w:noProof/>
          </w:rPr>
          <w:fldChar w:fldCharType="begin"/>
        </w:r>
        <w:r>
          <w:rPr>
            <w:noProof/>
          </w:rPr>
          <w:instrText xml:space="preserve"> PAGEREF _Toc178242504 \h </w:instrText>
        </w:r>
        <w:r w:rsidR="009C4F84">
          <w:rPr>
            <w:noProof/>
          </w:rPr>
        </w:r>
        <w:r w:rsidR="009C4F84">
          <w:rPr>
            <w:noProof/>
          </w:rPr>
          <w:fldChar w:fldCharType="separate"/>
        </w:r>
        <w:r w:rsidR="003F43C2">
          <w:rPr>
            <w:noProof/>
          </w:rPr>
          <w:t>39</w:t>
        </w:r>
        <w:r w:rsidR="009C4F84">
          <w:rPr>
            <w:noProof/>
          </w:rPr>
          <w:fldChar w:fldCharType="end"/>
        </w:r>
      </w:hyperlink>
    </w:p>
    <w:p w14:paraId="28EDF0BA" w14:textId="34F83CF4" w:rsidR="003C1413" w:rsidRDefault="003C1413">
      <w:pPr>
        <w:pStyle w:val="25"/>
        <w:tabs>
          <w:tab w:val="left" w:pos="880"/>
          <w:tab w:val="right" w:leader="dot" w:pos="10467"/>
        </w:tabs>
        <w:rPr>
          <w:rFonts w:asciiTheme="minorHAnsi" w:eastAsiaTheme="minorEastAsia" w:hAnsiTheme="minorHAnsi" w:cstheme="minorBidi"/>
          <w:smallCaps w:val="0"/>
          <w:noProof/>
          <w:kern w:val="2"/>
          <w:sz w:val="24"/>
          <w:szCs w:val="24"/>
          <w:lang w:eastAsia="el-GR"/>
        </w:rPr>
      </w:pPr>
      <w:hyperlink w:anchor="_Toc178242505" w:history="1">
        <w:r w:rsidRPr="008645B6">
          <w:rPr>
            <w:rStyle w:val="-"/>
            <w:noProof/>
          </w:rPr>
          <w:t>3.5</w:t>
        </w:r>
        <w:r>
          <w:rPr>
            <w:rFonts w:asciiTheme="minorHAnsi" w:eastAsiaTheme="minorEastAsia" w:hAnsiTheme="minorHAnsi" w:cstheme="minorBidi"/>
            <w:smallCaps w:val="0"/>
            <w:noProof/>
            <w:kern w:val="2"/>
            <w:sz w:val="24"/>
            <w:szCs w:val="24"/>
            <w:lang w:eastAsia="el-GR"/>
          </w:rPr>
          <w:tab/>
        </w:r>
        <w:r w:rsidRPr="008645B6">
          <w:rPr>
            <w:rStyle w:val="-"/>
            <w:noProof/>
          </w:rPr>
          <w:t>Ματαίωση Διαδικασίας</w:t>
        </w:r>
        <w:r>
          <w:rPr>
            <w:noProof/>
          </w:rPr>
          <w:tab/>
        </w:r>
        <w:r w:rsidR="009C4F84">
          <w:rPr>
            <w:noProof/>
          </w:rPr>
          <w:fldChar w:fldCharType="begin"/>
        </w:r>
        <w:r>
          <w:rPr>
            <w:noProof/>
          </w:rPr>
          <w:instrText xml:space="preserve"> PAGEREF _Toc178242505 \h </w:instrText>
        </w:r>
        <w:r w:rsidR="009C4F84">
          <w:rPr>
            <w:noProof/>
          </w:rPr>
        </w:r>
        <w:r w:rsidR="009C4F84">
          <w:rPr>
            <w:noProof/>
          </w:rPr>
          <w:fldChar w:fldCharType="separate"/>
        </w:r>
        <w:r w:rsidR="003F43C2">
          <w:rPr>
            <w:noProof/>
          </w:rPr>
          <w:t>41</w:t>
        </w:r>
        <w:r w:rsidR="009C4F84">
          <w:rPr>
            <w:noProof/>
          </w:rPr>
          <w:fldChar w:fldCharType="end"/>
        </w:r>
      </w:hyperlink>
    </w:p>
    <w:p w14:paraId="4B38C631" w14:textId="6E0260E2"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06" w:history="1">
        <w:r w:rsidRPr="008645B6">
          <w:rPr>
            <w:rStyle w:val="-"/>
            <w:rFonts w:eastAsia="Arial Unicode MS"/>
            <w:noProof/>
            <w:lang w:eastAsia="en-US"/>
          </w:rPr>
          <w:t>ΠΑΡΑΡΤΗΜΑ 1:ΕΙΔΙΚΗ ΣΥΓΓΡΑΦΗ ΥΠΟΧΡΕΩΣΕΩΝ</w:t>
        </w:r>
        <w:r>
          <w:rPr>
            <w:noProof/>
          </w:rPr>
          <w:tab/>
        </w:r>
        <w:r w:rsidR="009C4F84">
          <w:rPr>
            <w:noProof/>
          </w:rPr>
          <w:fldChar w:fldCharType="begin"/>
        </w:r>
        <w:r>
          <w:rPr>
            <w:noProof/>
          </w:rPr>
          <w:instrText xml:space="preserve"> PAGEREF _Toc178242506 \h </w:instrText>
        </w:r>
        <w:r w:rsidR="009C4F84">
          <w:rPr>
            <w:noProof/>
          </w:rPr>
        </w:r>
        <w:r w:rsidR="009C4F84">
          <w:rPr>
            <w:noProof/>
          </w:rPr>
          <w:fldChar w:fldCharType="separate"/>
        </w:r>
        <w:r w:rsidR="003F43C2">
          <w:rPr>
            <w:noProof/>
          </w:rPr>
          <w:t>43</w:t>
        </w:r>
        <w:r w:rsidR="009C4F84">
          <w:rPr>
            <w:noProof/>
          </w:rPr>
          <w:fldChar w:fldCharType="end"/>
        </w:r>
      </w:hyperlink>
    </w:p>
    <w:p w14:paraId="5C182F99" w14:textId="2EEABE04"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07" w:history="1">
        <w:r w:rsidRPr="008645B6">
          <w:rPr>
            <w:rStyle w:val="-"/>
            <w:rFonts w:eastAsia="Arial Unicode MS"/>
            <w:noProof/>
            <w:lang w:eastAsia="en-US"/>
          </w:rPr>
          <w:t>ΠΑΡΑΡΤΗΜΑ 2 : ΕΝΤΥΠΟ ΟΙΚΟΝΟΜΙΚΗΣ ΠΡΟΣΦΟΡΑΣ</w:t>
        </w:r>
        <w:r>
          <w:rPr>
            <w:noProof/>
          </w:rPr>
          <w:tab/>
        </w:r>
        <w:r w:rsidR="009C4F84">
          <w:rPr>
            <w:noProof/>
          </w:rPr>
          <w:fldChar w:fldCharType="begin"/>
        </w:r>
        <w:r>
          <w:rPr>
            <w:noProof/>
          </w:rPr>
          <w:instrText xml:space="preserve"> PAGEREF _Toc178242507 \h </w:instrText>
        </w:r>
        <w:r w:rsidR="009C4F84">
          <w:rPr>
            <w:noProof/>
          </w:rPr>
        </w:r>
        <w:r w:rsidR="009C4F84">
          <w:rPr>
            <w:noProof/>
          </w:rPr>
          <w:fldChar w:fldCharType="separate"/>
        </w:r>
        <w:r w:rsidR="003F43C2">
          <w:rPr>
            <w:noProof/>
          </w:rPr>
          <w:t>62</w:t>
        </w:r>
        <w:r w:rsidR="009C4F84">
          <w:rPr>
            <w:noProof/>
          </w:rPr>
          <w:fldChar w:fldCharType="end"/>
        </w:r>
      </w:hyperlink>
    </w:p>
    <w:p w14:paraId="26E6ECB5" w14:textId="51CDA482"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08" w:history="1">
        <w:r w:rsidRPr="008645B6">
          <w:rPr>
            <w:rStyle w:val="-"/>
            <w:rFonts w:eastAsia="Arial Unicode MS"/>
            <w:noProof/>
            <w:lang w:eastAsia="en-US"/>
          </w:rPr>
          <w:t>ΠΑΡΑΡΤΗΜΑ 3 : ΤΕΧΝΙΚΕΣ ΠΡΟΔΙΑΓΡΑΦΕΣ</w:t>
        </w:r>
        <w:r>
          <w:rPr>
            <w:noProof/>
          </w:rPr>
          <w:tab/>
        </w:r>
        <w:r w:rsidR="009C4F84">
          <w:rPr>
            <w:noProof/>
          </w:rPr>
          <w:fldChar w:fldCharType="begin"/>
        </w:r>
        <w:r>
          <w:rPr>
            <w:noProof/>
          </w:rPr>
          <w:instrText xml:space="preserve"> PAGEREF _Toc178242508 \h </w:instrText>
        </w:r>
        <w:r w:rsidR="009C4F84">
          <w:rPr>
            <w:noProof/>
          </w:rPr>
        </w:r>
        <w:r w:rsidR="009C4F84">
          <w:rPr>
            <w:noProof/>
          </w:rPr>
          <w:fldChar w:fldCharType="separate"/>
        </w:r>
        <w:r w:rsidR="003F43C2">
          <w:rPr>
            <w:noProof/>
          </w:rPr>
          <w:t>63</w:t>
        </w:r>
        <w:r w:rsidR="009C4F84">
          <w:rPr>
            <w:noProof/>
          </w:rPr>
          <w:fldChar w:fldCharType="end"/>
        </w:r>
      </w:hyperlink>
    </w:p>
    <w:p w14:paraId="0413935B" w14:textId="2B51FEB6"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09" w:history="1">
        <w:r w:rsidRPr="008645B6">
          <w:rPr>
            <w:rStyle w:val="-"/>
            <w:rFonts w:eastAsia="Arial Unicode MS"/>
            <w:noProof/>
            <w:lang w:eastAsia="en-US"/>
          </w:rPr>
          <w:t>ΠΑΡΑΡΤΗΜΑ 5 : ΣΧΕΔΙΟ ΣΥΜΒΑΣΗΣ ΠΑΡΟΧΗΣ ΥΠΗΡΕΣΙΩΝ (ΣΠΥ)</w:t>
        </w:r>
        <w:r>
          <w:rPr>
            <w:noProof/>
          </w:rPr>
          <w:tab/>
        </w:r>
        <w:r w:rsidR="009C4F84">
          <w:rPr>
            <w:noProof/>
          </w:rPr>
          <w:fldChar w:fldCharType="begin"/>
        </w:r>
        <w:r>
          <w:rPr>
            <w:noProof/>
          </w:rPr>
          <w:instrText xml:space="preserve"> PAGEREF _Toc178242509 \h </w:instrText>
        </w:r>
        <w:r w:rsidR="009C4F84">
          <w:rPr>
            <w:noProof/>
          </w:rPr>
        </w:r>
        <w:r w:rsidR="009C4F84">
          <w:rPr>
            <w:noProof/>
          </w:rPr>
          <w:fldChar w:fldCharType="separate"/>
        </w:r>
        <w:r w:rsidR="003F43C2">
          <w:rPr>
            <w:noProof/>
          </w:rPr>
          <w:t>82</w:t>
        </w:r>
        <w:r w:rsidR="009C4F84">
          <w:rPr>
            <w:noProof/>
          </w:rPr>
          <w:fldChar w:fldCharType="end"/>
        </w:r>
      </w:hyperlink>
    </w:p>
    <w:p w14:paraId="7E08B4FD" w14:textId="78B0176B"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0" w:history="1">
        <w:r w:rsidRPr="008645B6">
          <w:rPr>
            <w:rStyle w:val="-"/>
            <w:rFonts w:eastAsia="Arial Unicode MS"/>
            <w:noProof/>
            <w:lang w:eastAsia="en-US"/>
          </w:rPr>
          <w:t>ΠΑΡΑΡΤΗΜΑ 6 : ΣΧΕΔΙΟ ΣΥΜΒΑΣΗΣ ΜΕΣΕΓΓΥΗΣΗΣ</w:t>
        </w:r>
        <w:r>
          <w:rPr>
            <w:noProof/>
          </w:rPr>
          <w:tab/>
        </w:r>
        <w:r w:rsidR="009C4F84">
          <w:rPr>
            <w:noProof/>
          </w:rPr>
          <w:fldChar w:fldCharType="begin"/>
        </w:r>
        <w:r>
          <w:rPr>
            <w:noProof/>
          </w:rPr>
          <w:instrText xml:space="preserve"> PAGEREF _Toc178242510 \h </w:instrText>
        </w:r>
        <w:r w:rsidR="009C4F84">
          <w:rPr>
            <w:noProof/>
          </w:rPr>
        </w:r>
        <w:r w:rsidR="009C4F84">
          <w:rPr>
            <w:noProof/>
          </w:rPr>
          <w:fldChar w:fldCharType="separate"/>
        </w:r>
        <w:r w:rsidR="003F43C2">
          <w:rPr>
            <w:noProof/>
          </w:rPr>
          <w:t>1</w:t>
        </w:r>
        <w:r w:rsidR="009C4F84">
          <w:rPr>
            <w:noProof/>
          </w:rPr>
          <w:fldChar w:fldCharType="end"/>
        </w:r>
      </w:hyperlink>
    </w:p>
    <w:p w14:paraId="2F145130" w14:textId="2E6E92D3"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1" w:history="1">
        <w:r w:rsidRPr="008645B6">
          <w:rPr>
            <w:rStyle w:val="-"/>
            <w:rFonts w:eastAsia="Arial Unicode MS"/>
            <w:noProof/>
            <w:lang w:eastAsia="en-US"/>
          </w:rPr>
          <w:t>ΠΑΡΑΡΤΗΜΑ 7 : ΣΧΕΔΙΟ ΣΥΜΒΑΣΗΣ ΕΝΕΧΥΡΙΑΣΕΩΣ ΑΠΑΙΤΗΣΕΩΝ</w:t>
        </w:r>
        <w:r>
          <w:rPr>
            <w:noProof/>
          </w:rPr>
          <w:tab/>
        </w:r>
        <w:r w:rsidR="009C4F84">
          <w:rPr>
            <w:noProof/>
          </w:rPr>
          <w:fldChar w:fldCharType="begin"/>
        </w:r>
        <w:r>
          <w:rPr>
            <w:noProof/>
          </w:rPr>
          <w:instrText xml:space="preserve"> PAGEREF _Toc178242511 \h </w:instrText>
        </w:r>
        <w:r w:rsidR="009C4F84">
          <w:rPr>
            <w:noProof/>
          </w:rPr>
        </w:r>
        <w:r w:rsidR="009C4F84">
          <w:rPr>
            <w:noProof/>
          </w:rPr>
          <w:fldChar w:fldCharType="separate"/>
        </w:r>
        <w:r w:rsidR="003F43C2">
          <w:rPr>
            <w:noProof/>
          </w:rPr>
          <w:t>4</w:t>
        </w:r>
        <w:r w:rsidR="009C4F84">
          <w:rPr>
            <w:noProof/>
          </w:rPr>
          <w:fldChar w:fldCharType="end"/>
        </w:r>
      </w:hyperlink>
    </w:p>
    <w:p w14:paraId="397B5AE8" w14:textId="1847923C"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2" w:history="1">
        <w:r w:rsidRPr="008645B6">
          <w:rPr>
            <w:rStyle w:val="-"/>
            <w:noProof/>
          </w:rPr>
          <w:t>ΠΑΡΑΡΤΗΜΑ 8: ΕΥΡΩΠΑΙΚΟ ΕΝΙΑΙΟ ΕΓΓΡΑΦΟ ΣΥΜΒΑΣΗΣ [ΕΕΕΣ] :</w:t>
        </w:r>
        <w:r>
          <w:rPr>
            <w:noProof/>
          </w:rPr>
          <w:tab/>
        </w:r>
        <w:r w:rsidR="009C4F84">
          <w:rPr>
            <w:noProof/>
          </w:rPr>
          <w:fldChar w:fldCharType="begin"/>
        </w:r>
        <w:r>
          <w:rPr>
            <w:noProof/>
          </w:rPr>
          <w:instrText xml:space="preserve"> PAGEREF _Toc178242512 \h </w:instrText>
        </w:r>
        <w:r w:rsidR="009C4F84">
          <w:rPr>
            <w:noProof/>
          </w:rPr>
        </w:r>
        <w:r w:rsidR="009C4F84">
          <w:rPr>
            <w:noProof/>
          </w:rPr>
          <w:fldChar w:fldCharType="separate"/>
        </w:r>
        <w:r w:rsidR="003F43C2">
          <w:rPr>
            <w:noProof/>
          </w:rPr>
          <w:t>6</w:t>
        </w:r>
        <w:r w:rsidR="009C4F84">
          <w:rPr>
            <w:noProof/>
          </w:rPr>
          <w:fldChar w:fldCharType="end"/>
        </w:r>
      </w:hyperlink>
    </w:p>
    <w:p w14:paraId="4C5B4029" w14:textId="7F03A08E"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3" w:history="1">
        <w:r w:rsidRPr="008645B6">
          <w:rPr>
            <w:rStyle w:val="-"/>
            <w:noProof/>
          </w:rPr>
          <w:t>ΠΑΡΑΡΤΗΜΑ 9: ΥΠΟΔΕΙΓΜΑΤΑ ΕΓΓΥΗΤΙΚΩΝ ΕΠΙΣΤΟΛΩΝ</w:t>
        </w:r>
        <w:r>
          <w:rPr>
            <w:noProof/>
          </w:rPr>
          <w:tab/>
        </w:r>
        <w:r w:rsidR="009C4F84">
          <w:rPr>
            <w:noProof/>
          </w:rPr>
          <w:fldChar w:fldCharType="begin"/>
        </w:r>
        <w:r>
          <w:rPr>
            <w:noProof/>
          </w:rPr>
          <w:instrText xml:space="preserve"> PAGEREF _Toc178242513 \h </w:instrText>
        </w:r>
        <w:r w:rsidR="009C4F84">
          <w:rPr>
            <w:noProof/>
          </w:rPr>
        </w:r>
        <w:r w:rsidR="009C4F84">
          <w:rPr>
            <w:noProof/>
          </w:rPr>
          <w:fldChar w:fldCharType="separate"/>
        </w:r>
        <w:r w:rsidR="003F43C2">
          <w:rPr>
            <w:noProof/>
          </w:rPr>
          <w:t>44</w:t>
        </w:r>
        <w:r w:rsidR="009C4F84">
          <w:rPr>
            <w:noProof/>
          </w:rPr>
          <w:fldChar w:fldCharType="end"/>
        </w:r>
      </w:hyperlink>
    </w:p>
    <w:p w14:paraId="63B9427A" w14:textId="544CA044"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4" w:history="1">
        <w:r w:rsidRPr="008645B6">
          <w:rPr>
            <w:rStyle w:val="-"/>
            <w:noProof/>
          </w:rPr>
          <w:t>ΠΑΡΑΡΤΗΜΑ 10: ΑΝΕΞΑΡΤΗΤΟΣ ΕΛΕΓΚΤΗΣ</w:t>
        </w:r>
        <w:r>
          <w:rPr>
            <w:noProof/>
          </w:rPr>
          <w:tab/>
        </w:r>
        <w:r w:rsidR="009C4F84">
          <w:rPr>
            <w:noProof/>
          </w:rPr>
          <w:fldChar w:fldCharType="begin"/>
        </w:r>
        <w:r>
          <w:rPr>
            <w:noProof/>
          </w:rPr>
          <w:instrText xml:space="preserve"> PAGEREF _Toc178242514 \h </w:instrText>
        </w:r>
        <w:r w:rsidR="009C4F84">
          <w:rPr>
            <w:noProof/>
          </w:rPr>
        </w:r>
        <w:r w:rsidR="009C4F84">
          <w:rPr>
            <w:noProof/>
          </w:rPr>
          <w:fldChar w:fldCharType="separate"/>
        </w:r>
        <w:r w:rsidR="003F43C2">
          <w:rPr>
            <w:noProof/>
          </w:rPr>
          <w:t>46</w:t>
        </w:r>
        <w:r w:rsidR="009C4F84">
          <w:rPr>
            <w:noProof/>
          </w:rPr>
          <w:fldChar w:fldCharType="end"/>
        </w:r>
      </w:hyperlink>
    </w:p>
    <w:p w14:paraId="55383D80" w14:textId="7EC7995D"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5" w:history="1">
        <w:r w:rsidRPr="008645B6">
          <w:rPr>
            <w:rStyle w:val="-"/>
            <w:noProof/>
          </w:rPr>
          <w:t>ΠΑΡΑΡΤΗΜΑ 11: ΠΕΡΙΕΧΟΜΕΝΟ ΥΠΕΥΘΥΝΗΣ-ΩΝ ΔΗΛΩΣΗΣ-ΩΝ ΠΟΥ ΠΡΟΣΚΟΜΙΖΟΝΤΑΙ ΩΣ ΔΙΚ/ΚΑ ΚΑΤΑΚΥΡΩΣΗΣ</w:t>
        </w:r>
        <w:r>
          <w:rPr>
            <w:noProof/>
          </w:rPr>
          <w:tab/>
        </w:r>
        <w:r w:rsidR="009C4F84">
          <w:rPr>
            <w:noProof/>
          </w:rPr>
          <w:fldChar w:fldCharType="begin"/>
        </w:r>
        <w:r>
          <w:rPr>
            <w:noProof/>
          </w:rPr>
          <w:instrText xml:space="preserve"> PAGEREF _Toc178242515 \h </w:instrText>
        </w:r>
        <w:r w:rsidR="009C4F84">
          <w:rPr>
            <w:noProof/>
          </w:rPr>
        </w:r>
        <w:r w:rsidR="009C4F84">
          <w:rPr>
            <w:noProof/>
          </w:rPr>
          <w:fldChar w:fldCharType="separate"/>
        </w:r>
        <w:r w:rsidR="003F43C2">
          <w:rPr>
            <w:noProof/>
          </w:rPr>
          <w:t>47</w:t>
        </w:r>
        <w:r w:rsidR="009C4F84">
          <w:rPr>
            <w:noProof/>
          </w:rPr>
          <w:fldChar w:fldCharType="end"/>
        </w:r>
      </w:hyperlink>
    </w:p>
    <w:p w14:paraId="699C4904" w14:textId="02B6FD5A" w:rsidR="003C1413" w:rsidRDefault="003C1413">
      <w:pPr>
        <w:pStyle w:val="16"/>
        <w:tabs>
          <w:tab w:val="right" w:leader="dot" w:pos="10467"/>
        </w:tabs>
        <w:rPr>
          <w:rFonts w:asciiTheme="minorHAnsi" w:eastAsiaTheme="minorEastAsia" w:hAnsiTheme="minorHAnsi" w:cstheme="minorBidi"/>
          <w:b w:val="0"/>
          <w:bCs w:val="0"/>
          <w:caps w:val="0"/>
          <w:noProof/>
          <w:kern w:val="2"/>
          <w:sz w:val="24"/>
          <w:szCs w:val="24"/>
          <w:lang w:eastAsia="el-GR"/>
        </w:rPr>
      </w:pPr>
      <w:hyperlink w:anchor="_Toc178242516" w:history="1">
        <w:r w:rsidRPr="008645B6">
          <w:rPr>
            <w:rStyle w:val="-"/>
            <w:noProof/>
          </w:rPr>
          <w:t>ΠΑΡΑΡΤΗΜΑ 12: ΡΗΤΡΑ ΑΚΕΡΑΙΟΤΗΤΑΣ</w:t>
        </w:r>
        <w:r>
          <w:rPr>
            <w:noProof/>
          </w:rPr>
          <w:tab/>
        </w:r>
        <w:r w:rsidR="009C4F84">
          <w:rPr>
            <w:noProof/>
          </w:rPr>
          <w:fldChar w:fldCharType="begin"/>
        </w:r>
        <w:r>
          <w:rPr>
            <w:noProof/>
          </w:rPr>
          <w:instrText xml:space="preserve"> PAGEREF _Toc178242516 \h </w:instrText>
        </w:r>
        <w:r w:rsidR="009C4F84">
          <w:rPr>
            <w:noProof/>
          </w:rPr>
        </w:r>
        <w:r w:rsidR="009C4F84">
          <w:rPr>
            <w:noProof/>
          </w:rPr>
          <w:fldChar w:fldCharType="separate"/>
        </w:r>
        <w:r w:rsidR="003F43C2">
          <w:rPr>
            <w:noProof/>
          </w:rPr>
          <w:t>49</w:t>
        </w:r>
        <w:r w:rsidR="009C4F84">
          <w:rPr>
            <w:noProof/>
          </w:rPr>
          <w:fldChar w:fldCharType="end"/>
        </w:r>
      </w:hyperlink>
    </w:p>
    <w:p w14:paraId="2BA9FF69" w14:textId="77777777" w:rsidR="006A2664" w:rsidRPr="005A7CC8" w:rsidRDefault="009C4F84" w:rsidP="00932579">
      <w:pPr>
        <w:pStyle w:val="1"/>
        <w:numPr>
          <w:ilvl w:val="0"/>
          <w:numId w:val="3"/>
        </w:numPr>
        <w:tabs>
          <w:tab w:val="left" w:pos="567"/>
        </w:tabs>
        <w:spacing w:before="0" w:after="0"/>
        <w:ind w:left="0" w:firstLine="0"/>
        <w:rPr>
          <w:rFonts w:ascii="Calibri" w:hAnsi="Calibri" w:cs="Calibri"/>
          <w:sz w:val="24"/>
          <w:szCs w:val="24"/>
          <w:lang w:val="el-GR"/>
        </w:rPr>
      </w:pPr>
      <w:r w:rsidRPr="007C4E2E">
        <w:lastRenderedPageBreak/>
        <w:fldChar w:fldCharType="end"/>
      </w:r>
      <w:bookmarkStart w:id="3" w:name="__RefHeading___Toc491950088"/>
      <w:bookmarkStart w:id="4" w:name="_Toc2401203"/>
      <w:bookmarkStart w:id="5" w:name="_Toc43632205"/>
      <w:bookmarkStart w:id="6" w:name="_Toc96005914"/>
      <w:bookmarkStart w:id="7" w:name="_Toc178242463"/>
      <w:bookmarkEnd w:id="3"/>
      <w:r w:rsidR="006A2664" w:rsidRPr="005A7CC8">
        <w:rPr>
          <w:rFonts w:ascii="Calibri" w:hAnsi="Calibri" w:cs="Calibri"/>
          <w:sz w:val="24"/>
          <w:szCs w:val="24"/>
          <w:lang w:val="el-GR"/>
        </w:rPr>
        <w:t>ΑΝΑΘΕΤΟΥΣΑ ΑΡΧΗ ΚΑΙ ΑΝΤΙΚΕΙΜΕΝΟ ΣΥΜΒΑΣΗΣ</w:t>
      </w:r>
      <w:bookmarkEnd w:id="4"/>
      <w:bookmarkEnd w:id="5"/>
      <w:bookmarkEnd w:id="6"/>
      <w:bookmarkEnd w:id="7"/>
    </w:p>
    <w:p w14:paraId="33B83AA2" w14:textId="77777777" w:rsidR="006A2664" w:rsidRPr="0084546F" w:rsidRDefault="006A2664" w:rsidP="00694731">
      <w:pPr>
        <w:pStyle w:val="20"/>
        <w:numPr>
          <w:ilvl w:val="1"/>
          <w:numId w:val="134"/>
        </w:numPr>
        <w:spacing w:before="0" w:after="0"/>
        <w:rPr>
          <w:rFonts w:ascii="Calibri" w:hAnsi="Calibri"/>
          <w:sz w:val="20"/>
          <w:szCs w:val="20"/>
          <w:lang w:val="el-GR"/>
        </w:rPr>
      </w:pPr>
      <w:bookmarkStart w:id="8" w:name="__RefHeading___Toc109_1659156176"/>
      <w:bookmarkStart w:id="9" w:name="_Toc2401204"/>
      <w:bookmarkStart w:id="10" w:name="_Toc43632206"/>
      <w:bookmarkStart w:id="11" w:name="_Toc96005915"/>
      <w:bookmarkStart w:id="12" w:name="_Toc178242464"/>
      <w:bookmarkEnd w:id="8"/>
      <w:r w:rsidRPr="0084546F">
        <w:rPr>
          <w:rFonts w:ascii="Calibri" w:hAnsi="Calibri"/>
          <w:sz w:val="20"/>
          <w:szCs w:val="20"/>
          <w:lang w:val="el-GR"/>
        </w:rPr>
        <w:t xml:space="preserve">Στοιχεία </w:t>
      </w:r>
      <w:r w:rsidR="004679AA">
        <w:rPr>
          <w:rFonts w:ascii="Calibri" w:hAnsi="Calibri"/>
          <w:sz w:val="20"/>
          <w:szCs w:val="20"/>
          <w:lang w:val="el-GR"/>
        </w:rPr>
        <w:t>Αναθέτουσας Αρχής</w:t>
      </w:r>
      <w:bookmarkEnd w:id="9"/>
      <w:bookmarkEnd w:id="10"/>
      <w:bookmarkEnd w:id="11"/>
      <w:bookmarkEnd w:id="12"/>
    </w:p>
    <w:p w14:paraId="3DAE2A60" w14:textId="77777777" w:rsidR="006A2664" w:rsidRPr="0084546F" w:rsidRDefault="006A2664" w:rsidP="00840329">
      <w:pPr>
        <w:pStyle w:val="normalwithoutspacing"/>
        <w:spacing w:after="0"/>
        <w:rPr>
          <w:rFonts w:cs="Arial"/>
          <w:b/>
          <w:sz w:val="20"/>
          <w:szCs w:val="20"/>
        </w:rPr>
      </w:pPr>
    </w:p>
    <w:tbl>
      <w:tblPr>
        <w:tblW w:w="0" w:type="auto"/>
        <w:tblInd w:w="108" w:type="dxa"/>
        <w:tblLayout w:type="fixed"/>
        <w:tblLook w:val="0000" w:firstRow="0" w:lastRow="0" w:firstColumn="0" w:lastColumn="0" w:noHBand="0" w:noVBand="0"/>
      </w:tblPr>
      <w:tblGrid>
        <w:gridCol w:w="5245"/>
        <w:gridCol w:w="4419"/>
      </w:tblGrid>
      <w:tr w:rsidR="00756673" w:rsidRPr="00756673" w14:paraId="47FABA8D" w14:textId="77777777" w:rsidTr="00AB0A26">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5D9C7054" w14:textId="77777777" w:rsidR="00756673" w:rsidRPr="00756673" w:rsidRDefault="00756673" w:rsidP="00840329">
            <w:pPr>
              <w:spacing w:after="0"/>
              <w:jc w:val="left"/>
              <w:rPr>
                <w:lang w:eastAsia="ar-SA"/>
              </w:rPr>
            </w:pPr>
            <w:r w:rsidRPr="00756673">
              <w:rPr>
                <w:lang w:eastAsia="ar-SA"/>
              </w:rPr>
              <w:t>Επωνυμία</w:t>
            </w:r>
          </w:p>
        </w:tc>
        <w:tc>
          <w:tcPr>
            <w:tcW w:w="4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CFB" w14:textId="77777777" w:rsidR="00756673" w:rsidRPr="00756673" w:rsidRDefault="00756673" w:rsidP="00840329">
            <w:pPr>
              <w:snapToGrid w:val="0"/>
              <w:spacing w:after="0"/>
              <w:jc w:val="center"/>
              <w:rPr>
                <w:lang w:eastAsia="ar-SA"/>
              </w:rPr>
            </w:pPr>
            <w:r w:rsidRPr="00756673">
              <w:rPr>
                <w:szCs w:val="22"/>
                <w:lang w:eastAsia="ar-SA"/>
              </w:rPr>
              <w:t xml:space="preserve">ΔΗΜΟΣ </w:t>
            </w:r>
            <w:r w:rsidR="00087576">
              <w:rPr>
                <w:szCs w:val="22"/>
                <w:lang w:eastAsia="ar-SA"/>
              </w:rPr>
              <w:t>ΜΟΣΧΑΤΟΥ - ΤΑΥΡΟΥ</w:t>
            </w:r>
          </w:p>
        </w:tc>
      </w:tr>
      <w:tr w:rsidR="00F20685" w:rsidRPr="00756673" w14:paraId="3EFB7A76"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78D3863D" w14:textId="77777777" w:rsidR="00F20685" w:rsidRPr="00756673" w:rsidRDefault="00F20685" w:rsidP="00840329">
            <w:pPr>
              <w:spacing w:after="0"/>
              <w:jc w:val="left"/>
              <w:rPr>
                <w:lang w:eastAsia="ar-SA"/>
              </w:rPr>
            </w:pPr>
            <w:r w:rsidRPr="00756673">
              <w:rPr>
                <w:lang w:eastAsia="ar-SA"/>
              </w:rPr>
              <w:t>Αριθμός Φορολογικού Μητρώου (Α.Φ.Μ.)</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65D1DC40" w14:textId="77777777" w:rsidR="00F20685" w:rsidRPr="00756673" w:rsidRDefault="00F20685" w:rsidP="00840329">
            <w:pPr>
              <w:snapToGrid w:val="0"/>
              <w:spacing w:after="0"/>
              <w:jc w:val="center"/>
              <w:rPr>
                <w:lang w:eastAsia="ar-SA"/>
              </w:rPr>
            </w:pPr>
            <w:r w:rsidRPr="008E2966">
              <w:t>997564129</w:t>
            </w:r>
          </w:p>
        </w:tc>
      </w:tr>
      <w:tr w:rsidR="00F20685" w:rsidRPr="00756673" w14:paraId="4C9FD489"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5095DA55" w14:textId="77777777" w:rsidR="00F20685" w:rsidRPr="00756673" w:rsidRDefault="00F20685" w:rsidP="00840329">
            <w:pPr>
              <w:spacing w:after="0"/>
              <w:jc w:val="left"/>
              <w:rPr>
                <w:lang w:eastAsia="ar-SA"/>
              </w:rPr>
            </w:pPr>
            <w:r w:rsidRPr="00756673">
              <w:rPr>
                <w:lang w:eastAsia="ar-SA"/>
              </w:rPr>
              <w:t>Ταχυδρομική διεύθυνση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1FE5C413" w14:textId="77777777" w:rsidR="00F20685" w:rsidRPr="009216CD" w:rsidRDefault="00F20685" w:rsidP="00840329">
            <w:pPr>
              <w:snapToGrid w:val="0"/>
              <w:spacing w:after="0"/>
              <w:jc w:val="center"/>
              <w:rPr>
                <w:szCs w:val="22"/>
                <w:lang w:eastAsia="ar-SA"/>
              </w:rPr>
            </w:pPr>
            <w:r w:rsidRPr="008E2966">
              <w:t>Κοραή 36</w:t>
            </w:r>
            <w:r w:rsidR="009216CD">
              <w:rPr>
                <w:lang w:val="en-US"/>
              </w:rPr>
              <w:t xml:space="preserve">&amp; </w:t>
            </w:r>
            <w:r w:rsidR="009216CD">
              <w:t>Αγίου Γερασίμου</w:t>
            </w:r>
          </w:p>
        </w:tc>
      </w:tr>
      <w:tr w:rsidR="00F20685" w:rsidRPr="00756673" w14:paraId="36BB0C0A"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2AA95820" w14:textId="77777777" w:rsidR="00F20685" w:rsidRPr="00756673" w:rsidRDefault="00F20685" w:rsidP="00840329">
            <w:pPr>
              <w:spacing w:after="0"/>
              <w:jc w:val="left"/>
              <w:rPr>
                <w:lang w:eastAsia="ar-SA"/>
              </w:rPr>
            </w:pPr>
            <w:r w:rsidRPr="00756673">
              <w:rPr>
                <w:lang w:eastAsia="ar-SA"/>
              </w:rPr>
              <w:t>Πόλη</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3DA67A9F" w14:textId="77777777" w:rsidR="00F20685" w:rsidRPr="00756673" w:rsidRDefault="00F20685" w:rsidP="00840329">
            <w:pPr>
              <w:snapToGrid w:val="0"/>
              <w:spacing w:after="0"/>
              <w:jc w:val="center"/>
              <w:rPr>
                <w:szCs w:val="22"/>
                <w:lang w:eastAsia="ar-SA"/>
              </w:rPr>
            </w:pPr>
            <w:r w:rsidRPr="008E2966">
              <w:t>Μοσχάτο</w:t>
            </w:r>
          </w:p>
        </w:tc>
      </w:tr>
      <w:tr w:rsidR="00F20685" w:rsidRPr="00756673" w14:paraId="06EE8B45"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40C9B326" w14:textId="77777777" w:rsidR="00F20685" w:rsidRPr="00756673" w:rsidRDefault="00F20685" w:rsidP="00840329">
            <w:pPr>
              <w:spacing w:after="0"/>
              <w:jc w:val="left"/>
              <w:rPr>
                <w:lang w:eastAsia="ar-SA"/>
              </w:rPr>
            </w:pPr>
            <w:r w:rsidRPr="00756673">
              <w:rPr>
                <w:lang w:eastAsia="ar-SA"/>
              </w:rPr>
              <w:t>Ταχυδρομικός Κωδικός</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14EA98A4" w14:textId="77777777" w:rsidR="00F20685" w:rsidRPr="00756673" w:rsidRDefault="00F20685" w:rsidP="00840329">
            <w:pPr>
              <w:snapToGrid w:val="0"/>
              <w:spacing w:after="0"/>
              <w:jc w:val="center"/>
              <w:rPr>
                <w:szCs w:val="22"/>
                <w:lang w:eastAsia="ar-SA"/>
              </w:rPr>
            </w:pPr>
            <w:r w:rsidRPr="008E2966">
              <w:t>18345</w:t>
            </w:r>
          </w:p>
        </w:tc>
      </w:tr>
      <w:tr w:rsidR="00F20685" w:rsidRPr="00756673" w14:paraId="4639B7ED"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086198AE" w14:textId="77777777" w:rsidR="00F20685" w:rsidRPr="00756673" w:rsidRDefault="00F20685" w:rsidP="00840329">
            <w:pPr>
              <w:spacing w:after="0"/>
              <w:jc w:val="left"/>
              <w:rPr>
                <w:lang w:eastAsia="ar-SA"/>
              </w:rPr>
            </w:pPr>
            <w:r w:rsidRPr="00756673">
              <w:rPr>
                <w:lang w:eastAsia="ar-SA"/>
              </w:rPr>
              <w:t>Χώρα</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232B110C" w14:textId="77777777" w:rsidR="00F20685" w:rsidRPr="00756673" w:rsidRDefault="00F20685" w:rsidP="00840329">
            <w:pPr>
              <w:snapToGrid w:val="0"/>
              <w:spacing w:after="0"/>
              <w:jc w:val="center"/>
              <w:rPr>
                <w:lang w:eastAsia="ar-SA"/>
              </w:rPr>
            </w:pPr>
            <w:r w:rsidRPr="008E2966">
              <w:t>ΕΛΛΑΔΑ</w:t>
            </w:r>
          </w:p>
        </w:tc>
      </w:tr>
      <w:tr w:rsidR="00F20685" w:rsidRPr="00756673" w14:paraId="28D529CA"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2F51CC46" w14:textId="77777777" w:rsidR="00F20685" w:rsidRPr="00756673" w:rsidRDefault="00F20685" w:rsidP="00840329">
            <w:pPr>
              <w:spacing w:after="0"/>
              <w:jc w:val="left"/>
              <w:rPr>
                <w:lang w:eastAsia="ar-SA"/>
              </w:rPr>
            </w:pPr>
            <w:r w:rsidRPr="00756673">
              <w:rPr>
                <w:lang w:eastAsia="ar-SA"/>
              </w:rPr>
              <w:t>Κωδικός ΝUTS</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701676B6" w14:textId="77777777" w:rsidR="00F20685" w:rsidRPr="00756673" w:rsidRDefault="00F20685" w:rsidP="00840329">
            <w:pPr>
              <w:snapToGrid w:val="0"/>
              <w:spacing w:after="0"/>
              <w:jc w:val="center"/>
              <w:rPr>
                <w:lang w:eastAsia="ar-SA"/>
              </w:rPr>
            </w:pPr>
            <w:r w:rsidRPr="008E2966">
              <w:t>EL304</w:t>
            </w:r>
          </w:p>
        </w:tc>
      </w:tr>
      <w:tr w:rsidR="00F20685" w:rsidRPr="00756673" w14:paraId="5F0FE001" w14:textId="77777777" w:rsidTr="00423F4A">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14B10606" w14:textId="77777777" w:rsidR="00F20685" w:rsidRPr="00756673" w:rsidRDefault="00F20685" w:rsidP="00840329">
            <w:pPr>
              <w:spacing w:after="0"/>
              <w:jc w:val="left"/>
              <w:rPr>
                <w:lang w:eastAsia="ar-SA"/>
              </w:rPr>
            </w:pPr>
            <w:r w:rsidRPr="00756673">
              <w:rPr>
                <w:lang w:eastAsia="ar-SA"/>
              </w:rPr>
              <w:t>Τηλέφωνο</w:t>
            </w:r>
          </w:p>
        </w:tc>
        <w:tc>
          <w:tcPr>
            <w:tcW w:w="4419" w:type="dxa"/>
            <w:tcBorders>
              <w:top w:val="single" w:sz="4" w:space="0" w:color="000000"/>
              <w:left w:val="single" w:sz="4" w:space="0" w:color="000000"/>
              <w:bottom w:val="single" w:sz="4" w:space="0" w:color="000000"/>
              <w:right w:val="single" w:sz="4" w:space="0" w:color="000000"/>
            </w:tcBorders>
            <w:shd w:val="clear" w:color="auto" w:fill="auto"/>
          </w:tcPr>
          <w:p w14:paraId="6640CD46" w14:textId="77777777" w:rsidR="00F20685" w:rsidRPr="00B426E5" w:rsidRDefault="00F20685" w:rsidP="00840329">
            <w:pPr>
              <w:snapToGrid w:val="0"/>
              <w:spacing w:after="0"/>
              <w:jc w:val="center"/>
              <w:rPr>
                <w:szCs w:val="22"/>
                <w:lang w:val="en-US" w:eastAsia="ar-SA"/>
              </w:rPr>
            </w:pPr>
            <w:r w:rsidRPr="008E2966">
              <w:t>(+30) 21 3201 9</w:t>
            </w:r>
            <w:r w:rsidR="009216CD">
              <w:t>632 &amp; 637</w:t>
            </w:r>
          </w:p>
        </w:tc>
      </w:tr>
      <w:tr w:rsidR="00756673" w:rsidRPr="00756673" w14:paraId="25AAFF9B" w14:textId="77777777" w:rsidTr="00AB0A26">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7F115D94" w14:textId="77777777" w:rsidR="00756673" w:rsidRPr="00756673" w:rsidRDefault="00756673" w:rsidP="00840329">
            <w:pPr>
              <w:spacing w:after="0"/>
              <w:jc w:val="left"/>
              <w:rPr>
                <w:lang w:val="en-US" w:eastAsia="ar-SA"/>
              </w:rPr>
            </w:pPr>
            <w:r w:rsidRPr="00756673">
              <w:rPr>
                <w:lang w:eastAsia="ar-SA"/>
              </w:rPr>
              <w:t xml:space="preserve">Ηλεκτρονικό Ταχυδρομείο </w:t>
            </w:r>
            <w:r w:rsidRPr="00756673">
              <w:rPr>
                <w:lang w:val="en-US" w:eastAsia="ar-SA"/>
              </w:rPr>
              <w:t>(e-mail)</w:t>
            </w:r>
          </w:p>
        </w:tc>
        <w:tc>
          <w:tcPr>
            <w:tcW w:w="4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FE116" w14:textId="77777777" w:rsidR="00756673" w:rsidRPr="00756673" w:rsidRDefault="009216CD" w:rsidP="00840329">
            <w:pPr>
              <w:snapToGrid w:val="0"/>
              <w:spacing w:after="0"/>
              <w:jc w:val="center"/>
              <w:rPr>
                <w:lang w:val="en-US" w:eastAsia="ar-SA"/>
              </w:rPr>
            </w:pPr>
            <w:r w:rsidRPr="009216CD">
              <w:rPr>
                <w:lang w:val="en-US"/>
              </w:rPr>
              <w:t>katsantoni@0144.syzefxis.gov.gr</w:t>
            </w:r>
          </w:p>
        </w:tc>
      </w:tr>
      <w:tr w:rsidR="00756673" w:rsidRPr="00CF35DB" w14:paraId="77C15F9F" w14:textId="77777777" w:rsidTr="00AB0A26">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2C1CA564" w14:textId="77777777" w:rsidR="00756673" w:rsidRPr="00756673" w:rsidRDefault="00756673" w:rsidP="00840329">
            <w:pPr>
              <w:spacing w:after="0"/>
              <w:jc w:val="left"/>
              <w:rPr>
                <w:lang w:eastAsia="ar-SA"/>
              </w:rPr>
            </w:pPr>
            <w:r w:rsidRPr="00756673">
              <w:rPr>
                <w:lang w:eastAsia="ar-SA"/>
              </w:rPr>
              <w:t>Αρμόδιος για πληροφορίες</w:t>
            </w:r>
          </w:p>
        </w:tc>
        <w:tc>
          <w:tcPr>
            <w:tcW w:w="4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1BD20" w14:textId="77777777" w:rsidR="00756673" w:rsidRPr="00756673" w:rsidRDefault="009216CD" w:rsidP="00840329">
            <w:pPr>
              <w:spacing w:after="0"/>
              <w:jc w:val="center"/>
              <w:rPr>
                <w:lang w:eastAsia="ar-SA"/>
              </w:rPr>
            </w:pPr>
            <w:r>
              <w:rPr>
                <w:szCs w:val="22"/>
                <w:lang w:eastAsia="ar-SA"/>
              </w:rPr>
              <w:t>Κατσαντώνη Ελευθερία</w:t>
            </w:r>
          </w:p>
        </w:tc>
      </w:tr>
      <w:tr w:rsidR="00756673" w:rsidRPr="000C6EBB" w14:paraId="659C5A3A" w14:textId="77777777" w:rsidTr="00AB0A26">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507E3F49" w14:textId="77777777" w:rsidR="00756673" w:rsidRPr="00756673" w:rsidRDefault="00756673" w:rsidP="00840329">
            <w:pPr>
              <w:spacing w:after="0"/>
              <w:jc w:val="left"/>
              <w:rPr>
                <w:lang w:eastAsia="ar-SA"/>
              </w:rPr>
            </w:pPr>
            <w:r w:rsidRPr="00756673">
              <w:rPr>
                <w:lang w:eastAsia="ar-SA"/>
              </w:rPr>
              <w:t>Γενική Διεύθυνση στο διαδίκτυο  (URL)</w:t>
            </w:r>
          </w:p>
        </w:tc>
        <w:tc>
          <w:tcPr>
            <w:tcW w:w="4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BC59" w14:textId="77777777" w:rsidR="00756673" w:rsidRPr="000C6EBB" w:rsidRDefault="00F20685" w:rsidP="00840329">
            <w:pPr>
              <w:spacing w:after="0"/>
              <w:jc w:val="center"/>
              <w:rPr>
                <w:lang w:eastAsia="ar-SA"/>
              </w:rPr>
            </w:pPr>
            <w:hyperlink r:id="rId14" w:history="1">
              <w:r>
                <w:rPr>
                  <w:rStyle w:val="-"/>
                  <w:b/>
                  <w:bCs/>
                  <w:sz w:val="20"/>
                  <w:szCs w:val="20"/>
                </w:rPr>
                <w:t>https://dimosmoschatou-tavrou.gr/</w:t>
              </w:r>
            </w:hyperlink>
          </w:p>
        </w:tc>
      </w:tr>
      <w:tr w:rsidR="00756673" w:rsidRPr="00756673" w14:paraId="25781C9C" w14:textId="77777777" w:rsidTr="00AB0A26">
        <w:trPr>
          <w:trHeight w:val="340"/>
        </w:trPr>
        <w:tc>
          <w:tcPr>
            <w:tcW w:w="5245" w:type="dxa"/>
            <w:tcBorders>
              <w:top w:val="single" w:sz="4" w:space="0" w:color="000000"/>
              <w:left w:val="single" w:sz="4" w:space="0" w:color="000000"/>
              <w:bottom w:val="single" w:sz="4" w:space="0" w:color="000000"/>
            </w:tcBorders>
            <w:shd w:val="clear" w:color="auto" w:fill="auto"/>
            <w:vAlign w:val="center"/>
          </w:tcPr>
          <w:p w14:paraId="3A3E503E" w14:textId="77777777" w:rsidR="00756673" w:rsidRPr="00756673" w:rsidRDefault="00936923" w:rsidP="00840329">
            <w:pPr>
              <w:spacing w:after="0"/>
              <w:jc w:val="left"/>
              <w:rPr>
                <w:lang w:eastAsia="ar-SA"/>
              </w:rPr>
            </w:pPr>
            <w:r>
              <w:rPr>
                <w:lang w:eastAsia="ar-SA"/>
              </w:rPr>
              <w:t xml:space="preserve">Κωδικός Ηλεκτρονικής Τιμολόγησης </w:t>
            </w:r>
          </w:p>
        </w:tc>
        <w:tc>
          <w:tcPr>
            <w:tcW w:w="4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926F4" w14:textId="77777777" w:rsidR="00756673" w:rsidRPr="00756673" w:rsidRDefault="00936923" w:rsidP="00840329">
            <w:pPr>
              <w:snapToGrid w:val="0"/>
              <w:spacing w:after="0"/>
              <w:jc w:val="center"/>
              <w:rPr>
                <w:lang w:val="en-US" w:eastAsia="ar-SA"/>
              </w:rPr>
            </w:pPr>
            <w:r w:rsidRPr="00936923">
              <w:rPr>
                <w:lang w:val="en-GB"/>
              </w:rPr>
              <w:t>1007.Ε84806.0001</w:t>
            </w:r>
          </w:p>
        </w:tc>
      </w:tr>
    </w:tbl>
    <w:p w14:paraId="0BEE4878" w14:textId="77777777" w:rsidR="00936923" w:rsidRDefault="00936923" w:rsidP="00840329">
      <w:pPr>
        <w:pStyle w:val="normalwithoutspacing"/>
        <w:spacing w:after="0"/>
        <w:rPr>
          <w:rFonts w:cs="Arial"/>
          <w:bCs/>
          <w:sz w:val="20"/>
          <w:szCs w:val="20"/>
          <w:u w:val="single"/>
        </w:rPr>
      </w:pPr>
    </w:p>
    <w:p w14:paraId="4F5ED51F" w14:textId="77777777" w:rsidR="00936923" w:rsidRDefault="00936923" w:rsidP="00840329">
      <w:pPr>
        <w:pStyle w:val="normalwithoutspacing"/>
        <w:spacing w:after="0"/>
        <w:rPr>
          <w:rFonts w:cs="Arial"/>
          <w:bCs/>
          <w:sz w:val="20"/>
          <w:szCs w:val="20"/>
          <w:u w:val="single"/>
        </w:rPr>
      </w:pPr>
    </w:p>
    <w:p w14:paraId="0422E294" w14:textId="77777777" w:rsidR="00027C5C" w:rsidRPr="00027C5C" w:rsidRDefault="00027C5C" w:rsidP="00840329">
      <w:pPr>
        <w:pStyle w:val="normalwithoutspacing"/>
        <w:spacing w:after="0"/>
        <w:rPr>
          <w:rFonts w:cs="Arial"/>
          <w:bCs/>
          <w:sz w:val="20"/>
          <w:szCs w:val="20"/>
          <w:u w:val="single"/>
        </w:rPr>
      </w:pPr>
      <w:r w:rsidRPr="00C63273">
        <w:rPr>
          <w:rFonts w:cs="Arial"/>
          <w:bCs/>
          <w:sz w:val="20"/>
          <w:szCs w:val="20"/>
          <w:u w:val="single"/>
        </w:rPr>
        <w:t>Ο Διαγωνισμός θα διεξαχθεί σύμφωνα με τις διατάξεις του Ν. 4412/2016 (ΦΕΚ 147/τ.Α/08-08-2016), όπως τροποποιήθηκε από τις διατάξεις του Ν. 4782/2021 (ΦΕΚ 36/τ.Α/09-03-2021) και τους όρους της παρούσας</w:t>
      </w:r>
      <w:r w:rsidR="00936923">
        <w:rPr>
          <w:rFonts w:cs="Arial"/>
          <w:bCs/>
          <w:sz w:val="20"/>
          <w:szCs w:val="20"/>
          <w:u w:val="single"/>
        </w:rPr>
        <w:t>.</w:t>
      </w:r>
    </w:p>
    <w:p w14:paraId="495AF2D9" w14:textId="77777777" w:rsidR="00936923" w:rsidRDefault="00936923" w:rsidP="00840329">
      <w:pPr>
        <w:pStyle w:val="normalwithoutspacing"/>
        <w:spacing w:after="0"/>
        <w:rPr>
          <w:rFonts w:cs="Arial"/>
          <w:b/>
          <w:sz w:val="20"/>
          <w:szCs w:val="20"/>
        </w:rPr>
      </w:pPr>
    </w:p>
    <w:p w14:paraId="412359AE" w14:textId="77777777" w:rsidR="006A2664" w:rsidRPr="0084546F" w:rsidRDefault="008E3EE5" w:rsidP="00840329">
      <w:pPr>
        <w:pStyle w:val="normalwithoutspacing"/>
        <w:spacing w:after="0"/>
        <w:rPr>
          <w:rFonts w:cs="Arial"/>
          <w:sz w:val="20"/>
          <w:szCs w:val="20"/>
        </w:rPr>
      </w:pPr>
      <w:r w:rsidRPr="0084546F">
        <w:rPr>
          <w:rFonts w:cs="Arial"/>
          <w:b/>
          <w:sz w:val="20"/>
          <w:szCs w:val="20"/>
        </w:rPr>
        <w:t xml:space="preserve">Είδος </w:t>
      </w:r>
      <w:r w:rsidR="004679AA">
        <w:rPr>
          <w:rFonts w:cs="Arial"/>
          <w:b/>
          <w:sz w:val="20"/>
          <w:szCs w:val="20"/>
        </w:rPr>
        <w:t>Αναθέτουσας Αρχής</w:t>
      </w:r>
      <w:r w:rsidRPr="0084546F">
        <w:rPr>
          <w:rFonts w:cs="Arial"/>
          <w:b/>
          <w:sz w:val="20"/>
          <w:szCs w:val="20"/>
        </w:rPr>
        <w:t>:</w:t>
      </w:r>
    </w:p>
    <w:p w14:paraId="043442CE" w14:textId="77777777" w:rsidR="00936923" w:rsidRDefault="00936923" w:rsidP="00840329">
      <w:pPr>
        <w:pStyle w:val="normalwithoutspacing"/>
        <w:spacing w:after="0"/>
        <w:rPr>
          <w:rFonts w:cs="Arial"/>
          <w:sz w:val="20"/>
          <w:szCs w:val="20"/>
        </w:rPr>
      </w:pPr>
      <w:r w:rsidRPr="00936923">
        <w:rPr>
          <w:rFonts w:cs="Arial"/>
          <w:sz w:val="20"/>
          <w:szCs w:val="20"/>
        </w:rPr>
        <w:t xml:space="preserve">Η Αναθέτουσα Αρχή είναι  ο </w:t>
      </w:r>
      <w:r w:rsidRPr="00936923">
        <w:rPr>
          <w:rFonts w:cs="Arial"/>
          <w:b/>
          <w:bCs/>
          <w:sz w:val="20"/>
          <w:szCs w:val="20"/>
        </w:rPr>
        <w:t>Δήμος Μοσχάτου - Ταύρου</w:t>
      </w:r>
      <w:r w:rsidRPr="00936923">
        <w:rPr>
          <w:rFonts w:cs="Arial"/>
          <w:sz w:val="20"/>
          <w:szCs w:val="20"/>
        </w:rPr>
        <w:t xml:space="preserve">  και ανήκει στην Γενική Κυβέρνηση / Υποτομέας ΟΤΑ.  </w:t>
      </w:r>
    </w:p>
    <w:p w14:paraId="63F37D19" w14:textId="77777777" w:rsidR="00936923" w:rsidRDefault="00936923" w:rsidP="00840329">
      <w:pPr>
        <w:pStyle w:val="normalwithoutspacing"/>
        <w:spacing w:after="0"/>
        <w:rPr>
          <w:rFonts w:cs="Arial"/>
          <w:sz w:val="20"/>
          <w:szCs w:val="20"/>
        </w:rPr>
      </w:pPr>
    </w:p>
    <w:p w14:paraId="0F1324FE" w14:textId="77777777" w:rsidR="006A2664" w:rsidRPr="0084546F" w:rsidRDefault="006A2664" w:rsidP="00840329">
      <w:pPr>
        <w:pStyle w:val="normalwithoutspacing"/>
        <w:spacing w:after="0"/>
        <w:rPr>
          <w:rFonts w:cs="Arial"/>
          <w:sz w:val="20"/>
          <w:szCs w:val="20"/>
        </w:rPr>
      </w:pPr>
      <w:r w:rsidRPr="0084546F">
        <w:rPr>
          <w:rFonts w:cs="Arial"/>
          <w:b/>
          <w:sz w:val="20"/>
          <w:szCs w:val="20"/>
        </w:rPr>
        <w:t>Κύρια δραστηριότητα Α.Α.</w:t>
      </w:r>
      <w:r w:rsidR="008E3EE5" w:rsidRPr="0084546F">
        <w:rPr>
          <w:rFonts w:cs="Arial"/>
          <w:b/>
          <w:sz w:val="20"/>
          <w:szCs w:val="20"/>
        </w:rPr>
        <w:t>:</w:t>
      </w:r>
    </w:p>
    <w:p w14:paraId="6C7ECFE1" w14:textId="77777777" w:rsidR="00A41603" w:rsidRDefault="00A41603" w:rsidP="00840329">
      <w:pPr>
        <w:pStyle w:val="normalwithoutspacing"/>
        <w:spacing w:after="0"/>
        <w:rPr>
          <w:rFonts w:cs="Arial"/>
          <w:b/>
          <w:bCs/>
          <w:sz w:val="20"/>
          <w:szCs w:val="20"/>
        </w:rPr>
      </w:pPr>
      <w:r w:rsidRPr="0084546F">
        <w:rPr>
          <w:rFonts w:cs="Arial"/>
          <w:sz w:val="20"/>
          <w:szCs w:val="20"/>
        </w:rPr>
        <w:t xml:space="preserve">Η κύρια δραστηριότητα της </w:t>
      </w:r>
      <w:r w:rsidR="004679AA">
        <w:rPr>
          <w:rFonts w:cs="Arial"/>
          <w:sz w:val="20"/>
          <w:szCs w:val="20"/>
        </w:rPr>
        <w:t>Αναθέτουσας Αρχής</w:t>
      </w:r>
      <w:r w:rsidRPr="0084546F">
        <w:rPr>
          <w:rFonts w:cs="Arial"/>
          <w:sz w:val="20"/>
          <w:szCs w:val="20"/>
        </w:rPr>
        <w:t xml:space="preserve"> είναι οι </w:t>
      </w:r>
      <w:r w:rsidR="00E0533E" w:rsidRPr="00936923">
        <w:rPr>
          <w:rFonts w:cs="Arial"/>
          <w:b/>
          <w:bCs/>
          <w:sz w:val="20"/>
          <w:szCs w:val="20"/>
        </w:rPr>
        <w:t>Γενικές Δημόσιες</w:t>
      </w:r>
      <w:r w:rsidRPr="00936923">
        <w:rPr>
          <w:rFonts w:cs="Arial"/>
          <w:b/>
          <w:bCs/>
          <w:sz w:val="20"/>
          <w:szCs w:val="20"/>
        </w:rPr>
        <w:t xml:space="preserve"> Υπηρεσίες.</w:t>
      </w:r>
    </w:p>
    <w:p w14:paraId="57F9E000" w14:textId="77777777" w:rsidR="00936923" w:rsidRPr="0084546F" w:rsidRDefault="00936923" w:rsidP="00840329">
      <w:pPr>
        <w:pStyle w:val="normalwithoutspacing"/>
        <w:spacing w:after="0"/>
        <w:rPr>
          <w:rFonts w:cs="Arial"/>
          <w:sz w:val="20"/>
          <w:szCs w:val="20"/>
        </w:rPr>
      </w:pPr>
    </w:p>
    <w:p w14:paraId="2813442E" w14:textId="77777777" w:rsidR="00027C5C" w:rsidRPr="00027C5C" w:rsidRDefault="002C5FDD" w:rsidP="00840329">
      <w:pPr>
        <w:pStyle w:val="normalwithoutspacing"/>
        <w:spacing w:after="0"/>
        <w:rPr>
          <w:rFonts w:cs="Arial"/>
          <w:b/>
          <w:bCs/>
          <w:sz w:val="20"/>
          <w:szCs w:val="20"/>
        </w:rPr>
      </w:pPr>
      <w:r w:rsidRPr="00027C5C">
        <w:rPr>
          <w:rFonts w:cs="Arial"/>
          <w:b/>
          <w:bCs/>
          <w:sz w:val="20"/>
          <w:szCs w:val="20"/>
        </w:rPr>
        <w:t>Εφαρμοστέο Δίκαιο</w:t>
      </w:r>
      <w:r w:rsidR="00027C5C" w:rsidRPr="00027C5C">
        <w:rPr>
          <w:rFonts w:cs="Arial"/>
          <w:b/>
          <w:bCs/>
          <w:sz w:val="20"/>
          <w:szCs w:val="20"/>
        </w:rPr>
        <w:t>:</w:t>
      </w:r>
    </w:p>
    <w:p w14:paraId="062B6CEF" w14:textId="77777777" w:rsidR="002C5FDD" w:rsidRDefault="002C5FDD" w:rsidP="00840329">
      <w:pPr>
        <w:pStyle w:val="normalwithoutspacing"/>
        <w:spacing w:after="0"/>
        <w:rPr>
          <w:rFonts w:cs="Arial"/>
          <w:sz w:val="20"/>
          <w:szCs w:val="20"/>
        </w:rPr>
      </w:pPr>
      <w:r w:rsidRPr="0084546F">
        <w:rPr>
          <w:rFonts w:cs="Arial"/>
          <w:sz w:val="20"/>
          <w:szCs w:val="20"/>
        </w:rPr>
        <w:t>Ελληνικ</w:t>
      </w:r>
      <w:r w:rsidR="00BE1F6F" w:rsidRPr="0084546F">
        <w:rPr>
          <w:rFonts w:cs="Arial"/>
          <w:sz w:val="20"/>
          <w:szCs w:val="20"/>
        </w:rPr>
        <w:t>ό</w:t>
      </w:r>
      <w:r w:rsidRPr="0084546F">
        <w:rPr>
          <w:rFonts w:cs="Arial"/>
          <w:sz w:val="20"/>
          <w:szCs w:val="20"/>
        </w:rPr>
        <w:t>.</w:t>
      </w:r>
    </w:p>
    <w:p w14:paraId="4AFEC698" w14:textId="77777777" w:rsidR="00936923" w:rsidRPr="0084546F" w:rsidRDefault="00936923" w:rsidP="00840329">
      <w:pPr>
        <w:pStyle w:val="normalwithoutspacing"/>
        <w:spacing w:after="0"/>
        <w:rPr>
          <w:rFonts w:cs="Arial"/>
          <w:sz w:val="20"/>
          <w:szCs w:val="20"/>
        </w:rPr>
      </w:pPr>
    </w:p>
    <w:p w14:paraId="2B1590C8" w14:textId="77777777" w:rsidR="006A2664" w:rsidRPr="0084546F" w:rsidRDefault="006A2664" w:rsidP="00840329">
      <w:pPr>
        <w:pStyle w:val="normalwithoutspacing"/>
        <w:spacing w:after="0"/>
        <w:rPr>
          <w:rFonts w:cs="Arial"/>
          <w:b/>
          <w:sz w:val="20"/>
          <w:szCs w:val="20"/>
        </w:rPr>
      </w:pPr>
      <w:r w:rsidRPr="0084546F">
        <w:rPr>
          <w:rFonts w:cs="Arial"/>
          <w:b/>
          <w:sz w:val="20"/>
          <w:szCs w:val="20"/>
        </w:rPr>
        <w:t>Στοιχεία Επικοινωνίας</w:t>
      </w:r>
      <w:r w:rsidR="008E3EE5" w:rsidRPr="0084546F">
        <w:rPr>
          <w:rFonts w:cs="Arial"/>
          <w:b/>
          <w:sz w:val="20"/>
          <w:szCs w:val="20"/>
        </w:rPr>
        <w:t>:</w:t>
      </w:r>
    </w:p>
    <w:p w14:paraId="75602125" w14:textId="77777777" w:rsidR="00936923" w:rsidRPr="00411E32" w:rsidRDefault="00936923" w:rsidP="00936923">
      <w:pPr>
        <w:spacing w:after="60"/>
        <w:rPr>
          <w:sz w:val="20"/>
          <w:szCs w:val="20"/>
        </w:rPr>
      </w:pPr>
      <w:bookmarkStart w:id="13" w:name="_Toc2401205"/>
      <w:bookmarkStart w:id="14" w:name="_Toc43632207"/>
      <w:r w:rsidRPr="00411E32">
        <w:rPr>
          <w:kern w:val="1"/>
          <w:sz w:val="20"/>
          <w:szCs w:val="20"/>
        </w:rPr>
        <w:t>α)</w:t>
      </w:r>
      <w:r w:rsidRPr="00411E32">
        <w:rPr>
          <w:kern w:val="1"/>
          <w:sz w:val="20"/>
          <w:szCs w:val="20"/>
        </w:rPr>
        <w:tab/>
        <w:t>Τα έγγραφα της σύμβασης είναι διαθέσιμα για ελεύθερη, πλήρη, άμεση &amp; δωρεάν ηλεκτρονική πρόσβαση μέσω της Διαδικτυακής Πύλης (www.promitheus.gov.gr) του ΟΠΣ ΕΣΗΔΗΣ.</w:t>
      </w:r>
    </w:p>
    <w:p w14:paraId="03E47624" w14:textId="77777777" w:rsidR="00936923" w:rsidRPr="00411E32" w:rsidRDefault="00936923" w:rsidP="00936923">
      <w:pPr>
        <w:spacing w:after="60"/>
        <w:rPr>
          <w:sz w:val="20"/>
          <w:szCs w:val="20"/>
        </w:rPr>
      </w:pPr>
      <w:r w:rsidRPr="00411E32">
        <w:rPr>
          <w:sz w:val="20"/>
          <w:szCs w:val="20"/>
        </w:rPr>
        <w:t>β)</w:t>
      </w:r>
      <w:r w:rsidRPr="00411E32">
        <w:rPr>
          <w:sz w:val="20"/>
          <w:szCs w:val="20"/>
        </w:rPr>
        <w:tab/>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(www.promitheus.gov.gr) του ΟΠΣ ΕΣΗΔΗΣ.</w:t>
      </w:r>
    </w:p>
    <w:p w14:paraId="6E94F38E" w14:textId="77777777" w:rsidR="00936923" w:rsidRPr="00411E32" w:rsidRDefault="00936923" w:rsidP="00936923">
      <w:pPr>
        <w:spacing w:after="60"/>
        <w:rPr>
          <w:i/>
          <w:iCs/>
          <w:color w:val="5B9BD5"/>
          <w:kern w:val="1"/>
          <w:sz w:val="20"/>
          <w:szCs w:val="20"/>
        </w:rPr>
      </w:pPr>
      <w:r w:rsidRPr="00411E32">
        <w:rPr>
          <w:sz w:val="20"/>
          <w:szCs w:val="20"/>
        </w:rPr>
        <w:t>γ)</w:t>
      </w:r>
      <w:r w:rsidRPr="00411E32">
        <w:rPr>
          <w:sz w:val="20"/>
          <w:szCs w:val="20"/>
        </w:rPr>
        <w:tab/>
        <w:t>Περαιτέρω πληροφορίες είναι διαθέσιμες  από στην ηλεκτρονική διεύθυνση: www.dimosmoschatou-tavrou.gr.</w:t>
      </w:r>
    </w:p>
    <w:p w14:paraId="63507C6E" w14:textId="77777777" w:rsidR="00936923" w:rsidRPr="00936923" w:rsidRDefault="00936923" w:rsidP="00936923">
      <w:pPr>
        <w:spacing w:after="60"/>
        <w:ind w:left="567" w:hanging="567"/>
      </w:pPr>
      <w:r w:rsidRPr="00936923">
        <w:rPr>
          <w:kern w:val="1"/>
        </w:rPr>
        <w:tab/>
      </w:r>
    </w:p>
    <w:p w14:paraId="21C26CE4" w14:textId="77777777" w:rsidR="007C3708" w:rsidRDefault="007C3708" w:rsidP="00932579">
      <w:pPr>
        <w:spacing w:after="0"/>
        <w:ind w:left="284" w:hanging="283"/>
        <w:rPr>
          <w:sz w:val="20"/>
          <w:szCs w:val="20"/>
          <w:lang w:eastAsia="ar-SA"/>
        </w:rPr>
      </w:pPr>
    </w:p>
    <w:p w14:paraId="3AD83401" w14:textId="77777777" w:rsidR="004B7605" w:rsidRPr="004B7605" w:rsidRDefault="004B7605" w:rsidP="004B7605">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Arial" w:hAnsi="Arial" w:cs="Times New Roman"/>
          <w:b/>
          <w:color w:val="002060"/>
          <w:sz w:val="24"/>
          <w:szCs w:val="22"/>
        </w:rPr>
      </w:pPr>
      <w:bookmarkStart w:id="15" w:name="_Toc172541433"/>
      <w:r w:rsidRPr="004B7605">
        <w:rPr>
          <w:rFonts w:cs="Times New Roman"/>
          <w:b/>
          <w:color w:val="002060"/>
          <w:sz w:val="24"/>
          <w:szCs w:val="22"/>
        </w:rPr>
        <w:t>1.2</w:t>
      </w:r>
      <w:r w:rsidRPr="004B7605">
        <w:rPr>
          <w:rFonts w:cs="Times New Roman"/>
          <w:b/>
          <w:color w:val="002060"/>
          <w:sz w:val="24"/>
          <w:szCs w:val="22"/>
        </w:rPr>
        <w:tab/>
        <w:t>Στοιχεία Διαδικασίας-Χρηματοδότηση</w:t>
      </w:r>
      <w:bookmarkEnd w:id="15"/>
    </w:p>
    <w:p w14:paraId="134FE7A7" w14:textId="77777777" w:rsidR="004B7605" w:rsidRPr="004B7605" w:rsidRDefault="004B7605" w:rsidP="004B7605">
      <w:r w:rsidRPr="004B7605">
        <w:rPr>
          <w:b/>
        </w:rPr>
        <w:t xml:space="preserve">Είδος διαδικασίας </w:t>
      </w:r>
    </w:p>
    <w:p w14:paraId="7B76AA9C" w14:textId="77777777" w:rsidR="004B7605" w:rsidRPr="00411E32" w:rsidRDefault="004B7605" w:rsidP="004B7605">
      <w:pPr>
        <w:spacing w:after="60"/>
        <w:rPr>
          <w:sz w:val="20"/>
          <w:szCs w:val="20"/>
        </w:rPr>
      </w:pPr>
      <w:r w:rsidRPr="00411E32">
        <w:rPr>
          <w:sz w:val="20"/>
          <w:szCs w:val="20"/>
        </w:rPr>
        <w:t>Ο διαγωνισμός θα διεξαχθεί με την ανοικτή διαδικασία: Διεθνής Ανοιχτός Ηλεκτρονικός Διαγωνισμός σύμφωνα με τις διατάξεις του άρθρου 27, του ν.4412/2016 (Οδηγίες 2014/24/ΕΕ, 2014/25/ΕΕ, 2014/23/ΕΕ), με κριτήριο Ανάθεσης την πλέον συμφέρουσα, από οικονομικής άποψης, προσφορά, βάσει βέλτιστης σχέσης Ποιότητας – Τιμής.</w:t>
      </w:r>
    </w:p>
    <w:p w14:paraId="127C24AD" w14:textId="77777777" w:rsidR="004B7605" w:rsidRPr="004B7605" w:rsidRDefault="004B7605" w:rsidP="004B7605">
      <w:pPr>
        <w:spacing w:after="60"/>
        <w:rPr>
          <w:b/>
          <w:lang w:eastAsia="ar-SA"/>
        </w:rPr>
      </w:pPr>
      <w:r w:rsidRPr="004B7605">
        <w:rPr>
          <w:b/>
          <w:lang w:eastAsia="ar-SA"/>
        </w:rPr>
        <w:t>Χρηματοδότηση της σύμβασης</w:t>
      </w:r>
    </w:p>
    <w:p w14:paraId="3F97BA05" w14:textId="77777777" w:rsidR="004B7605" w:rsidRPr="00411E32" w:rsidRDefault="004B7605" w:rsidP="004B7605">
      <w:pPr>
        <w:spacing w:after="60"/>
        <w:rPr>
          <w:sz w:val="20"/>
          <w:szCs w:val="20"/>
          <w:lang w:eastAsia="ar-SA"/>
        </w:rPr>
      </w:pPr>
      <w:r w:rsidRPr="00411E32">
        <w:rPr>
          <w:sz w:val="20"/>
          <w:szCs w:val="20"/>
          <w:lang w:eastAsia="ar-SA"/>
        </w:rPr>
        <w:t>Φορέας χρηματοδότησης της παρούσας σύμβασης είναι ο Δήμος Μοσχάτου – Ταύρου. Η δαπάνη για την εν λόγω σύμβαση βαρύνει την με Κ.Α.: 20.6279.0001, σχετική  πίστωση  του προϋπολογισμού του δήμου ως εξής:</w:t>
      </w:r>
    </w:p>
    <w:p w14:paraId="3AC81BFF" w14:textId="77777777" w:rsidR="004B7605" w:rsidRPr="00411E32" w:rsidRDefault="004B7605" w:rsidP="004B7605">
      <w:pPr>
        <w:spacing w:after="60"/>
        <w:rPr>
          <w:sz w:val="20"/>
          <w:szCs w:val="20"/>
          <w:lang w:eastAsia="ar-SA"/>
        </w:rPr>
      </w:pPr>
    </w:p>
    <w:p w14:paraId="29E6D8BC" w14:textId="77777777" w:rsidR="004B7605" w:rsidRPr="00411E32" w:rsidRDefault="004B7605" w:rsidP="004B7605">
      <w:pPr>
        <w:spacing w:after="60"/>
        <w:rPr>
          <w:sz w:val="20"/>
          <w:szCs w:val="20"/>
          <w:lang w:eastAsia="ar-SA"/>
        </w:rPr>
      </w:pPr>
      <w:r w:rsidRPr="00411E32">
        <w:rPr>
          <w:sz w:val="20"/>
          <w:szCs w:val="20"/>
          <w:lang w:eastAsia="ar-SA"/>
        </w:rPr>
        <w:t>ΕΤΟΣ 2024</w:t>
      </w:r>
    </w:p>
    <w:p w14:paraId="181568A2"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500,00€</w:t>
      </w:r>
    </w:p>
    <w:p w14:paraId="085BDB82" w14:textId="77777777" w:rsidR="004B7605" w:rsidRPr="00411E32" w:rsidRDefault="004B7605" w:rsidP="004B7605">
      <w:pPr>
        <w:spacing w:after="60"/>
        <w:rPr>
          <w:sz w:val="20"/>
          <w:szCs w:val="20"/>
          <w:lang w:eastAsia="ar-SA"/>
        </w:rPr>
      </w:pPr>
      <w:r w:rsidRPr="00411E32">
        <w:rPr>
          <w:sz w:val="20"/>
          <w:szCs w:val="20"/>
          <w:lang w:eastAsia="ar-SA"/>
        </w:rPr>
        <w:t>ΕΤΟΣ 2025</w:t>
      </w:r>
    </w:p>
    <w:p w14:paraId="4700B6BC"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570.110,08€</w:t>
      </w:r>
    </w:p>
    <w:p w14:paraId="016F2018" w14:textId="77777777" w:rsidR="004B7605" w:rsidRPr="00411E32" w:rsidRDefault="004B7605" w:rsidP="004B7605">
      <w:pPr>
        <w:spacing w:after="60"/>
        <w:rPr>
          <w:sz w:val="20"/>
          <w:szCs w:val="20"/>
          <w:lang w:eastAsia="ar-SA"/>
        </w:rPr>
      </w:pPr>
      <w:r w:rsidRPr="00411E32">
        <w:rPr>
          <w:sz w:val="20"/>
          <w:szCs w:val="20"/>
          <w:lang w:eastAsia="ar-SA"/>
        </w:rPr>
        <w:t>ΕΤΟΣ 2026</w:t>
      </w:r>
    </w:p>
    <w:p w14:paraId="1F2EEB5F" w14:textId="77777777" w:rsidR="004B7605" w:rsidRPr="00411E32" w:rsidRDefault="004B7605" w:rsidP="004B7605">
      <w:pPr>
        <w:spacing w:after="60"/>
        <w:rPr>
          <w:sz w:val="20"/>
          <w:szCs w:val="20"/>
          <w:lang w:eastAsia="ar-SA"/>
        </w:rPr>
      </w:pPr>
      <w:r w:rsidRPr="00411E32">
        <w:rPr>
          <w:sz w:val="20"/>
          <w:szCs w:val="20"/>
          <w:lang w:eastAsia="ar-SA"/>
        </w:rPr>
        <w:lastRenderedPageBreak/>
        <w:t>•</w:t>
      </w:r>
      <w:r w:rsidRPr="00411E32">
        <w:rPr>
          <w:sz w:val="20"/>
          <w:szCs w:val="20"/>
          <w:lang w:eastAsia="ar-SA"/>
        </w:rPr>
        <w:tab/>
        <w:t>Κ.Α.: 20.6279.0001 με το ποσό των 584.875,34€</w:t>
      </w:r>
    </w:p>
    <w:p w14:paraId="66086D42" w14:textId="77777777" w:rsidR="004B7605" w:rsidRPr="00411E32" w:rsidRDefault="004B7605" w:rsidP="004B7605">
      <w:pPr>
        <w:spacing w:after="60"/>
        <w:rPr>
          <w:sz w:val="20"/>
          <w:szCs w:val="20"/>
          <w:lang w:eastAsia="ar-SA"/>
        </w:rPr>
      </w:pPr>
      <w:r w:rsidRPr="00411E32">
        <w:rPr>
          <w:sz w:val="20"/>
          <w:szCs w:val="20"/>
          <w:lang w:eastAsia="ar-SA"/>
        </w:rPr>
        <w:t>ΕΤΟΣ 2027</w:t>
      </w:r>
    </w:p>
    <w:p w14:paraId="6C5468D5"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599.497,22 €</w:t>
      </w:r>
    </w:p>
    <w:p w14:paraId="7D46B274" w14:textId="77777777" w:rsidR="004B7605" w:rsidRPr="00411E32" w:rsidRDefault="004B7605" w:rsidP="004B7605">
      <w:pPr>
        <w:spacing w:after="60"/>
        <w:rPr>
          <w:sz w:val="20"/>
          <w:szCs w:val="20"/>
          <w:lang w:eastAsia="ar-SA"/>
        </w:rPr>
      </w:pPr>
      <w:r w:rsidRPr="00411E32">
        <w:rPr>
          <w:sz w:val="20"/>
          <w:szCs w:val="20"/>
          <w:lang w:eastAsia="ar-SA"/>
        </w:rPr>
        <w:t>ΕΤΟΣ 2028</w:t>
      </w:r>
    </w:p>
    <w:p w14:paraId="1C390EBE"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614.484,65€</w:t>
      </w:r>
    </w:p>
    <w:p w14:paraId="53F75994" w14:textId="77777777" w:rsidR="004B7605" w:rsidRPr="00411E32" w:rsidRDefault="004B7605" w:rsidP="004B7605">
      <w:pPr>
        <w:spacing w:after="60"/>
        <w:rPr>
          <w:sz w:val="20"/>
          <w:szCs w:val="20"/>
          <w:lang w:eastAsia="ar-SA"/>
        </w:rPr>
      </w:pPr>
      <w:r w:rsidRPr="00411E32">
        <w:rPr>
          <w:sz w:val="20"/>
          <w:szCs w:val="20"/>
          <w:lang w:eastAsia="ar-SA"/>
        </w:rPr>
        <w:t>ΕΤΟΣ 2029</w:t>
      </w:r>
    </w:p>
    <w:p w14:paraId="53345257"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629.846,77€</w:t>
      </w:r>
    </w:p>
    <w:p w14:paraId="1947A9B3" w14:textId="77777777" w:rsidR="004B7605" w:rsidRPr="00411E32" w:rsidRDefault="004B7605" w:rsidP="004B7605">
      <w:pPr>
        <w:spacing w:after="60"/>
        <w:rPr>
          <w:sz w:val="20"/>
          <w:szCs w:val="20"/>
          <w:lang w:eastAsia="ar-SA"/>
        </w:rPr>
      </w:pPr>
      <w:r w:rsidRPr="00411E32">
        <w:rPr>
          <w:sz w:val="20"/>
          <w:szCs w:val="20"/>
          <w:lang w:eastAsia="ar-SA"/>
        </w:rPr>
        <w:t>ΕΤΟΣ 2030</w:t>
      </w:r>
    </w:p>
    <w:p w14:paraId="6D46068D"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645.592,94€</w:t>
      </w:r>
    </w:p>
    <w:p w14:paraId="327636DA" w14:textId="77777777" w:rsidR="004B7605" w:rsidRPr="00411E32" w:rsidRDefault="004B7605" w:rsidP="004B7605">
      <w:pPr>
        <w:spacing w:after="60"/>
        <w:rPr>
          <w:sz w:val="20"/>
          <w:szCs w:val="20"/>
          <w:lang w:eastAsia="ar-SA"/>
        </w:rPr>
      </w:pPr>
      <w:r w:rsidRPr="00411E32">
        <w:rPr>
          <w:sz w:val="20"/>
          <w:szCs w:val="20"/>
          <w:lang w:eastAsia="ar-SA"/>
        </w:rPr>
        <w:t>ΕΤΟΣ 2031</w:t>
      </w:r>
    </w:p>
    <w:p w14:paraId="7C2304C3"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661.732,76€</w:t>
      </w:r>
    </w:p>
    <w:p w14:paraId="667A9630" w14:textId="77777777" w:rsidR="004B7605" w:rsidRPr="00411E32" w:rsidRDefault="004B7605" w:rsidP="004B7605">
      <w:pPr>
        <w:spacing w:after="60"/>
        <w:rPr>
          <w:sz w:val="20"/>
          <w:szCs w:val="20"/>
          <w:lang w:eastAsia="ar-SA"/>
        </w:rPr>
      </w:pPr>
      <w:r w:rsidRPr="00411E32">
        <w:rPr>
          <w:sz w:val="20"/>
          <w:szCs w:val="20"/>
          <w:lang w:eastAsia="ar-SA"/>
        </w:rPr>
        <w:t>ΕΤΟΣ 2032</w:t>
      </w:r>
    </w:p>
    <w:p w14:paraId="07E09844"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678.276,08€</w:t>
      </w:r>
    </w:p>
    <w:p w14:paraId="4E3E2099" w14:textId="77777777" w:rsidR="004B7605" w:rsidRPr="00411E32" w:rsidRDefault="004B7605" w:rsidP="004B7605">
      <w:pPr>
        <w:spacing w:after="60"/>
        <w:rPr>
          <w:sz w:val="20"/>
          <w:szCs w:val="20"/>
          <w:lang w:eastAsia="ar-SA"/>
        </w:rPr>
      </w:pPr>
      <w:r w:rsidRPr="00411E32">
        <w:rPr>
          <w:sz w:val="20"/>
          <w:szCs w:val="20"/>
          <w:lang w:eastAsia="ar-SA"/>
        </w:rPr>
        <w:t>ΕΤΟΣ 2033</w:t>
      </w:r>
    </w:p>
    <w:p w14:paraId="40757AC1"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695.232,98€</w:t>
      </w:r>
    </w:p>
    <w:p w14:paraId="75F30A8A" w14:textId="77777777" w:rsidR="004B7605" w:rsidRPr="00411E32" w:rsidRDefault="004B7605" w:rsidP="004B7605">
      <w:pPr>
        <w:spacing w:after="60"/>
        <w:rPr>
          <w:sz w:val="20"/>
          <w:szCs w:val="20"/>
          <w:lang w:eastAsia="ar-SA"/>
        </w:rPr>
      </w:pPr>
      <w:r w:rsidRPr="00411E32">
        <w:rPr>
          <w:sz w:val="20"/>
          <w:szCs w:val="20"/>
          <w:lang w:eastAsia="ar-SA"/>
        </w:rPr>
        <w:t>ΕΤΟΣ 2034</w:t>
      </w:r>
    </w:p>
    <w:p w14:paraId="07E83477"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712.613,80€</w:t>
      </w:r>
    </w:p>
    <w:p w14:paraId="72317518" w14:textId="77777777" w:rsidR="004B7605" w:rsidRPr="00411E32" w:rsidRDefault="004B7605" w:rsidP="004B7605">
      <w:pPr>
        <w:spacing w:after="60"/>
        <w:rPr>
          <w:sz w:val="20"/>
          <w:szCs w:val="20"/>
          <w:lang w:eastAsia="ar-SA"/>
        </w:rPr>
      </w:pPr>
      <w:r w:rsidRPr="00411E32">
        <w:rPr>
          <w:sz w:val="20"/>
          <w:szCs w:val="20"/>
          <w:lang w:eastAsia="ar-SA"/>
        </w:rPr>
        <w:t>ΕΤΟΣ 2035</w:t>
      </w:r>
    </w:p>
    <w:p w14:paraId="6E661EF0"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730.429,15€</w:t>
      </w:r>
    </w:p>
    <w:p w14:paraId="5EBDDBE4" w14:textId="77777777" w:rsidR="004B7605" w:rsidRPr="00411E32" w:rsidRDefault="004B7605" w:rsidP="004B7605">
      <w:pPr>
        <w:spacing w:after="60"/>
        <w:rPr>
          <w:sz w:val="20"/>
          <w:szCs w:val="20"/>
          <w:lang w:eastAsia="ar-SA"/>
        </w:rPr>
      </w:pPr>
      <w:r w:rsidRPr="00411E32">
        <w:rPr>
          <w:sz w:val="20"/>
          <w:szCs w:val="20"/>
          <w:lang w:eastAsia="ar-SA"/>
        </w:rPr>
        <w:t>ΕΤΟΣ 2036</w:t>
      </w:r>
    </w:p>
    <w:p w14:paraId="34A999AA" w14:textId="77777777" w:rsidR="004B7605" w:rsidRPr="00411E32" w:rsidRDefault="004B7605" w:rsidP="004B7605">
      <w:pPr>
        <w:spacing w:after="60"/>
        <w:rPr>
          <w:sz w:val="20"/>
          <w:szCs w:val="20"/>
          <w:lang w:eastAsia="ar-SA"/>
        </w:rPr>
      </w:pPr>
      <w:r w:rsidRPr="00411E32">
        <w:rPr>
          <w:sz w:val="20"/>
          <w:szCs w:val="20"/>
          <w:lang w:eastAsia="ar-SA"/>
        </w:rPr>
        <w:t>•</w:t>
      </w:r>
      <w:r w:rsidRPr="00411E32">
        <w:rPr>
          <w:sz w:val="20"/>
          <w:szCs w:val="20"/>
          <w:lang w:eastAsia="ar-SA"/>
        </w:rPr>
        <w:tab/>
        <w:t>Κ.Α.: 20.6279.0001 με το ποσό των 748.689,89€</w:t>
      </w:r>
    </w:p>
    <w:p w14:paraId="6978CE72" w14:textId="77777777" w:rsidR="004B7605" w:rsidRPr="00411E32" w:rsidRDefault="004B7605" w:rsidP="004B7605">
      <w:pPr>
        <w:spacing w:after="60"/>
        <w:rPr>
          <w:sz w:val="20"/>
          <w:szCs w:val="20"/>
          <w:lang w:eastAsia="ar-SA"/>
        </w:rPr>
      </w:pPr>
    </w:p>
    <w:p w14:paraId="5A94D463" w14:textId="77777777" w:rsidR="004B7605" w:rsidRPr="00411E32" w:rsidRDefault="004B7605" w:rsidP="004B7605">
      <w:pPr>
        <w:spacing w:after="60"/>
        <w:rPr>
          <w:sz w:val="20"/>
          <w:szCs w:val="20"/>
          <w:lang w:eastAsia="ar-SA"/>
        </w:rPr>
      </w:pPr>
      <w:r w:rsidRPr="00411E32">
        <w:rPr>
          <w:sz w:val="20"/>
          <w:szCs w:val="20"/>
          <w:lang w:eastAsia="ar-SA"/>
        </w:rPr>
        <w:t xml:space="preserve">Για την παρούσα διαδικασία έχει εκδοθεί η Απόφαση Δημάρχου περί Έγκρισης Ανάληψης Δαπάνης  Πολυετούς Υποχρέωσης με αριθ. πρωτ.:  </w:t>
      </w:r>
      <w:r w:rsidR="00CD296C" w:rsidRPr="00411E32">
        <w:rPr>
          <w:sz w:val="20"/>
          <w:szCs w:val="20"/>
          <w:lang w:eastAsia="ar-SA"/>
        </w:rPr>
        <w:t>18037/24-9-2024</w:t>
      </w:r>
      <w:r w:rsidRPr="00411E32">
        <w:rPr>
          <w:sz w:val="20"/>
          <w:szCs w:val="20"/>
          <w:lang w:eastAsia="ar-SA"/>
        </w:rPr>
        <w:t xml:space="preserve"> (ΑΔΑ:</w:t>
      </w:r>
      <w:r w:rsidR="00CD296C" w:rsidRPr="00411E32">
        <w:rPr>
          <w:sz w:val="20"/>
          <w:szCs w:val="20"/>
          <w:lang w:eastAsia="ar-SA"/>
        </w:rPr>
        <w:t xml:space="preserve"> ΨΥΠΗΩΚΡ-0ΡΒ</w:t>
      </w:r>
      <w:r w:rsidRPr="00411E32">
        <w:rPr>
          <w:sz w:val="20"/>
          <w:szCs w:val="20"/>
          <w:lang w:eastAsia="ar-SA"/>
        </w:rPr>
        <w:t>) για την ανάληψη υποχρέωσης/έγκριση δέσμευσης πίστωσης για το οικονομικό έτος 2024</w:t>
      </w:r>
      <w:r w:rsidR="00CD296C" w:rsidRPr="00411E32">
        <w:rPr>
          <w:sz w:val="20"/>
          <w:szCs w:val="20"/>
          <w:lang w:eastAsia="ar-SA"/>
        </w:rPr>
        <w:t xml:space="preserve"> έως 2036 </w:t>
      </w:r>
      <w:r w:rsidRPr="00411E32">
        <w:rPr>
          <w:sz w:val="20"/>
          <w:szCs w:val="20"/>
          <w:lang w:eastAsia="ar-SA"/>
        </w:rPr>
        <w:t xml:space="preserve">και </w:t>
      </w:r>
      <w:r w:rsidR="00CD296C" w:rsidRPr="00411E32">
        <w:rPr>
          <w:sz w:val="20"/>
          <w:szCs w:val="20"/>
          <w:lang w:eastAsia="ar-SA"/>
        </w:rPr>
        <w:t>η</w:t>
      </w:r>
      <w:r w:rsidRPr="00411E32">
        <w:rPr>
          <w:sz w:val="20"/>
          <w:szCs w:val="20"/>
          <w:lang w:eastAsia="ar-SA"/>
        </w:rPr>
        <w:t xml:space="preserve"> </w:t>
      </w:r>
      <w:r w:rsidR="00737C9C" w:rsidRPr="00411E32">
        <w:rPr>
          <w:sz w:val="20"/>
          <w:szCs w:val="20"/>
          <w:lang w:eastAsia="ar-SA"/>
        </w:rPr>
        <w:t>Απόφαση</w:t>
      </w:r>
      <w:r w:rsidRPr="00411E32">
        <w:rPr>
          <w:sz w:val="20"/>
          <w:szCs w:val="20"/>
          <w:lang w:eastAsia="ar-SA"/>
        </w:rPr>
        <w:t xml:space="preserve"> Ανάληψης Υποχρέωσης του Δήμου ύψους  </w:t>
      </w:r>
      <w:r w:rsidR="00737C9C" w:rsidRPr="00411E32">
        <w:rPr>
          <w:sz w:val="20"/>
          <w:szCs w:val="20"/>
          <w:lang w:eastAsia="ar-SA"/>
        </w:rPr>
        <w:t>7871.881,67</w:t>
      </w:r>
      <w:r w:rsidRPr="00411E32">
        <w:rPr>
          <w:sz w:val="20"/>
          <w:szCs w:val="20"/>
          <w:lang w:eastAsia="ar-SA"/>
        </w:rPr>
        <w:t xml:space="preserve">€ </w:t>
      </w:r>
      <w:r w:rsidR="00737C9C" w:rsidRPr="00411E32">
        <w:rPr>
          <w:sz w:val="20"/>
          <w:szCs w:val="20"/>
          <w:lang w:eastAsia="ar-SA"/>
        </w:rPr>
        <w:t>η</w:t>
      </w:r>
      <w:r w:rsidRPr="00411E32">
        <w:rPr>
          <w:sz w:val="20"/>
          <w:szCs w:val="20"/>
          <w:lang w:eastAsia="ar-SA"/>
        </w:rPr>
        <w:t xml:space="preserve"> οποί</w:t>
      </w:r>
      <w:r w:rsidR="00737C9C" w:rsidRPr="00411E32">
        <w:rPr>
          <w:sz w:val="20"/>
          <w:szCs w:val="20"/>
          <w:lang w:eastAsia="ar-SA"/>
        </w:rPr>
        <w:t>α</w:t>
      </w:r>
      <w:r w:rsidRPr="00411E32">
        <w:rPr>
          <w:sz w:val="20"/>
          <w:szCs w:val="20"/>
          <w:lang w:eastAsia="ar-SA"/>
        </w:rPr>
        <w:t xml:space="preserve"> αφού καταρτίσθηκ</w:t>
      </w:r>
      <w:r w:rsidR="00737C9C" w:rsidRPr="00411E32">
        <w:rPr>
          <w:sz w:val="20"/>
          <w:szCs w:val="20"/>
          <w:lang w:eastAsia="ar-SA"/>
        </w:rPr>
        <w:t>ε</w:t>
      </w:r>
      <w:r w:rsidRPr="00411E32">
        <w:rPr>
          <w:sz w:val="20"/>
          <w:szCs w:val="20"/>
          <w:lang w:eastAsia="ar-SA"/>
        </w:rPr>
        <w:t xml:space="preserve"> και εγκρίθηκ</w:t>
      </w:r>
      <w:r w:rsidR="00737C9C" w:rsidRPr="00411E32">
        <w:rPr>
          <w:sz w:val="20"/>
          <w:szCs w:val="20"/>
          <w:lang w:eastAsia="ar-SA"/>
        </w:rPr>
        <w:t>ε</w:t>
      </w:r>
      <w:r w:rsidRPr="00411E32">
        <w:rPr>
          <w:sz w:val="20"/>
          <w:szCs w:val="20"/>
          <w:lang w:eastAsia="ar-SA"/>
        </w:rPr>
        <w:t xml:space="preserve"> από τον Προϊστάμενο Οικονομικών Υπηρεσιών (Π.Ο.Υ.), υπεγράφη από τον διατάκτη ο οποίος ενέκρινε τη δαπάνη και διέθεσε τη σχετική πίστωση σε βάρος </w:t>
      </w:r>
      <w:r w:rsidR="00737C9C" w:rsidRPr="00411E32">
        <w:rPr>
          <w:sz w:val="20"/>
          <w:szCs w:val="20"/>
          <w:lang w:eastAsia="ar-SA"/>
        </w:rPr>
        <w:t xml:space="preserve">του Κ.Α. 20.6279.0001, όπως αναλύθηκε παραπάνω. </w:t>
      </w:r>
      <w:r w:rsidRPr="00411E32">
        <w:rPr>
          <w:sz w:val="20"/>
          <w:szCs w:val="20"/>
          <w:lang w:eastAsia="ar-SA"/>
        </w:rPr>
        <w:t>Στη συνέχεια έλαβ</w:t>
      </w:r>
      <w:r w:rsidR="00737C9C" w:rsidRPr="00411E32">
        <w:rPr>
          <w:sz w:val="20"/>
          <w:szCs w:val="20"/>
          <w:lang w:eastAsia="ar-SA"/>
        </w:rPr>
        <w:t xml:space="preserve">ε </w:t>
      </w:r>
      <w:r w:rsidRPr="00411E32">
        <w:rPr>
          <w:sz w:val="20"/>
          <w:szCs w:val="20"/>
          <w:lang w:eastAsia="ar-SA"/>
        </w:rPr>
        <w:t xml:space="preserve">αριθμό πρωτ.: </w:t>
      </w:r>
      <w:r w:rsidR="00737C9C" w:rsidRPr="00411E32">
        <w:rPr>
          <w:sz w:val="20"/>
          <w:szCs w:val="20"/>
          <w:lang w:eastAsia="ar-SA"/>
        </w:rPr>
        <w:t>18094/24-9-2024</w:t>
      </w:r>
      <w:r w:rsidRPr="00411E32">
        <w:rPr>
          <w:sz w:val="20"/>
          <w:szCs w:val="20"/>
          <w:lang w:eastAsia="ar-SA"/>
        </w:rPr>
        <w:t>, καταχωρήθηκ</w:t>
      </w:r>
      <w:r w:rsidR="00737C9C" w:rsidRPr="00411E32">
        <w:rPr>
          <w:sz w:val="20"/>
          <w:szCs w:val="20"/>
          <w:lang w:eastAsia="ar-SA"/>
        </w:rPr>
        <w:t>ε</w:t>
      </w:r>
      <w:r w:rsidRPr="00411E32">
        <w:rPr>
          <w:sz w:val="20"/>
          <w:szCs w:val="20"/>
          <w:lang w:eastAsia="ar-SA"/>
        </w:rPr>
        <w:t xml:space="preserve"> με α/α </w:t>
      </w:r>
      <w:r w:rsidR="00737C9C" w:rsidRPr="00411E32">
        <w:rPr>
          <w:sz w:val="20"/>
          <w:szCs w:val="20"/>
          <w:lang w:eastAsia="ar-SA"/>
        </w:rPr>
        <w:t>740</w:t>
      </w:r>
      <w:r w:rsidRPr="00411E32">
        <w:rPr>
          <w:sz w:val="20"/>
          <w:szCs w:val="20"/>
          <w:lang w:eastAsia="ar-SA"/>
        </w:rPr>
        <w:t xml:space="preserve"> στο Μητρώο Δεσμεύσεων έτους 2024, καταχωρήθηκ</w:t>
      </w:r>
      <w:r w:rsidR="00737C9C" w:rsidRPr="00411E32">
        <w:rPr>
          <w:sz w:val="20"/>
          <w:szCs w:val="20"/>
          <w:lang w:eastAsia="ar-SA"/>
        </w:rPr>
        <w:t>ε</w:t>
      </w:r>
      <w:r w:rsidRPr="00411E32">
        <w:rPr>
          <w:sz w:val="20"/>
          <w:szCs w:val="20"/>
          <w:lang w:eastAsia="ar-SA"/>
        </w:rPr>
        <w:t xml:space="preserve"> στο Κεντρικό Ηλεκτρονικό Μητρώο Δημοσίων Συμβάσεων ως έγκριση του πρωτογενούς αιτήματος λαμβάνοντας ΑΔΑΜ «24REQ015</w:t>
      </w:r>
      <w:r w:rsidR="00737C9C" w:rsidRPr="00411E32">
        <w:rPr>
          <w:sz w:val="20"/>
          <w:szCs w:val="20"/>
          <w:lang w:eastAsia="ar-SA"/>
        </w:rPr>
        <w:t>476433</w:t>
      </w:r>
      <w:r w:rsidRPr="00411E32">
        <w:rPr>
          <w:sz w:val="20"/>
          <w:szCs w:val="20"/>
          <w:lang w:eastAsia="ar-SA"/>
        </w:rPr>
        <w:t>» και αναρτήθηκ</w:t>
      </w:r>
      <w:r w:rsidR="00737C9C" w:rsidRPr="00411E32">
        <w:rPr>
          <w:sz w:val="20"/>
          <w:szCs w:val="20"/>
          <w:lang w:eastAsia="ar-SA"/>
        </w:rPr>
        <w:t>ε</w:t>
      </w:r>
      <w:r w:rsidRPr="00411E32">
        <w:rPr>
          <w:sz w:val="20"/>
          <w:szCs w:val="20"/>
          <w:lang w:eastAsia="ar-SA"/>
        </w:rPr>
        <w:t xml:space="preserve"> στο διαδίκτυο (Πρόγραμμα Διαύγεια) λαμβάνοντας ΑΔΑ «</w:t>
      </w:r>
      <w:r w:rsidR="00737C9C" w:rsidRPr="00411E32">
        <w:rPr>
          <w:sz w:val="20"/>
          <w:szCs w:val="20"/>
          <w:lang w:eastAsia="ar-SA"/>
        </w:rPr>
        <w:t>9ΩΩ2ΩΚΡ-90Χ».</w:t>
      </w:r>
    </w:p>
    <w:p w14:paraId="1AA4C62A" w14:textId="77777777" w:rsidR="00936923" w:rsidRDefault="00936923" w:rsidP="00932579">
      <w:pPr>
        <w:spacing w:after="0"/>
        <w:ind w:left="284" w:hanging="283"/>
        <w:rPr>
          <w:sz w:val="20"/>
          <w:szCs w:val="20"/>
          <w:lang w:eastAsia="ar-SA"/>
        </w:rPr>
      </w:pPr>
    </w:p>
    <w:p w14:paraId="3E52F7D3" w14:textId="77777777" w:rsidR="00936923" w:rsidRDefault="00936923" w:rsidP="00932579">
      <w:pPr>
        <w:spacing w:after="0"/>
        <w:ind w:left="284" w:hanging="283"/>
        <w:rPr>
          <w:sz w:val="20"/>
          <w:szCs w:val="20"/>
          <w:lang w:eastAsia="ar-SA"/>
        </w:rPr>
      </w:pPr>
    </w:p>
    <w:p w14:paraId="0FFA26D5" w14:textId="77777777" w:rsidR="006A2664" w:rsidRDefault="00F92655" w:rsidP="004B7605">
      <w:pPr>
        <w:spacing w:after="0"/>
        <w:ind w:left="709" w:hanging="709"/>
        <w:rPr>
          <w:rFonts w:cs="Arial"/>
          <w:sz w:val="20"/>
          <w:szCs w:val="20"/>
        </w:rPr>
      </w:pPr>
      <w:r w:rsidRPr="00F92655">
        <w:rPr>
          <w:sz w:val="20"/>
          <w:szCs w:val="20"/>
          <w:lang w:eastAsia="ar-SA"/>
        </w:rPr>
        <w:t xml:space="preserve"> </w:t>
      </w:r>
      <w:bookmarkStart w:id="16" w:name="_Hlk178150614"/>
      <w:bookmarkEnd w:id="13"/>
      <w:bookmarkEnd w:id="14"/>
    </w:p>
    <w:p w14:paraId="0AB0704E" w14:textId="77777777" w:rsidR="006A2664" w:rsidRPr="00737C9C" w:rsidRDefault="008E3EE5" w:rsidP="00694731">
      <w:pPr>
        <w:pStyle w:val="20"/>
        <w:numPr>
          <w:ilvl w:val="1"/>
          <w:numId w:val="173"/>
        </w:numPr>
        <w:spacing w:before="0" w:after="0"/>
        <w:rPr>
          <w:rFonts w:ascii="Calibri" w:hAnsi="Calibri"/>
          <w:szCs w:val="24"/>
          <w:lang w:val="el-GR"/>
        </w:rPr>
      </w:pPr>
      <w:bookmarkStart w:id="17" w:name="__RefHeading___Toc113_1659156176"/>
      <w:bookmarkStart w:id="18" w:name="_Toc178242465"/>
      <w:bookmarkStart w:id="19" w:name="_Toc2401206"/>
      <w:bookmarkStart w:id="20" w:name="_Toc43632208"/>
      <w:bookmarkStart w:id="21" w:name="_Toc96005917"/>
      <w:bookmarkEnd w:id="16"/>
      <w:bookmarkEnd w:id="17"/>
      <w:r w:rsidRPr="00737C9C">
        <w:rPr>
          <w:rFonts w:ascii="Calibri" w:hAnsi="Calibri"/>
          <w:szCs w:val="24"/>
          <w:lang w:val="el-GR"/>
        </w:rPr>
        <w:t>Συνοπτική Περιγραφή Φυσικού και Οικονομικού Α</w:t>
      </w:r>
      <w:r w:rsidR="006A2664" w:rsidRPr="00737C9C">
        <w:rPr>
          <w:rFonts w:ascii="Calibri" w:hAnsi="Calibri"/>
          <w:szCs w:val="24"/>
          <w:lang w:val="el-GR"/>
        </w:rPr>
        <w:t xml:space="preserve">ντικειμένου της </w:t>
      </w:r>
      <w:r w:rsidR="00835F10" w:rsidRPr="00737C9C">
        <w:rPr>
          <w:rFonts w:ascii="Calibri" w:hAnsi="Calibri"/>
          <w:szCs w:val="24"/>
          <w:lang w:val="el-GR"/>
        </w:rPr>
        <w:t>Σύμβασης</w:t>
      </w:r>
      <w:r w:rsidR="003B119A" w:rsidRPr="00737C9C">
        <w:rPr>
          <w:rFonts w:ascii="Calibri" w:hAnsi="Calibri"/>
          <w:szCs w:val="24"/>
          <w:lang w:val="el-GR"/>
        </w:rPr>
        <w:t xml:space="preserve"> Παροχής Υπηρεσιών</w:t>
      </w:r>
      <w:bookmarkEnd w:id="18"/>
      <w:r w:rsidR="003B119A" w:rsidRPr="00737C9C">
        <w:rPr>
          <w:rFonts w:ascii="Calibri" w:hAnsi="Calibri"/>
          <w:szCs w:val="24"/>
          <w:lang w:val="el-GR"/>
        </w:rPr>
        <w:t xml:space="preserve"> </w:t>
      </w:r>
      <w:bookmarkEnd w:id="19"/>
      <w:bookmarkEnd w:id="20"/>
      <w:bookmarkEnd w:id="21"/>
    </w:p>
    <w:p w14:paraId="2DD11948" w14:textId="77777777" w:rsidR="00ED65CC" w:rsidRPr="00411E32" w:rsidRDefault="00E0533E" w:rsidP="00840329">
      <w:pPr>
        <w:spacing w:after="0"/>
        <w:rPr>
          <w:rFonts w:asciiTheme="minorHAnsi" w:eastAsia="MS Mincho" w:hAnsiTheme="minorHAnsi" w:cstheme="minorHAnsi"/>
          <w:sz w:val="20"/>
          <w:szCs w:val="20"/>
        </w:rPr>
      </w:pPr>
      <w:r w:rsidRPr="00411E32">
        <w:rPr>
          <w:rFonts w:asciiTheme="minorHAnsi" w:hAnsiTheme="minorHAnsi" w:cstheme="minorHAnsi"/>
          <w:sz w:val="20"/>
          <w:szCs w:val="20"/>
        </w:rPr>
        <w:t xml:space="preserve">Αντικείμενο της </w:t>
      </w:r>
      <w:r w:rsidR="00835F10" w:rsidRPr="00411E32">
        <w:rPr>
          <w:rFonts w:asciiTheme="minorHAnsi" w:hAnsiTheme="minorHAnsi" w:cstheme="minorHAnsi"/>
          <w:sz w:val="20"/>
          <w:szCs w:val="20"/>
        </w:rPr>
        <w:t>Σύμβασης</w:t>
      </w:r>
      <w:r w:rsidRPr="00411E32">
        <w:rPr>
          <w:rFonts w:asciiTheme="minorHAnsi" w:hAnsiTheme="minorHAnsi" w:cstheme="minorHAnsi"/>
          <w:sz w:val="20"/>
          <w:szCs w:val="20"/>
        </w:rPr>
        <w:t xml:space="preserve"> Παροχής Υπηρεσιών (εφεξής ΣΠΥ) είναι η: </w:t>
      </w:r>
      <w:r w:rsidRPr="00411E32">
        <w:rPr>
          <w:rFonts w:asciiTheme="minorHAnsi" w:hAnsiTheme="minorHAnsi" w:cstheme="minorHAnsi"/>
          <w:b/>
          <w:sz w:val="20"/>
          <w:szCs w:val="20"/>
        </w:rPr>
        <w:t xml:space="preserve">«Ενεργειακή Αναβάθμιση - Αυτοματοποίηση του Συστήματος Ηλεκτροφωτισμού Κοινοχρήστων Χώρων με Εξοικονόμηση Ενέργειας, στο Δήμο </w:t>
      </w:r>
      <w:r w:rsidR="00087576" w:rsidRPr="00411E32">
        <w:rPr>
          <w:rFonts w:asciiTheme="minorHAnsi" w:hAnsiTheme="minorHAnsi" w:cstheme="minorHAnsi"/>
          <w:b/>
          <w:sz w:val="20"/>
          <w:szCs w:val="20"/>
        </w:rPr>
        <w:t>Μοσχάτου - Ταύρου</w:t>
      </w:r>
      <w:r w:rsidR="00BD34B7" w:rsidRPr="00411E32">
        <w:rPr>
          <w:rFonts w:asciiTheme="minorHAnsi" w:hAnsiTheme="minorHAnsi" w:cstheme="minorHAnsi"/>
          <w:b/>
          <w:sz w:val="20"/>
          <w:szCs w:val="20"/>
        </w:rPr>
        <w:t>»</w:t>
      </w:r>
      <w:r w:rsidRPr="00411E32">
        <w:rPr>
          <w:rFonts w:asciiTheme="minorHAnsi" w:hAnsiTheme="minorHAnsi" w:cstheme="minorHAnsi"/>
          <w:b/>
          <w:sz w:val="20"/>
          <w:szCs w:val="20"/>
        </w:rPr>
        <w:t xml:space="preserve">. </w:t>
      </w:r>
      <w:r w:rsidRPr="00411E32">
        <w:rPr>
          <w:rFonts w:asciiTheme="minorHAnsi" w:eastAsia="MS Mincho" w:hAnsiTheme="minorHAnsi" w:cstheme="minorHAnsi"/>
          <w:sz w:val="20"/>
          <w:szCs w:val="20"/>
        </w:rPr>
        <w:t xml:space="preserve">Ο Δήμος προσκαλεί τους ενδιαφερόμενους σε ηλεκτρονικό Διαγωνισμό με ανοιχτή διαδικασία και με κριτήριο </w:t>
      </w:r>
      <w:r w:rsidRPr="00411E32">
        <w:rPr>
          <w:rFonts w:asciiTheme="minorHAnsi" w:eastAsia="MS Mincho" w:hAnsiTheme="minorHAnsi" w:cstheme="minorHAnsi"/>
          <w:b/>
          <w:sz w:val="20"/>
          <w:szCs w:val="20"/>
        </w:rPr>
        <w:t xml:space="preserve">την πλέον συμφέρουσα, από οικονομικής άποψης, προσφορά βάσει </w:t>
      </w:r>
      <w:r w:rsidR="00763D7D" w:rsidRPr="00411E32">
        <w:rPr>
          <w:rFonts w:asciiTheme="minorHAnsi" w:eastAsia="MS Mincho" w:hAnsiTheme="minorHAnsi" w:cstheme="minorHAnsi"/>
          <w:b/>
          <w:sz w:val="20"/>
          <w:szCs w:val="20"/>
        </w:rPr>
        <w:t xml:space="preserve">της </w:t>
      </w:r>
      <w:r w:rsidRPr="00411E32">
        <w:rPr>
          <w:rFonts w:asciiTheme="minorHAnsi" w:eastAsia="MS Mincho" w:hAnsiTheme="minorHAnsi" w:cstheme="minorHAnsi"/>
          <w:b/>
          <w:sz w:val="20"/>
          <w:szCs w:val="20"/>
        </w:rPr>
        <w:t>βέλτιστης  σχέσης Ποιότητας – Τιμής</w:t>
      </w:r>
      <w:r w:rsidRPr="00411E32">
        <w:rPr>
          <w:rFonts w:asciiTheme="minorHAnsi" w:eastAsia="MS Mincho" w:hAnsiTheme="minorHAnsi" w:cstheme="minorHAnsi"/>
          <w:sz w:val="20"/>
          <w:szCs w:val="20"/>
        </w:rPr>
        <w:t xml:space="preserve">, για την ανάδειξη </w:t>
      </w:r>
      <w:r w:rsidR="00CB068E" w:rsidRPr="00411E32">
        <w:rPr>
          <w:rFonts w:asciiTheme="minorHAnsi" w:eastAsia="MS Mincho" w:hAnsiTheme="minorHAnsi" w:cstheme="minorHAnsi"/>
          <w:sz w:val="20"/>
          <w:szCs w:val="20"/>
        </w:rPr>
        <w:t>Αναδόχου</w:t>
      </w:r>
      <w:r w:rsidRPr="00411E32">
        <w:rPr>
          <w:rFonts w:asciiTheme="minorHAnsi" w:eastAsia="MS Mincho" w:hAnsiTheme="minorHAnsi" w:cstheme="minorHAnsi"/>
          <w:sz w:val="20"/>
          <w:szCs w:val="20"/>
        </w:rPr>
        <w:t xml:space="preserve"> της </w:t>
      </w:r>
      <w:r w:rsidR="00835F10" w:rsidRPr="00411E32">
        <w:rPr>
          <w:rFonts w:asciiTheme="minorHAnsi" w:eastAsia="MS Mincho" w:hAnsiTheme="minorHAnsi" w:cstheme="minorHAnsi"/>
          <w:sz w:val="20"/>
          <w:szCs w:val="20"/>
        </w:rPr>
        <w:t>Σύμβασης</w:t>
      </w:r>
      <w:r w:rsidRPr="00411E32">
        <w:rPr>
          <w:rFonts w:asciiTheme="minorHAnsi" w:eastAsia="MS Mincho" w:hAnsiTheme="minorHAnsi" w:cstheme="minorHAnsi"/>
          <w:sz w:val="20"/>
          <w:szCs w:val="20"/>
        </w:rPr>
        <w:t xml:space="preserve"> Παροχής Υπηρεσιών (ΣΠΥ) με τίτλο: </w:t>
      </w:r>
    </w:p>
    <w:p w14:paraId="49C3BACB" w14:textId="77777777" w:rsidR="00E0533E" w:rsidRPr="00411E32" w:rsidRDefault="00E0533E" w:rsidP="00694731">
      <w:pPr>
        <w:pStyle w:val="afd"/>
        <w:numPr>
          <w:ilvl w:val="0"/>
          <w:numId w:val="94"/>
        </w:numPr>
        <w:spacing w:after="0"/>
        <w:ind w:left="426"/>
        <w:contextualSpacing w:val="0"/>
        <w:rPr>
          <w:rFonts w:asciiTheme="minorHAnsi" w:hAnsiTheme="minorHAnsi" w:cstheme="minorHAnsi"/>
          <w:b/>
          <w:sz w:val="20"/>
          <w:szCs w:val="20"/>
        </w:rPr>
      </w:pPr>
      <w:r w:rsidRPr="00411E32">
        <w:rPr>
          <w:rFonts w:asciiTheme="minorHAnsi" w:hAnsiTheme="minorHAnsi" w:cstheme="minorHAnsi"/>
          <w:b/>
          <w:sz w:val="20"/>
          <w:szCs w:val="20"/>
        </w:rPr>
        <w:t>«</w:t>
      </w:r>
      <w:r w:rsidR="00116BDC" w:rsidRPr="00411E32">
        <w:rPr>
          <w:rFonts w:asciiTheme="minorHAnsi" w:hAnsiTheme="minorHAnsi" w:cstheme="minorHAnsi"/>
          <w:b/>
          <w:sz w:val="20"/>
          <w:szCs w:val="20"/>
        </w:rPr>
        <w:t>Ενεργειακή Αναβάθμιση - Αυτοματοποίηση του Συστήματος Ηλεκτροφωτισμού Κοινοχρήστων Χώρων και εφαρμογές Smart Cities, με Εξοικονόμηση Ενέργειας, στον Δήμο Μοσχάτου - Ταύρου</w:t>
      </w:r>
      <w:r w:rsidRPr="00411E32">
        <w:rPr>
          <w:rFonts w:asciiTheme="minorHAnsi" w:hAnsiTheme="minorHAnsi" w:cstheme="minorHAnsi"/>
          <w:b/>
          <w:sz w:val="20"/>
          <w:szCs w:val="20"/>
        </w:rPr>
        <w:t xml:space="preserve">». </w:t>
      </w:r>
    </w:p>
    <w:p w14:paraId="74E1DD34" w14:textId="77777777" w:rsidR="00E0533E" w:rsidRPr="00411E32" w:rsidRDefault="00E0533E" w:rsidP="00840329">
      <w:pPr>
        <w:spacing w:after="0"/>
        <w:rPr>
          <w:rFonts w:asciiTheme="minorHAnsi" w:hAnsiTheme="minorHAnsi" w:cstheme="minorHAnsi"/>
          <w:sz w:val="20"/>
          <w:szCs w:val="20"/>
        </w:rPr>
      </w:pPr>
      <w:r w:rsidRPr="00411E32">
        <w:rPr>
          <w:rFonts w:asciiTheme="minorHAnsi" w:hAnsiTheme="minorHAnsi" w:cstheme="minorHAnsi"/>
          <w:sz w:val="20"/>
          <w:szCs w:val="20"/>
        </w:rPr>
        <w:t xml:space="preserve">Η εκτιμώμενη αξία της ΣΠΥ για την παροχή των Υπηρεσιών, προκύπτει από την εξοικονόμηση της Ενεργειακής Κατανάλωσης στη διάρκεια των 12 ετών ανέρχεται στο ποσό των </w:t>
      </w:r>
      <w:r w:rsidR="000C6EBB" w:rsidRPr="00411E32">
        <w:rPr>
          <w:rFonts w:asciiTheme="minorHAnsi" w:hAnsiTheme="minorHAnsi" w:cstheme="minorHAnsi"/>
          <w:b/>
          <w:bCs/>
          <w:sz w:val="20"/>
          <w:szCs w:val="20"/>
        </w:rPr>
        <w:t xml:space="preserve"> </w:t>
      </w:r>
      <w:r w:rsidR="00116BDC" w:rsidRPr="00411E32">
        <w:rPr>
          <w:rFonts w:asciiTheme="minorHAnsi" w:hAnsiTheme="minorHAnsi" w:cstheme="minorHAnsi"/>
          <w:b/>
          <w:bCs/>
          <w:sz w:val="20"/>
          <w:szCs w:val="20"/>
        </w:rPr>
        <w:t>7.871.881,68</w:t>
      </w:r>
      <w:r w:rsidR="000C6EBB" w:rsidRPr="00411E32">
        <w:rPr>
          <w:rFonts w:asciiTheme="minorHAnsi" w:hAnsiTheme="minorHAnsi" w:cstheme="minorHAnsi"/>
          <w:b/>
          <w:bCs/>
          <w:sz w:val="20"/>
          <w:szCs w:val="20"/>
        </w:rPr>
        <w:t xml:space="preserve"> </w:t>
      </w:r>
      <w:r w:rsidR="00CB0273" w:rsidRPr="00411E32">
        <w:rPr>
          <w:rFonts w:asciiTheme="minorHAnsi" w:hAnsiTheme="minorHAnsi" w:cstheme="minorHAnsi"/>
          <w:b/>
          <w:bCs/>
          <w:sz w:val="20"/>
          <w:szCs w:val="20"/>
        </w:rPr>
        <w:t xml:space="preserve">€ </w:t>
      </w:r>
      <w:r w:rsidRPr="00411E32">
        <w:rPr>
          <w:rFonts w:asciiTheme="minorHAnsi" w:hAnsiTheme="minorHAnsi" w:cstheme="minorHAnsi"/>
          <w:sz w:val="20"/>
          <w:szCs w:val="20"/>
        </w:rPr>
        <w:t xml:space="preserve"> συμπεριλαμβανομένου ΦΠΑ </w:t>
      </w:r>
      <w:r w:rsidR="000C6EBB" w:rsidRPr="00411E32">
        <w:rPr>
          <w:rFonts w:asciiTheme="minorHAnsi" w:hAnsiTheme="minorHAnsi" w:cstheme="minorHAnsi"/>
          <w:sz w:val="20"/>
          <w:szCs w:val="20"/>
        </w:rPr>
        <w:t>24%</w:t>
      </w:r>
      <w:r w:rsidRPr="00411E32">
        <w:rPr>
          <w:rFonts w:asciiTheme="minorHAnsi" w:hAnsiTheme="minorHAnsi" w:cstheme="minorHAnsi"/>
          <w:sz w:val="20"/>
          <w:szCs w:val="20"/>
        </w:rPr>
        <w:t xml:space="preserve"> (προϋπολογισμός χωρίς ΦΠΑ: </w:t>
      </w:r>
      <w:r w:rsidR="00F52FF3" w:rsidRPr="00411E32">
        <w:rPr>
          <w:rFonts w:asciiTheme="minorHAnsi" w:hAnsiTheme="minorHAnsi" w:cstheme="minorHAnsi"/>
          <w:b/>
          <w:bCs/>
          <w:sz w:val="20"/>
          <w:szCs w:val="20"/>
        </w:rPr>
        <w:t xml:space="preserve"> </w:t>
      </w:r>
      <w:r w:rsidR="00087576" w:rsidRPr="00411E32">
        <w:rPr>
          <w:rFonts w:asciiTheme="minorHAnsi" w:hAnsiTheme="minorHAnsi" w:cstheme="minorHAnsi"/>
          <w:b/>
          <w:bCs/>
          <w:sz w:val="20"/>
          <w:szCs w:val="20"/>
        </w:rPr>
        <w:t>6.348.291,67</w:t>
      </w:r>
      <w:r w:rsidR="00CB0273" w:rsidRPr="00411E32">
        <w:rPr>
          <w:rFonts w:asciiTheme="minorHAnsi" w:hAnsiTheme="minorHAnsi" w:cstheme="minorHAnsi"/>
          <w:b/>
          <w:bCs/>
          <w:sz w:val="20"/>
          <w:szCs w:val="20"/>
        </w:rPr>
        <w:t xml:space="preserve"> € </w:t>
      </w:r>
      <w:r w:rsidR="00F61316" w:rsidRPr="00411E32">
        <w:rPr>
          <w:rFonts w:asciiTheme="minorHAnsi" w:hAnsiTheme="minorHAnsi" w:cstheme="minorHAnsi"/>
          <w:b/>
          <w:bCs/>
          <w:sz w:val="20"/>
          <w:szCs w:val="20"/>
        </w:rPr>
        <w:t xml:space="preserve"> € </w:t>
      </w:r>
      <w:r w:rsidRPr="00411E32">
        <w:rPr>
          <w:rFonts w:asciiTheme="minorHAnsi" w:hAnsiTheme="minorHAnsi" w:cstheme="minorHAnsi"/>
          <w:sz w:val="20"/>
          <w:szCs w:val="20"/>
        </w:rPr>
        <w:t xml:space="preserve"> - ΦΠΑ: </w:t>
      </w:r>
      <w:r w:rsidR="000C6EBB" w:rsidRPr="00411E32">
        <w:rPr>
          <w:rFonts w:asciiTheme="minorHAnsi" w:hAnsiTheme="minorHAnsi" w:cstheme="minorHAnsi"/>
          <w:b/>
          <w:bCs/>
          <w:sz w:val="20"/>
          <w:szCs w:val="20"/>
        </w:rPr>
        <w:t xml:space="preserve"> </w:t>
      </w:r>
      <w:r w:rsidR="00116BDC" w:rsidRPr="00411E32">
        <w:rPr>
          <w:rFonts w:asciiTheme="minorHAnsi" w:hAnsiTheme="minorHAnsi" w:cstheme="minorHAnsi"/>
          <w:b/>
          <w:bCs/>
          <w:sz w:val="20"/>
          <w:szCs w:val="20"/>
        </w:rPr>
        <w:t>1.523.590,0</w:t>
      </w:r>
      <w:r w:rsidR="00E424A1" w:rsidRPr="00411E32">
        <w:rPr>
          <w:rFonts w:asciiTheme="minorHAnsi" w:hAnsiTheme="minorHAnsi" w:cstheme="minorHAnsi"/>
          <w:b/>
          <w:bCs/>
          <w:sz w:val="20"/>
          <w:szCs w:val="20"/>
        </w:rPr>
        <w:t>1</w:t>
      </w:r>
      <w:r w:rsidR="00116BDC" w:rsidRPr="00411E32">
        <w:rPr>
          <w:rFonts w:asciiTheme="minorHAnsi" w:hAnsiTheme="minorHAnsi" w:cstheme="minorHAnsi"/>
          <w:b/>
          <w:bCs/>
          <w:sz w:val="20"/>
          <w:szCs w:val="20"/>
        </w:rPr>
        <w:t xml:space="preserve"> </w:t>
      </w:r>
      <w:r w:rsidR="000C6EBB" w:rsidRPr="00411E32">
        <w:rPr>
          <w:rFonts w:asciiTheme="minorHAnsi" w:hAnsiTheme="minorHAnsi" w:cstheme="minorHAnsi"/>
          <w:b/>
          <w:bCs/>
          <w:sz w:val="20"/>
          <w:szCs w:val="20"/>
        </w:rPr>
        <w:t xml:space="preserve"> €</w:t>
      </w:r>
      <w:r w:rsidR="00116BDC" w:rsidRPr="00411E32">
        <w:rPr>
          <w:rFonts w:asciiTheme="minorHAnsi" w:hAnsiTheme="minorHAnsi" w:cstheme="minorHAnsi"/>
          <w:b/>
          <w:bCs/>
          <w:sz w:val="20"/>
          <w:szCs w:val="20"/>
        </w:rPr>
        <w:t>)</w:t>
      </w:r>
      <w:r w:rsidRPr="00411E32">
        <w:rPr>
          <w:rFonts w:asciiTheme="minorHAnsi" w:hAnsiTheme="minorHAnsi" w:cstheme="minorHAnsi"/>
          <w:sz w:val="20"/>
          <w:szCs w:val="20"/>
        </w:rPr>
        <w:t xml:space="preserve">. </w:t>
      </w:r>
    </w:p>
    <w:p w14:paraId="17EFFD78" w14:textId="77777777" w:rsidR="00E0533E" w:rsidRPr="00411E32" w:rsidRDefault="00E0533E" w:rsidP="00840329">
      <w:pPr>
        <w:spacing w:after="0"/>
        <w:rPr>
          <w:rFonts w:asciiTheme="minorHAnsi" w:hAnsiTheme="minorHAnsi" w:cstheme="minorHAnsi"/>
          <w:sz w:val="20"/>
          <w:szCs w:val="20"/>
        </w:rPr>
      </w:pPr>
      <w:r w:rsidRPr="00411E32">
        <w:rPr>
          <w:rFonts w:asciiTheme="minorHAnsi" w:hAnsiTheme="minorHAnsi" w:cstheme="minorHAnsi"/>
          <w:sz w:val="20"/>
          <w:szCs w:val="20"/>
        </w:rPr>
        <w:t>Το σύνολο της προσδιοριζόμενης δαπάνης για την αποπληρωμή της Ενεργειακής Αναβάθμισης, καλύπτεται απολύτως από τα εφαρμοζόμενα Ανταποδοτικά Τέλη</w:t>
      </w:r>
      <w:r w:rsidR="001D4FE9" w:rsidRPr="00411E32">
        <w:rPr>
          <w:rFonts w:asciiTheme="minorHAnsi" w:hAnsiTheme="minorHAnsi" w:cstheme="minorHAnsi"/>
          <w:sz w:val="20"/>
          <w:szCs w:val="20"/>
        </w:rPr>
        <w:t xml:space="preserve"> </w:t>
      </w:r>
      <w:r w:rsidRPr="00411E32">
        <w:rPr>
          <w:rFonts w:asciiTheme="minorHAnsi" w:hAnsiTheme="minorHAnsi" w:cstheme="minorHAnsi"/>
          <w:sz w:val="20"/>
          <w:szCs w:val="20"/>
        </w:rPr>
        <w:t xml:space="preserve">του Δήμου. </w:t>
      </w:r>
    </w:p>
    <w:p w14:paraId="6CDB9585" w14:textId="77777777" w:rsidR="00763D7D" w:rsidRPr="00411E32" w:rsidRDefault="00E0533E" w:rsidP="00840329">
      <w:pPr>
        <w:spacing w:after="0"/>
        <w:rPr>
          <w:rFonts w:asciiTheme="minorHAnsi" w:hAnsiTheme="minorHAnsi" w:cstheme="minorHAnsi"/>
          <w:sz w:val="20"/>
          <w:szCs w:val="20"/>
        </w:rPr>
      </w:pPr>
      <w:r w:rsidRPr="00411E32">
        <w:rPr>
          <w:rFonts w:asciiTheme="minorHAnsi" w:hAnsiTheme="minorHAnsi" w:cstheme="minorHAnsi"/>
          <w:sz w:val="20"/>
          <w:szCs w:val="20"/>
        </w:rPr>
        <w:t>Η Σύμβαση που θα συναφθεί με τον Ανάδοχο αφορά σε υπηρεσίες Ενεργειακής Αναβάθμισης</w:t>
      </w:r>
      <w:r w:rsidR="00902832" w:rsidRPr="00411E32">
        <w:rPr>
          <w:rFonts w:asciiTheme="minorHAnsi" w:hAnsiTheme="minorHAnsi" w:cstheme="minorHAnsi"/>
          <w:sz w:val="20"/>
          <w:szCs w:val="20"/>
        </w:rPr>
        <w:t xml:space="preserve"> </w:t>
      </w:r>
      <w:r w:rsidR="00F61316" w:rsidRPr="00411E32">
        <w:rPr>
          <w:rFonts w:asciiTheme="minorHAnsi" w:hAnsiTheme="minorHAnsi" w:cstheme="minorHAnsi"/>
          <w:sz w:val="20"/>
          <w:szCs w:val="20"/>
        </w:rPr>
        <w:t>για την</w:t>
      </w:r>
      <w:r w:rsidR="00902832" w:rsidRPr="00411E32">
        <w:rPr>
          <w:rFonts w:asciiTheme="minorHAnsi" w:hAnsiTheme="minorHAnsi" w:cstheme="minorHAnsi"/>
          <w:sz w:val="20"/>
          <w:szCs w:val="20"/>
        </w:rPr>
        <w:t xml:space="preserve"> </w:t>
      </w:r>
      <w:r w:rsidRPr="00411E32">
        <w:rPr>
          <w:rFonts w:asciiTheme="minorHAnsi" w:hAnsiTheme="minorHAnsi" w:cstheme="minorHAnsi"/>
          <w:sz w:val="20"/>
          <w:szCs w:val="20"/>
        </w:rPr>
        <w:t>εγκατάσταση</w:t>
      </w:r>
      <w:r w:rsidR="00B30C12" w:rsidRPr="00411E32">
        <w:rPr>
          <w:rFonts w:asciiTheme="minorHAnsi" w:hAnsiTheme="minorHAnsi" w:cstheme="minorHAnsi"/>
          <w:sz w:val="20"/>
          <w:szCs w:val="20"/>
        </w:rPr>
        <w:t xml:space="preserve"> </w:t>
      </w:r>
      <w:r w:rsidRPr="00411E32">
        <w:rPr>
          <w:rFonts w:asciiTheme="minorHAnsi" w:hAnsiTheme="minorHAnsi" w:cstheme="minorHAnsi"/>
          <w:sz w:val="20"/>
          <w:szCs w:val="20"/>
        </w:rPr>
        <w:t>/</w:t>
      </w:r>
      <w:r w:rsidR="00181BE4" w:rsidRPr="00411E32">
        <w:rPr>
          <w:rFonts w:asciiTheme="minorHAnsi" w:hAnsiTheme="minorHAnsi" w:cstheme="minorHAnsi"/>
          <w:sz w:val="20"/>
          <w:szCs w:val="20"/>
        </w:rPr>
        <w:t xml:space="preserve"> </w:t>
      </w:r>
      <w:r w:rsidRPr="00411E32">
        <w:rPr>
          <w:rFonts w:asciiTheme="minorHAnsi" w:hAnsiTheme="minorHAnsi" w:cstheme="minorHAnsi"/>
          <w:sz w:val="20"/>
          <w:szCs w:val="20"/>
        </w:rPr>
        <w:t>αντικατάσταση υλικών με σκοπό την παροχή υπηρεσιών λειτουργίας</w:t>
      </w:r>
      <w:r w:rsidR="00B30C12" w:rsidRPr="00411E32">
        <w:rPr>
          <w:rFonts w:asciiTheme="minorHAnsi" w:hAnsiTheme="minorHAnsi" w:cstheme="minorHAnsi"/>
          <w:sz w:val="20"/>
          <w:szCs w:val="20"/>
        </w:rPr>
        <w:t xml:space="preserve"> </w:t>
      </w:r>
      <w:r w:rsidRPr="00411E32">
        <w:rPr>
          <w:rFonts w:asciiTheme="minorHAnsi" w:hAnsiTheme="minorHAnsi" w:cstheme="minorHAnsi"/>
          <w:sz w:val="20"/>
          <w:szCs w:val="20"/>
        </w:rPr>
        <w:t>/</w:t>
      </w:r>
      <w:r w:rsidR="00181BE4" w:rsidRPr="00411E32">
        <w:rPr>
          <w:rFonts w:asciiTheme="minorHAnsi" w:hAnsiTheme="minorHAnsi" w:cstheme="minorHAnsi"/>
          <w:sz w:val="20"/>
          <w:szCs w:val="20"/>
        </w:rPr>
        <w:t xml:space="preserve"> </w:t>
      </w:r>
      <w:r w:rsidRPr="00411E32">
        <w:rPr>
          <w:rFonts w:asciiTheme="minorHAnsi" w:hAnsiTheme="minorHAnsi" w:cstheme="minorHAnsi"/>
          <w:sz w:val="20"/>
          <w:szCs w:val="20"/>
        </w:rPr>
        <w:t xml:space="preserve">συντήρησης του Συστήματος για </w:t>
      </w:r>
      <w:r w:rsidR="002C5FDD" w:rsidRPr="00411E32">
        <w:rPr>
          <w:rFonts w:asciiTheme="minorHAnsi" w:hAnsiTheme="minorHAnsi" w:cstheme="minorHAnsi"/>
          <w:sz w:val="20"/>
          <w:szCs w:val="20"/>
        </w:rPr>
        <w:t xml:space="preserve">δώδεκα </w:t>
      </w:r>
      <w:r w:rsidRPr="00411E32">
        <w:rPr>
          <w:rFonts w:asciiTheme="minorHAnsi" w:hAnsiTheme="minorHAnsi" w:cstheme="minorHAnsi"/>
          <w:sz w:val="20"/>
          <w:szCs w:val="20"/>
        </w:rPr>
        <w:t xml:space="preserve">(12) έτη, </w:t>
      </w:r>
      <w:r w:rsidR="00902832" w:rsidRPr="00411E32">
        <w:rPr>
          <w:rFonts w:asciiTheme="minorHAnsi" w:hAnsiTheme="minorHAnsi" w:cstheme="minorHAnsi"/>
          <w:sz w:val="20"/>
          <w:szCs w:val="20"/>
        </w:rPr>
        <w:t xml:space="preserve">μετά την ολοκλήρωση και παραλαβή του έργου της Ενεργειακής Αναβάθμισης του Συστήματος από την </w:t>
      </w:r>
      <w:r w:rsidR="0081115D" w:rsidRPr="00411E32">
        <w:rPr>
          <w:rFonts w:asciiTheme="minorHAnsi" w:hAnsiTheme="minorHAnsi" w:cstheme="minorHAnsi"/>
          <w:sz w:val="20"/>
          <w:szCs w:val="20"/>
        </w:rPr>
        <w:t>Αναθέτουσα Αρχή</w:t>
      </w:r>
      <w:r w:rsidR="00902832" w:rsidRPr="00411E32">
        <w:rPr>
          <w:rFonts w:asciiTheme="minorHAnsi" w:hAnsiTheme="minorHAnsi" w:cstheme="minorHAnsi"/>
          <w:sz w:val="20"/>
          <w:szCs w:val="20"/>
        </w:rPr>
        <w:t xml:space="preserve">. </w:t>
      </w:r>
    </w:p>
    <w:p w14:paraId="3F04009C" w14:textId="77777777" w:rsidR="00E0533E" w:rsidRPr="00411E32" w:rsidRDefault="00E0533E" w:rsidP="00840329">
      <w:pPr>
        <w:spacing w:after="0"/>
        <w:rPr>
          <w:rFonts w:asciiTheme="minorHAnsi" w:hAnsiTheme="minorHAnsi" w:cstheme="minorHAnsi"/>
          <w:sz w:val="20"/>
          <w:szCs w:val="20"/>
        </w:rPr>
      </w:pPr>
      <w:r w:rsidRPr="00411E32">
        <w:rPr>
          <w:rFonts w:asciiTheme="minorHAnsi" w:hAnsiTheme="minorHAnsi" w:cstheme="minorHAnsi"/>
          <w:sz w:val="20"/>
          <w:szCs w:val="20"/>
        </w:rPr>
        <w:t>Δίδεται δικαίωμα ρήτρας αναθεώρησης της ΣΠΥ που θα υπογραφεί, με βάση το άρθρο 132, παρ. 1,</w:t>
      </w:r>
      <w:r w:rsidR="001D4FE9" w:rsidRPr="00411E32">
        <w:rPr>
          <w:rFonts w:asciiTheme="minorHAnsi" w:hAnsiTheme="minorHAnsi" w:cstheme="minorHAnsi"/>
          <w:sz w:val="20"/>
          <w:szCs w:val="20"/>
        </w:rPr>
        <w:t xml:space="preserve"> περίπτωση α, του ν.4412/2016 όπως αναλυτικά προσδιορίζεται στη συνέχεια της παρούσας.</w:t>
      </w:r>
    </w:p>
    <w:p w14:paraId="17982CBA" w14:textId="77777777" w:rsidR="00E0533E" w:rsidRPr="00411E32" w:rsidRDefault="00116BDC" w:rsidP="00840329">
      <w:pPr>
        <w:spacing w:after="0"/>
        <w:rPr>
          <w:rFonts w:asciiTheme="minorHAnsi" w:hAnsiTheme="minorHAnsi" w:cstheme="minorHAnsi"/>
          <w:sz w:val="20"/>
          <w:szCs w:val="20"/>
        </w:rPr>
      </w:pPr>
      <w:r w:rsidRPr="00411E32">
        <w:rPr>
          <w:rFonts w:asciiTheme="minorHAnsi" w:hAnsiTheme="minorHAnsi" w:cstheme="minorHAnsi"/>
          <w:sz w:val="20"/>
          <w:szCs w:val="20"/>
        </w:rPr>
        <w:t xml:space="preserve">Από το ποσό εξοικονόμησης της Ενεργειακής Κατανάλωσης θα καλύπτονται οι αμοιβές του Αναδόχου (Σύμβαση Ενεργειακής Απόδοσης - ΣΕΑ), </w:t>
      </w:r>
      <w:r w:rsidR="00B426E5" w:rsidRPr="00411E32">
        <w:rPr>
          <w:rFonts w:asciiTheme="minorHAnsi" w:hAnsiTheme="minorHAnsi" w:cstheme="minorHAnsi"/>
          <w:sz w:val="20"/>
          <w:szCs w:val="20"/>
        </w:rPr>
        <w:t xml:space="preserve">και οι τιμές έχουν υπολογιστεί στο έτος βάσης Ενεργειακής Κατανάλωσης με τιμή /KWh: </w:t>
      </w:r>
      <w:r w:rsidRPr="00411E32">
        <w:rPr>
          <w:rFonts w:asciiTheme="minorHAnsi" w:hAnsiTheme="minorHAnsi" w:cstheme="minorHAnsi"/>
          <w:sz w:val="20"/>
          <w:szCs w:val="20"/>
        </w:rPr>
        <w:t>0,15</w:t>
      </w:r>
      <w:r w:rsidR="00B426E5" w:rsidRPr="00411E32">
        <w:rPr>
          <w:rFonts w:asciiTheme="minorHAnsi" w:hAnsiTheme="minorHAnsi" w:cstheme="minorHAnsi"/>
          <w:sz w:val="20"/>
          <w:szCs w:val="20"/>
        </w:rPr>
        <w:t xml:space="preserve"> για το αντίστοιχο έτος και το σύνολο της Συμβατικής Περιόδου, όπως προσδιορίζεται αναλυτικά στο Παράρτημα 3 της παρούσης. Σε ό,τι αφορά την υφιστάμενη κατάσταση των υποδομών του Συστήματος Ηλεκτροφωτισμού Κοινοχρήστων Χώρων </w:t>
      </w:r>
      <w:r w:rsidR="00B426E5" w:rsidRPr="00411E32">
        <w:rPr>
          <w:rFonts w:asciiTheme="minorHAnsi" w:hAnsiTheme="minorHAnsi" w:cstheme="minorHAnsi"/>
          <w:sz w:val="20"/>
          <w:szCs w:val="20"/>
        </w:rPr>
        <w:lastRenderedPageBreak/>
        <w:t>(</w:t>
      </w:r>
      <w:r w:rsidR="00737C9C" w:rsidRPr="00411E32">
        <w:rPr>
          <w:rFonts w:asciiTheme="minorHAnsi" w:hAnsiTheme="minorHAnsi" w:cstheme="minorHAnsi"/>
          <w:sz w:val="20"/>
          <w:szCs w:val="20"/>
        </w:rPr>
        <w:t>Οδοφωτισμός</w:t>
      </w:r>
      <w:r w:rsidR="00B426E5" w:rsidRPr="00411E32">
        <w:rPr>
          <w:rFonts w:asciiTheme="minorHAnsi" w:hAnsiTheme="minorHAnsi" w:cstheme="minorHAnsi"/>
          <w:sz w:val="20"/>
          <w:szCs w:val="20"/>
        </w:rPr>
        <w:t xml:space="preserve">), αυτές περιλαμβάνουν </w:t>
      </w:r>
      <w:r w:rsidRPr="00411E32">
        <w:rPr>
          <w:rFonts w:asciiTheme="minorHAnsi" w:hAnsiTheme="minorHAnsi" w:cstheme="minorHAnsi"/>
          <w:sz w:val="20"/>
          <w:szCs w:val="20"/>
        </w:rPr>
        <w:t>5.745</w:t>
      </w:r>
      <w:r w:rsidR="00B426E5" w:rsidRPr="00411E32">
        <w:rPr>
          <w:rFonts w:asciiTheme="minorHAnsi" w:hAnsiTheme="minorHAnsi" w:cstheme="minorHAnsi"/>
          <w:sz w:val="20"/>
          <w:szCs w:val="20"/>
        </w:rPr>
        <w:t xml:space="preserve"> Φωτιστικά συμβατικού τύπου που έχουν επιλεχθεί από το συνολικό δίκτυο του Δήμου.</w:t>
      </w:r>
    </w:p>
    <w:p w14:paraId="43F89D0F" w14:textId="77777777" w:rsidR="00B426E5" w:rsidRPr="00411E32" w:rsidRDefault="00B426E5" w:rsidP="00840329">
      <w:pPr>
        <w:spacing w:after="0"/>
        <w:rPr>
          <w:rFonts w:asciiTheme="minorHAnsi" w:hAnsiTheme="minorHAnsi" w:cstheme="minorHAnsi"/>
          <w:sz w:val="20"/>
          <w:szCs w:val="20"/>
        </w:rPr>
      </w:pPr>
      <w:bookmarkStart w:id="22" w:name="_Hlk89584209"/>
      <w:bookmarkStart w:id="23" w:name="_Hlk75064784"/>
      <w:r w:rsidRPr="00411E32">
        <w:rPr>
          <w:rFonts w:asciiTheme="minorHAnsi" w:hAnsiTheme="minorHAnsi" w:cstheme="minorHAnsi"/>
          <w:sz w:val="20"/>
          <w:szCs w:val="20"/>
        </w:rPr>
        <w:t>Για το Σύστημα Ηλεκτροφωτισμού Κοινοχρήστων Χώρων (</w:t>
      </w:r>
      <w:r w:rsidR="00737C9C" w:rsidRPr="00411E32">
        <w:rPr>
          <w:rFonts w:asciiTheme="minorHAnsi" w:hAnsiTheme="minorHAnsi" w:cstheme="minorHAnsi"/>
          <w:sz w:val="20"/>
          <w:szCs w:val="20"/>
        </w:rPr>
        <w:t>Οδοφωτισμός</w:t>
      </w:r>
      <w:r w:rsidRPr="00411E32">
        <w:rPr>
          <w:rFonts w:asciiTheme="minorHAnsi" w:hAnsiTheme="minorHAnsi" w:cstheme="minorHAnsi"/>
          <w:sz w:val="20"/>
          <w:szCs w:val="20"/>
        </w:rPr>
        <w:t>) του Δήμου, αναφέρονται τα εξής:</w:t>
      </w:r>
    </w:p>
    <w:p w14:paraId="33AE18D9" w14:textId="77777777" w:rsidR="00B426E5" w:rsidRPr="00411E32" w:rsidRDefault="00B426E5" w:rsidP="00840329">
      <w:pPr>
        <w:numPr>
          <w:ilvl w:val="0"/>
          <w:numId w:val="9"/>
        </w:numPr>
        <w:suppressAutoHyphens w:val="0"/>
        <w:spacing w:after="0"/>
        <w:ind w:left="425" w:right="-68" w:hanging="425"/>
        <w:rPr>
          <w:rFonts w:asciiTheme="minorHAnsi" w:hAnsiTheme="minorHAnsi" w:cstheme="minorHAnsi"/>
          <w:sz w:val="20"/>
          <w:szCs w:val="20"/>
        </w:rPr>
      </w:pPr>
      <w:r w:rsidRPr="00411E32">
        <w:rPr>
          <w:rFonts w:asciiTheme="minorHAnsi" w:hAnsiTheme="minorHAnsi" w:cstheme="minorHAnsi"/>
          <w:sz w:val="20"/>
          <w:szCs w:val="20"/>
        </w:rPr>
        <w:t>Οι βασικές υποδομές συντηρούνται από τις τεχνικές υπηρεσίες, βρίσκονται στο προσδόκιμο ζωής τους, και δεν καλύπτουν τις ανάγκες των πολιτών με βάση τα ισχύοντα πρότυπα και προδιαγραφές.</w:t>
      </w:r>
    </w:p>
    <w:p w14:paraId="38FC12DA" w14:textId="77777777" w:rsidR="00B426E5" w:rsidRPr="00411E32" w:rsidRDefault="00B426E5" w:rsidP="00840329">
      <w:pPr>
        <w:numPr>
          <w:ilvl w:val="0"/>
          <w:numId w:val="9"/>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Η κατανάλωση ενέργειας στο Σύστημα Ηλεκτροφωτισμού Κοινοχρήστων Χώρων, αποτελεί το σημαντικότερο τμήμα της συνολικής ενεργειακής κατανάλωσης του Δήμου. Το ανωτέρω ποσοστό κρίνεται υψηλό και για το λόγο αυτό επιλέγεται η συνολική αναβάθμιση των συστημάτων, παράλληλα με την εξοικονόμηση πόρων η οποία και προορίζεται να την καλύψει.</w:t>
      </w:r>
    </w:p>
    <w:p w14:paraId="396BFCC1" w14:textId="77777777" w:rsidR="00B426E5" w:rsidRPr="00411E32" w:rsidRDefault="00B426E5" w:rsidP="00840329">
      <w:pPr>
        <w:numPr>
          <w:ilvl w:val="0"/>
          <w:numId w:val="9"/>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Τα υφιστάμενα τέλη ανταποκρίνονται στις δαπάνες του Δήμου προς τη ΔΕΗ ή και σε άλλους παρόχους, σε ότι αφορά το Σύστημα Ηλεκτροφωτισμού Κοινοχρήστων Χώρων.</w:t>
      </w:r>
    </w:p>
    <w:p w14:paraId="7ECC3D7E" w14:textId="77777777" w:rsidR="00B426E5" w:rsidRPr="00411E32" w:rsidRDefault="00B426E5" w:rsidP="00840329">
      <w:pPr>
        <w:numPr>
          <w:ilvl w:val="0"/>
          <w:numId w:val="9"/>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lang w:val="en-US"/>
        </w:rPr>
        <w:t>H</w:t>
      </w:r>
      <w:r w:rsidRPr="00411E32">
        <w:rPr>
          <w:rFonts w:asciiTheme="minorHAnsi" w:hAnsiTheme="minorHAnsi" w:cstheme="minorHAnsi"/>
          <w:sz w:val="20"/>
          <w:szCs w:val="20"/>
        </w:rPr>
        <w:t xml:space="preserve"> μείωση της χρηματοδότησης των </w:t>
      </w:r>
      <w:r w:rsidRPr="00411E32">
        <w:rPr>
          <w:rFonts w:asciiTheme="minorHAnsi" w:hAnsiTheme="minorHAnsi" w:cstheme="minorHAnsi"/>
          <w:sz w:val="20"/>
          <w:szCs w:val="20"/>
          <w:lang w:val="en-US"/>
        </w:rPr>
        <w:t>OTA</w:t>
      </w:r>
      <w:r w:rsidRPr="00411E32">
        <w:rPr>
          <w:rFonts w:asciiTheme="minorHAnsi" w:hAnsiTheme="minorHAnsi" w:cstheme="minorHAnsi"/>
          <w:sz w:val="20"/>
          <w:szCs w:val="20"/>
        </w:rPr>
        <w:t>, σαν συνέπεια της συνεχιζόμενης ύφεσης και της δημοσιονομικής προσαρμογής της χώρας, δημιουργεί στενότητα διάθεσης πόρων και αδυναμία νέων επενδύσεων για συμπλήρωση–αναβάθμιση υποδομών σε καίριους τομείς του αστικού περιβάλλοντος.</w:t>
      </w:r>
    </w:p>
    <w:p w14:paraId="7C60129D" w14:textId="77777777" w:rsidR="00B426E5" w:rsidRPr="00411E32" w:rsidRDefault="00B426E5" w:rsidP="00840329">
      <w:pPr>
        <w:numPr>
          <w:ilvl w:val="0"/>
          <w:numId w:val="9"/>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Ο Δήμος επιθυμεί να συμμορφωθεί με τον εθνικό στόχο μείωσης της κατανάλωσης ενέργειας (εκπομπές ρύπων) έως το 2030 και την ανάγκη για μια σύγχρονη, αξιόπιστη και αποτελεσματική αναβάθμιση των υποδομών του, ώστε να πληροί συνδυαστικά αυτά τα κριτήρια (Αναβάθμιση–Εξοικονόμηση).</w:t>
      </w:r>
    </w:p>
    <w:p w14:paraId="0CB71D61" w14:textId="77777777" w:rsidR="00B426E5" w:rsidRPr="00411E32" w:rsidRDefault="00B426E5" w:rsidP="00840329">
      <w:pPr>
        <w:numPr>
          <w:ilvl w:val="0"/>
          <w:numId w:val="9"/>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 xml:space="preserve">Υπάρχει η αναγκαιότητα της αντικατάστασης Φωτιστικών του υφιστάμενου Συστήματος Ηλεκτροφωτισμού Κοινοχρήστων Χώρων με νέα υλικά χαμηλής ενεργειακής κατανάλωσης, τα οποία να καλύπτουν - κατ’ ελάχιστον- τις απαιτήσεις του </w:t>
      </w:r>
      <w:r w:rsidR="00116BDC" w:rsidRPr="00411E32">
        <w:rPr>
          <w:rFonts w:asciiTheme="minorHAnsi" w:hAnsiTheme="minorHAnsi" w:cstheme="minorHAnsi"/>
          <w:sz w:val="20"/>
          <w:szCs w:val="20"/>
        </w:rPr>
        <w:t>Παραρτήματος 3</w:t>
      </w:r>
      <w:r w:rsidRPr="00411E32">
        <w:rPr>
          <w:rFonts w:asciiTheme="minorHAnsi" w:hAnsiTheme="minorHAnsi" w:cstheme="minorHAnsi"/>
          <w:sz w:val="20"/>
          <w:szCs w:val="20"/>
        </w:rPr>
        <w:t>: Τεχνικές Προδιαγραφές, ώστε να επιτευχθεί η αναβάθμιση του Συστήματος και η συμμόρφωση του σε αυτές.</w:t>
      </w:r>
    </w:p>
    <w:p w14:paraId="67EECDF4" w14:textId="77777777" w:rsidR="00B426E5" w:rsidRPr="00411E32" w:rsidRDefault="00B426E5" w:rsidP="00840329">
      <w:pPr>
        <w:spacing w:after="0"/>
        <w:rPr>
          <w:rFonts w:asciiTheme="minorHAnsi" w:hAnsiTheme="minorHAnsi" w:cstheme="minorHAnsi"/>
          <w:sz w:val="20"/>
          <w:szCs w:val="20"/>
        </w:rPr>
      </w:pPr>
      <w:r w:rsidRPr="00411E32">
        <w:rPr>
          <w:rFonts w:asciiTheme="minorHAnsi" w:hAnsiTheme="minorHAnsi" w:cstheme="minorHAnsi"/>
          <w:sz w:val="20"/>
          <w:szCs w:val="20"/>
        </w:rPr>
        <w:t>Η υφιστάμενη κατάσταση του Συστήματος Ηλεκτροφωτισμού Κοινοχρήστων Χώρων, έχει ως εξής:</w:t>
      </w:r>
    </w:p>
    <w:p w14:paraId="4F6000ED"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Η ανάγκη συντήρησης του Συστήματος, σε συνδυασμό με το παλαιό σύστημα Διαχείρισης και Ελέγχου, επιβαρύνει τους διαθέσιμους πόρους του Δήμου και έχει σημαντικές επιπτώσεις, αφενός στην ποιότητα ζωής των κατοίκων και αφετέρου στο περιβάλλον.</w:t>
      </w:r>
    </w:p>
    <w:p w14:paraId="31106488"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Η λειτουργία του Συστήματος Ηλεκτροφωτισμού Κοινοχρήστων Χώρων δεν διέπεται από ορθολογισμό, αφού σε αρκετές περιπτώσεις η έναρξη και η λήξη της λειτουργίας δε βασίζεται στην πραγματική ώρα Ανατολής - Δύσης, αλλά σε μια προσεγγιστική παραδοχή και επιβαρύνει χρηματοοικονομικά τη συνολική λειτουργία.</w:t>
      </w:r>
    </w:p>
    <w:p w14:paraId="5CED867A"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Σε αρκετές περιπτώσεις, διαπιστώνεται έλλειψη επαρκούς φωτισμού λόγω μη άμεσης ανίχνευσης βλαβών και σε ορισμένες η ύπαρξη μεγαλύτερης έντασης φωτισμού από την απαιτούμενη. Όταν ένα φωτιστικό σημείο, τεθεί εκτός λειτουργίας, η βλάβη είτε δηλώνεται από τους κατοίκους, είτε ανακαλύπτεται, κατά τη διάρκεια περιοδικών ελέγχων από την τεχνική υπηρεσία του Δήμου. Ο περιοδικός έλεγχος γίνεται κατά τη διάρκεια του εργάσιμου ωραρίου θέτοντας σε λειτουργία το Δίκτυο Φωτισμού, οπότε το τεχνικό προσωπικό ελέγχει οπτικά κάθε φωτιστικό σώμα. Οι λαμπτήρες μένουν για ορισμένο χρονικό διάστημα εκτός λειτουργίας (</w:t>
      </w:r>
      <w:r w:rsidRPr="00411E32">
        <w:rPr>
          <w:rFonts w:asciiTheme="minorHAnsi" w:hAnsiTheme="minorHAnsi" w:cstheme="minorHAnsi"/>
          <w:sz w:val="20"/>
          <w:szCs w:val="20"/>
          <w:lang w:val="en-GB"/>
        </w:rPr>
        <w:t>downtime</w:t>
      </w:r>
      <w:r w:rsidRPr="00411E32">
        <w:rPr>
          <w:rFonts w:asciiTheme="minorHAnsi" w:hAnsiTheme="minorHAnsi" w:cstheme="minorHAnsi"/>
          <w:sz w:val="20"/>
          <w:szCs w:val="20"/>
        </w:rPr>
        <w:t xml:space="preserve">) και υπάρχουν αυξημένα έξοδα αποκατάστασης βλαβών. </w:t>
      </w:r>
    </w:p>
    <w:p w14:paraId="1F4CE4B1"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Παρατηρούνται περιπτώσεις οδικών ατυχημάτων που οφείλονται σε έλλειψη επαρκούς φωτισμού (τα φωτιστικά σώματα βρίσκονται εκτός λειτουργίας, μέχρι τον επόμενο οπτικό έλεγχο από το προσωπικό).</w:t>
      </w:r>
    </w:p>
    <w:p w14:paraId="63EE2321"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Παρατηρείται αυξημένη κατανάλωση ενέργειας, σαν συνέπεια της έλλειψης ελέγχου των καταναλώσεων και της αδυναμίας του Δήμου να καλύψει τις σύγχρονες τεχνολογίες ελέγχου.</w:t>
      </w:r>
    </w:p>
    <w:p w14:paraId="41C6981B" w14:textId="77777777" w:rsidR="00B426E5" w:rsidRPr="00411E32" w:rsidRDefault="00B426E5" w:rsidP="00840329">
      <w:pPr>
        <w:numPr>
          <w:ilvl w:val="0"/>
          <w:numId w:val="8"/>
        </w:numPr>
        <w:suppressAutoHyphens w:val="0"/>
        <w:spacing w:after="0"/>
        <w:ind w:left="426" w:right="-68" w:hanging="426"/>
        <w:rPr>
          <w:rFonts w:asciiTheme="minorHAnsi" w:hAnsiTheme="minorHAnsi" w:cstheme="minorHAnsi"/>
          <w:sz w:val="20"/>
          <w:szCs w:val="20"/>
        </w:rPr>
      </w:pPr>
      <w:r w:rsidRPr="00411E32">
        <w:rPr>
          <w:rFonts w:asciiTheme="minorHAnsi" w:hAnsiTheme="minorHAnsi" w:cstheme="minorHAnsi"/>
          <w:sz w:val="20"/>
          <w:szCs w:val="20"/>
        </w:rPr>
        <w:t xml:space="preserve">Περιβαλλοντικές επιπτώσεις, όπως αυξημένη κατανάλωση, έκλυση μεγάλων ποσοτήτων </w:t>
      </w:r>
      <w:r w:rsidRPr="00411E32">
        <w:rPr>
          <w:rFonts w:asciiTheme="minorHAnsi" w:hAnsiTheme="minorHAnsi" w:cstheme="minorHAnsi"/>
          <w:sz w:val="20"/>
          <w:szCs w:val="20"/>
          <w:lang w:val="en-GB"/>
        </w:rPr>
        <w:t>CO</w:t>
      </w:r>
      <w:r w:rsidRPr="00411E32">
        <w:rPr>
          <w:rFonts w:asciiTheme="minorHAnsi" w:hAnsiTheme="minorHAnsi" w:cstheme="minorHAnsi"/>
          <w:sz w:val="20"/>
          <w:szCs w:val="20"/>
          <w:vertAlign w:val="subscript"/>
        </w:rPr>
        <w:t>2</w:t>
      </w:r>
      <w:r w:rsidRPr="00411E32">
        <w:rPr>
          <w:rFonts w:asciiTheme="minorHAnsi" w:hAnsiTheme="minorHAnsi" w:cstheme="minorHAnsi"/>
          <w:sz w:val="20"/>
          <w:szCs w:val="20"/>
        </w:rPr>
        <w:t>, άσκοπη διάχυση φωτός με αποτέλεσμα αυξημένα επίπεδα φωτορύπανσης.</w:t>
      </w:r>
    </w:p>
    <w:p w14:paraId="7AC62BF5" w14:textId="77777777" w:rsidR="00B426E5" w:rsidRPr="00411E32" w:rsidRDefault="00B426E5" w:rsidP="00840329">
      <w:pPr>
        <w:numPr>
          <w:ilvl w:val="0"/>
          <w:numId w:val="8"/>
        </w:numPr>
        <w:suppressAutoHyphens w:val="0"/>
        <w:spacing w:after="0"/>
        <w:ind w:left="425" w:right="-68" w:hanging="425"/>
        <w:rPr>
          <w:rFonts w:asciiTheme="minorHAnsi" w:hAnsiTheme="minorHAnsi" w:cstheme="minorHAnsi"/>
          <w:sz w:val="20"/>
          <w:szCs w:val="20"/>
        </w:rPr>
      </w:pPr>
      <w:r w:rsidRPr="00411E32">
        <w:rPr>
          <w:rFonts w:asciiTheme="minorHAnsi" w:hAnsiTheme="minorHAnsi" w:cstheme="minorHAnsi"/>
          <w:sz w:val="20"/>
          <w:szCs w:val="20"/>
        </w:rPr>
        <w:t>Μικρή διάρκεια ζωής των υφιστάμενων συμβατικών λαμπτήρων έχει ως αποτέλεσμα μεγάλο ποσοστό αυτών να τίθεται εκτός λειτουργίας, ακόμα και τους πρώτους μήνες λειτουργίας (και λόγω αυξομειώσεων τάσης-μείωση της φωτεινότητας τους) και με την πάροδο του χρόνου (μείωση κατά 60% στις 5.000 ώρες) και επί πλέον μείωση λόγω ακατάλληλων ή φθαρμένων οπτικών μέσων (ανακλαστήρες και καλύμματα).</w:t>
      </w:r>
    </w:p>
    <w:bookmarkEnd w:id="22"/>
    <w:p w14:paraId="1F914247" w14:textId="77777777" w:rsidR="00116BDC" w:rsidRPr="00411E32" w:rsidRDefault="00116BDC" w:rsidP="00840329">
      <w:pPr>
        <w:spacing w:after="0"/>
        <w:rPr>
          <w:rFonts w:asciiTheme="minorHAnsi" w:hAnsiTheme="minorHAnsi" w:cstheme="minorHAnsi"/>
          <w:b/>
          <w:sz w:val="20"/>
          <w:szCs w:val="20"/>
        </w:rPr>
      </w:pPr>
      <w:r w:rsidRPr="00411E32">
        <w:rPr>
          <w:rFonts w:asciiTheme="minorHAnsi" w:hAnsiTheme="minorHAnsi" w:cstheme="minorHAnsi"/>
          <w:sz w:val="20"/>
          <w:szCs w:val="20"/>
        </w:rPr>
        <w:t>Η αναβάθμιση του Συστήματος Ηλεκτροφωτισμού Κοινοχρήστων Χώρων (Οδοφωτισμός) του Δήμου, σε συνδυασμό με τη μείωση της κατανάλωσης ενέργειας και του συνολικού κόστους λειτουργίας θα επιτευχθεί με:</w:t>
      </w:r>
    </w:p>
    <w:p w14:paraId="22A86367" w14:textId="77777777" w:rsidR="00116BDC" w:rsidRPr="00411E32" w:rsidRDefault="00116BDC" w:rsidP="00694731">
      <w:pPr>
        <w:numPr>
          <w:ilvl w:val="0"/>
          <w:numId w:val="138"/>
        </w:numPr>
        <w:suppressAutoHyphens w:val="0"/>
        <w:spacing w:after="0"/>
        <w:ind w:left="284" w:hanging="284"/>
        <w:rPr>
          <w:rFonts w:asciiTheme="minorHAnsi" w:eastAsia="Calibri" w:hAnsiTheme="minorHAnsi" w:cstheme="minorHAnsi"/>
          <w:sz w:val="20"/>
          <w:szCs w:val="20"/>
        </w:rPr>
      </w:pPr>
      <w:r w:rsidRPr="00411E32">
        <w:rPr>
          <w:rFonts w:asciiTheme="minorHAnsi" w:eastAsia="Calibri" w:hAnsiTheme="minorHAnsi" w:cstheme="minorHAnsi"/>
          <w:sz w:val="20"/>
          <w:szCs w:val="20"/>
        </w:rPr>
        <w:t xml:space="preserve">Την εγκατάσταση νέων Φωτιστικών σύγχρονης τεχνολογίας τύπου </w:t>
      </w:r>
      <w:r w:rsidRPr="00411E32">
        <w:rPr>
          <w:rFonts w:asciiTheme="minorHAnsi" w:eastAsia="Calibri" w:hAnsiTheme="minorHAnsi" w:cstheme="minorHAnsi"/>
          <w:sz w:val="20"/>
          <w:szCs w:val="20"/>
          <w:lang w:val="en-US"/>
        </w:rPr>
        <w:t>LED</w:t>
      </w:r>
      <w:r w:rsidRPr="00411E32">
        <w:rPr>
          <w:rFonts w:asciiTheme="minorHAnsi" w:eastAsia="Calibri" w:hAnsiTheme="minorHAnsi" w:cstheme="minorHAnsi"/>
          <w:sz w:val="20"/>
          <w:szCs w:val="20"/>
        </w:rPr>
        <w:t>, στο σύνολο της γεωγραφικής έκτασης του Δήμου.</w:t>
      </w:r>
    </w:p>
    <w:p w14:paraId="30FA3671" w14:textId="77777777" w:rsidR="00116BDC" w:rsidRPr="00411E32" w:rsidRDefault="00116BDC" w:rsidP="00694731">
      <w:pPr>
        <w:numPr>
          <w:ilvl w:val="0"/>
          <w:numId w:val="138"/>
        </w:numPr>
        <w:suppressAutoHyphens w:val="0"/>
        <w:spacing w:after="0"/>
        <w:ind w:left="284" w:hanging="284"/>
        <w:rPr>
          <w:rFonts w:asciiTheme="minorHAnsi" w:eastAsia="Calibri" w:hAnsiTheme="minorHAnsi" w:cstheme="minorHAnsi"/>
          <w:sz w:val="20"/>
          <w:szCs w:val="20"/>
        </w:rPr>
      </w:pPr>
      <w:r w:rsidRPr="00411E32">
        <w:rPr>
          <w:rFonts w:asciiTheme="minorHAnsi" w:hAnsiTheme="minorHAnsi" w:cstheme="minorHAnsi"/>
          <w:sz w:val="20"/>
          <w:szCs w:val="20"/>
        </w:rPr>
        <w:t>Τη λειτουργία «Συστήματος Τηλεελέγχου – Τηλεχειρισμού &amp; Ελέγχου Ενέργειας»: α. σε επίπεδο κόμβου (</w:t>
      </w:r>
      <w:r w:rsidRPr="00411E32">
        <w:rPr>
          <w:rFonts w:asciiTheme="minorHAnsi" w:hAnsiTheme="minorHAnsi" w:cstheme="minorHAnsi"/>
          <w:sz w:val="20"/>
          <w:szCs w:val="20"/>
          <w:lang w:val="en-US"/>
        </w:rPr>
        <w:t>Pillar</w:t>
      </w:r>
      <w:r w:rsidRPr="00411E32">
        <w:rPr>
          <w:rFonts w:asciiTheme="minorHAnsi" w:hAnsiTheme="minorHAnsi" w:cstheme="minorHAnsi"/>
          <w:sz w:val="20"/>
          <w:szCs w:val="20"/>
        </w:rPr>
        <w:t>), για κατά μέγιστο 4.745 Φωτιστικά Σώματα στο Σύστημα Ηλεκτροφωτισμού Κοινοχρήστων Χώρων και β. σε επίπεδο Φωτιστικού Σώματος, για κατ’ ελάχιστο 1.000 φωτιστικά σώματα</w:t>
      </w:r>
      <w:r w:rsidRPr="00411E32">
        <w:rPr>
          <w:rFonts w:asciiTheme="minorHAnsi" w:eastAsia="SimSun" w:hAnsiTheme="minorHAnsi" w:cstheme="minorHAnsi"/>
          <w:sz w:val="20"/>
          <w:szCs w:val="20"/>
        </w:rPr>
        <w:t xml:space="preserve">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Οι συμμετέχοντες δύνανται να προσφέρουν περισσότερα από 1.000 φωτιστικά σώματα και ασύρματους ελεγκτές.</w:t>
      </w:r>
    </w:p>
    <w:p w14:paraId="0A076698" w14:textId="77777777" w:rsidR="00116BDC" w:rsidRPr="00411E32" w:rsidRDefault="00116BDC" w:rsidP="00694731">
      <w:pPr>
        <w:numPr>
          <w:ilvl w:val="0"/>
          <w:numId w:val="138"/>
        </w:numPr>
        <w:suppressAutoHyphens w:val="0"/>
        <w:spacing w:after="0"/>
        <w:ind w:left="284" w:hanging="284"/>
        <w:rPr>
          <w:rFonts w:asciiTheme="minorHAnsi" w:eastAsia="Calibri" w:hAnsiTheme="minorHAnsi" w:cstheme="minorHAnsi"/>
          <w:sz w:val="20"/>
          <w:szCs w:val="20"/>
        </w:rPr>
      </w:pPr>
      <w:r w:rsidRPr="00411E32">
        <w:rPr>
          <w:rFonts w:asciiTheme="minorHAnsi" w:eastAsia="Calibri" w:hAnsiTheme="minorHAnsi" w:cstheme="minorHAnsi"/>
          <w:sz w:val="20"/>
          <w:szCs w:val="20"/>
        </w:rPr>
        <w:t xml:space="preserve">Σύστημα περιοδικής και επεμβατικής συντήρησης μέσω Η/Υ (μεθοδολογία καταγραφής βλαβών, ιεράρχηση, προγραμματισμός αποκατάστασης, έλεγχος αποκατάστασης, </w:t>
      </w:r>
      <w:r w:rsidRPr="00411E32">
        <w:rPr>
          <w:rFonts w:asciiTheme="minorHAnsi" w:eastAsia="Calibri" w:hAnsiTheme="minorHAnsi" w:cstheme="minorHAnsi"/>
          <w:sz w:val="20"/>
          <w:szCs w:val="20"/>
          <w:lang w:val="en-US"/>
        </w:rPr>
        <w:t>reporting</w:t>
      </w:r>
      <w:r w:rsidRPr="00411E32">
        <w:rPr>
          <w:rFonts w:asciiTheme="minorHAnsi" w:eastAsia="Calibri" w:hAnsiTheme="minorHAnsi" w:cstheme="minorHAnsi"/>
          <w:sz w:val="20"/>
          <w:szCs w:val="20"/>
        </w:rPr>
        <w:t>, παρακολούθηση).</w:t>
      </w:r>
    </w:p>
    <w:p w14:paraId="58F78B04" w14:textId="77777777" w:rsidR="00116BDC" w:rsidRPr="00411E32" w:rsidRDefault="00116BDC" w:rsidP="00694731">
      <w:pPr>
        <w:numPr>
          <w:ilvl w:val="0"/>
          <w:numId w:val="138"/>
        </w:numPr>
        <w:suppressAutoHyphens w:val="0"/>
        <w:spacing w:after="0"/>
        <w:ind w:left="284" w:hanging="284"/>
        <w:rPr>
          <w:rFonts w:asciiTheme="minorHAnsi" w:eastAsia="Calibri" w:hAnsiTheme="minorHAnsi" w:cstheme="minorHAnsi"/>
          <w:sz w:val="20"/>
          <w:szCs w:val="20"/>
        </w:rPr>
      </w:pPr>
      <w:r w:rsidRPr="00411E32">
        <w:rPr>
          <w:rFonts w:asciiTheme="minorHAnsi" w:eastAsia="Calibri" w:hAnsiTheme="minorHAnsi" w:cstheme="minorHAnsi"/>
          <w:sz w:val="20"/>
          <w:szCs w:val="20"/>
        </w:rPr>
        <w:t>Αξιοποίηση του Συστήματος Τηλεελέγχου – Τηλεχειρισμού και ελέγχου ενέργειας, για την εγκατάσταση απαραίτητων υλικών και λογισμικού για τη λειτουργία εφαρμογών Smart Cities.</w:t>
      </w:r>
    </w:p>
    <w:p w14:paraId="2B9D0254" w14:textId="77777777" w:rsidR="00116BDC" w:rsidRPr="00411E32" w:rsidRDefault="00116BDC" w:rsidP="00840329">
      <w:pPr>
        <w:spacing w:after="0"/>
        <w:rPr>
          <w:rFonts w:asciiTheme="minorHAnsi" w:eastAsia="Calibri" w:hAnsiTheme="minorHAnsi" w:cstheme="minorHAnsi"/>
          <w:sz w:val="20"/>
          <w:szCs w:val="20"/>
        </w:rPr>
      </w:pPr>
      <w:r w:rsidRPr="00411E32">
        <w:rPr>
          <w:rFonts w:asciiTheme="minorHAnsi" w:eastAsia="Calibri" w:hAnsiTheme="minorHAnsi" w:cstheme="minorHAnsi"/>
          <w:sz w:val="20"/>
          <w:szCs w:val="20"/>
        </w:rPr>
        <w:t xml:space="preserve">Οι εφαρμογές </w:t>
      </w:r>
      <w:r w:rsidRPr="00411E32">
        <w:rPr>
          <w:rFonts w:asciiTheme="minorHAnsi" w:eastAsia="Calibri" w:hAnsiTheme="minorHAnsi" w:cstheme="minorHAnsi"/>
          <w:sz w:val="20"/>
          <w:szCs w:val="20"/>
          <w:lang w:val="en-US"/>
        </w:rPr>
        <w:t>Smart</w:t>
      </w:r>
      <w:r w:rsidRPr="00411E32">
        <w:rPr>
          <w:rFonts w:asciiTheme="minorHAnsi" w:eastAsia="Calibri" w:hAnsiTheme="minorHAnsi" w:cstheme="minorHAnsi"/>
          <w:sz w:val="20"/>
          <w:szCs w:val="20"/>
        </w:rPr>
        <w:t xml:space="preserve"> </w:t>
      </w:r>
      <w:r w:rsidRPr="00411E32">
        <w:rPr>
          <w:rFonts w:asciiTheme="minorHAnsi" w:eastAsia="Calibri" w:hAnsiTheme="minorHAnsi" w:cstheme="minorHAnsi"/>
          <w:sz w:val="20"/>
          <w:szCs w:val="20"/>
          <w:lang w:val="en-US"/>
        </w:rPr>
        <w:t>Cities</w:t>
      </w:r>
      <w:r w:rsidRPr="00411E32">
        <w:rPr>
          <w:rFonts w:asciiTheme="minorHAnsi" w:eastAsia="Calibri" w:hAnsiTheme="minorHAnsi" w:cstheme="minorHAnsi"/>
          <w:sz w:val="20"/>
          <w:szCs w:val="20"/>
        </w:rPr>
        <w:t xml:space="preserve"> που εντάσσονται στο αντικείμενο της Ενεργειακής Αναβάθμισης </w:t>
      </w:r>
    </w:p>
    <w:p w14:paraId="416F1D3E" w14:textId="77777777" w:rsidR="00116BDC" w:rsidRPr="00411E32" w:rsidRDefault="00116BDC" w:rsidP="00694731">
      <w:pPr>
        <w:numPr>
          <w:ilvl w:val="0"/>
          <w:numId w:val="137"/>
        </w:numPr>
        <w:suppressAutoHyphens w:val="0"/>
        <w:spacing w:after="0"/>
        <w:ind w:left="284" w:right="-68" w:hanging="284"/>
        <w:rPr>
          <w:rFonts w:asciiTheme="minorHAnsi" w:eastAsia="Calibri" w:hAnsiTheme="minorHAnsi" w:cstheme="minorHAnsi"/>
          <w:sz w:val="20"/>
          <w:szCs w:val="20"/>
          <w:lang w:eastAsia="en-US"/>
        </w:rPr>
      </w:pPr>
      <w:r w:rsidRPr="00411E32">
        <w:rPr>
          <w:rFonts w:asciiTheme="minorHAnsi" w:eastAsia="Calibri" w:hAnsiTheme="minorHAnsi" w:cstheme="minorHAnsi"/>
          <w:sz w:val="20"/>
          <w:szCs w:val="20"/>
          <w:lang w:eastAsia="en-US"/>
        </w:rPr>
        <w:t>Πλατφόρμα Έξυπνης Πόλης</w:t>
      </w:r>
      <w:r w:rsidRPr="00411E32">
        <w:rPr>
          <w:rFonts w:asciiTheme="minorHAnsi" w:hAnsiTheme="minorHAnsi" w:cstheme="minorHAnsi"/>
          <w:sz w:val="20"/>
          <w:szCs w:val="20"/>
          <w:lang w:eastAsia="en-US"/>
        </w:rPr>
        <w:t xml:space="preserve">: </w:t>
      </w:r>
      <w:r w:rsidRPr="00411E32">
        <w:rPr>
          <w:rFonts w:asciiTheme="minorHAnsi" w:eastAsia="Calibri" w:hAnsiTheme="minorHAnsi" w:cstheme="minorHAnsi"/>
          <w:sz w:val="20"/>
          <w:szCs w:val="20"/>
          <w:lang w:eastAsia="en-US"/>
        </w:rPr>
        <w:t>Cloud based</w:t>
      </w:r>
      <w:r w:rsidRPr="00411E32">
        <w:rPr>
          <w:rFonts w:asciiTheme="minorHAnsi" w:hAnsiTheme="minorHAnsi" w:cstheme="minorHAnsi"/>
          <w:sz w:val="20"/>
          <w:szCs w:val="20"/>
          <w:lang w:eastAsia="en-US"/>
        </w:rPr>
        <w:t xml:space="preserve"> με </w:t>
      </w:r>
      <w:r w:rsidRPr="00411E32">
        <w:rPr>
          <w:rFonts w:asciiTheme="minorHAnsi" w:eastAsia="Calibri" w:hAnsiTheme="minorHAnsi" w:cstheme="minorHAnsi"/>
          <w:sz w:val="20"/>
          <w:szCs w:val="20"/>
          <w:lang w:eastAsia="en-US"/>
        </w:rPr>
        <w:t>διασύνδεση ή ενσωμάτωση πρωτοκόλλων μετάδοσης δεδομένων, όπως M2M, LoRaWAN, NB-IOT.</w:t>
      </w:r>
    </w:p>
    <w:p w14:paraId="5EC1AD5C" w14:textId="77777777" w:rsidR="00116BDC" w:rsidRPr="00411E32" w:rsidRDefault="00116BDC" w:rsidP="00694731">
      <w:pPr>
        <w:numPr>
          <w:ilvl w:val="0"/>
          <w:numId w:val="137"/>
        </w:numPr>
        <w:suppressAutoHyphens w:val="0"/>
        <w:spacing w:after="0"/>
        <w:ind w:left="284" w:right="-68" w:hanging="284"/>
        <w:rPr>
          <w:rFonts w:asciiTheme="minorHAnsi" w:eastAsia="Calibri" w:hAnsiTheme="minorHAnsi" w:cstheme="minorHAnsi"/>
          <w:sz w:val="20"/>
          <w:szCs w:val="20"/>
          <w:lang w:eastAsia="en-US"/>
        </w:rPr>
      </w:pPr>
      <w:r w:rsidRPr="00411E32">
        <w:rPr>
          <w:rFonts w:asciiTheme="minorHAnsi" w:eastAsia="Calibri" w:hAnsiTheme="minorHAnsi" w:cstheme="minorHAnsi"/>
          <w:sz w:val="20"/>
          <w:szCs w:val="20"/>
          <w:lang w:eastAsia="en-US"/>
        </w:rPr>
        <w:t>Σημεία Ελεύθερης Πρόσβασης Wi-Fi (10 σημεία) με παροχή internet feed.</w:t>
      </w:r>
    </w:p>
    <w:p w14:paraId="47249A75" w14:textId="77777777" w:rsidR="00116BDC" w:rsidRPr="00411E32" w:rsidRDefault="00116BDC" w:rsidP="00694731">
      <w:pPr>
        <w:numPr>
          <w:ilvl w:val="0"/>
          <w:numId w:val="137"/>
        </w:numPr>
        <w:suppressAutoHyphens w:val="0"/>
        <w:spacing w:after="0"/>
        <w:ind w:left="284" w:right="-68" w:hanging="284"/>
        <w:rPr>
          <w:rFonts w:asciiTheme="minorHAnsi" w:eastAsia="Calibri" w:hAnsiTheme="minorHAnsi" w:cstheme="minorHAnsi"/>
          <w:sz w:val="20"/>
          <w:szCs w:val="20"/>
          <w:lang w:eastAsia="en-US"/>
        </w:rPr>
      </w:pPr>
      <w:r w:rsidRPr="00411E32">
        <w:rPr>
          <w:rFonts w:asciiTheme="minorHAnsi" w:eastAsia="Calibri" w:hAnsiTheme="minorHAnsi" w:cstheme="minorHAnsi"/>
          <w:sz w:val="20"/>
          <w:szCs w:val="20"/>
          <w:lang w:eastAsia="en-US"/>
        </w:rPr>
        <w:t>Σύστημα διαχείρισης κάδων απορριμμάτων (100 αισθητήρες ανίχνευσης)</w:t>
      </w:r>
      <w:r w:rsidRPr="00411E32">
        <w:rPr>
          <w:rFonts w:asciiTheme="minorHAnsi" w:hAnsiTheme="minorHAnsi" w:cstheme="minorHAnsi"/>
          <w:sz w:val="20"/>
          <w:szCs w:val="20"/>
          <w:lang w:eastAsia="en-US"/>
        </w:rPr>
        <w:t xml:space="preserve"> για τον έλεγχο του </w:t>
      </w:r>
      <w:r w:rsidRPr="00411E32">
        <w:rPr>
          <w:rFonts w:asciiTheme="minorHAnsi" w:eastAsia="Calibri" w:hAnsiTheme="minorHAnsi" w:cstheme="minorHAnsi"/>
          <w:sz w:val="20"/>
          <w:szCs w:val="20"/>
          <w:lang w:eastAsia="en-US"/>
        </w:rPr>
        <w:t>επίπεδου πλήρωσης κάθε κάδου.</w:t>
      </w:r>
    </w:p>
    <w:p w14:paraId="624653E4" w14:textId="77777777" w:rsidR="00AC60F4" w:rsidRDefault="00AC60F4" w:rsidP="00840329">
      <w:pPr>
        <w:spacing w:after="0"/>
        <w:rPr>
          <w:rFonts w:asciiTheme="minorHAnsi" w:eastAsia="Calibri" w:hAnsiTheme="minorHAnsi" w:cstheme="minorHAnsi"/>
          <w:sz w:val="20"/>
          <w:szCs w:val="20"/>
        </w:rPr>
      </w:pPr>
      <w:r w:rsidRPr="00411E32">
        <w:rPr>
          <w:rFonts w:asciiTheme="minorHAnsi" w:eastAsia="Calibri" w:hAnsiTheme="minorHAnsi" w:cstheme="minorHAnsi"/>
          <w:sz w:val="20"/>
          <w:szCs w:val="20"/>
        </w:rPr>
        <w:lastRenderedPageBreak/>
        <w:t>Σύμφωνα με τον Κανονισμό 213/2008 της Ευρωπαϊκής Επιτροπής, περί κοινού λεξιλογίου για τις Δημόσιες Συμβάσεις (Common</w:t>
      </w:r>
      <w:r w:rsidR="009F32D4" w:rsidRPr="00411E32">
        <w:rPr>
          <w:rFonts w:asciiTheme="minorHAnsi" w:eastAsia="Calibri" w:hAnsiTheme="minorHAnsi" w:cstheme="minorHAnsi"/>
          <w:sz w:val="20"/>
          <w:szCs w:val="20"/>
        </w:rPr>
        <w:t xml:space="preserve"> </w:t>
      </w:r>
      <w:r w:rsidRPr="00411E32">
        <w:rPr>
          <w:rFonts w:asciiTheme="minorHAnsi" w:eastAsia="Calibri" w:hAnsiTheme="minorHAnsi" w:cstheme="minorHAnsi"/>
          <w:sz w:val="20"/>
          <w:szCs w:val="20"/>
        </w:rPr>
        <w:t>Procurement</w:t>
      </w:r>
      <w:r w:rsidR="009F32D4" w:rsidRPr="00411E32">
        <w:rPr>
          <w:rFonts w:asciiTheme="minorHAnsi" w:eastAsia="Calibri" w:hAnsiTheme="minorHAnsi" w:cstheme="minorHAnsi"/>
          <w:sz w:val="20"/>
          <w:szCs w:val="20"/>
        </w:rPr>
        <w:t xml:space="preserve"> </w:t>
      </w:r>
      <w:r w:rsidRPr="00411E32">
        <w:rPr>
          <w:rFonts w:asciiTheme="minorHAnsi" w:eastAsia="Calibri" w:hAnsiTheme="minorHAnsi" w:cstheme="minorHAnsi"/>
          <w:sz w:val="20"/>
          <w:szCs w:val="20"/>
        </w:rPr>
        <w:t xml:space="preserve">Vocabulary - CPV) η σύμβαση ταξινομείται με </w:t>
      </w:r>
      <w:r w:rsidR="006E2233" w:rsidRPr="00411E32">
        <w:rPr>
          <w:rFonts w:asciiTheme="minorHAnsi" w:eastAsia="Calibri" w:hAnsiTheme="minorHAnsi" w:cstheme="minorHAnsi"/>
          <w:sz w:val="20"/>
          <w:szCs w:val="20"/>
        </w:rPr>
        <w:t xml:space="preserve">τον εξής </w:t>
      </w:r>
      <w:r w:rsidRPr="00411E32">
        <w:rPr>
          <w:rFonts w:asciiTheme="minorHAnsi" w:eastAsia="Calibri" w:hAnsiTheme="minorHAnsi" w:cstheme="minorHAnsi"/>
          <w:sz w:val="20"/>
          <w:szCs w:val="20"/>
        </w:rPr>
        <w:t>CPV:</w:t>
      </w:r>
    </w:p>
    <w:p w14:paraId="3F0D466B" w14:textId="77777777" w:rsidR="00411E32" w:rsidRPr="00411E32" w:rsidRDefault="00411E32" w:rsidP="00840329">
      <w:pPr>
        <w:spacing w:after="0"/>
        <w:rPr>
          <w:rFonts w:asciiTheme="minorHAnsi" w:eastAsia="Calibri"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93"/>
        <w:gridCol w:w="1559"/>
        <w:gridCol w:w="2552"/>
        <w:gridCol w:w="3125"/>
      </w:tblGrid>
      <w:tr w:rsidR="00834BB6" w:rsidRPr="000E2A04" w14:paraId="25FC934F" w14:textId="77777777" w:rsidTr="00263800">
        <w:trPr>
          <w:trHeight w:hRule="exact" w:val="694"/>
          <w:jc w:val="center"/>
        </w:trPr>
        <w:tc>
          <w:tcPr>
            <w:tcW w:w="426" w:type="dxa"/>
            <w:tcBorders>
              <w:top w:val="single" w:sz="4" w:space="0" w:color="auto"/>
            </w:tcBorders>
            <w:shd w:val="clear" w:color="auto" w:fill="auto"/>
            <w:vAlign w:val="center"/>
          </w:tcPr>
          <w:p w14:paraId="7B53429F" w14:textId="77777777" w:rsidR="003B119A" w:rsidRPr="000E2A04" w:rsidRDefault="003B119A" w:rsidP="00840329">
            <w:pPr>
              <w:widowControl w:val="0"/>
              <w:suppressAutoHyphens w:val="0"/>
              <w:spacing w:after="0"/>
              <w:jc w:val="center"/>
              <w:rPr>
                <w:rFonts w:asciiTheme="minorHAnsi" w:eastAsia="Calibri" w:hAnsiTheme="minorHAnsi" w:cstheme="minorHAnsi"/>
                <w:b/>
                <w:sz w:val="20"/>
                <w:szCs w:val="20"/>
                <w:lang w:eastAsia="en-US"/>
              </w:rPr>
            </w:pPr>
            <w:r w:rsidRPr="000E2A04">
              <w:rPr>
                <w:rFonts w:asciiTheme="minorHAnsi" w:eastAsia="Calibri" w:hAnsiTheme="minorHAnsi" w:cstheme="minorHAnsi"/>
                <w:b/>
                <w:sz w:val="20"/>
                <w:szCs w:val="20"/>
                <w:lang w:eastAsia="en-US"/>
              </w:rPr>
              <w:t>1</w:t>
            </w:r>
          </w:p>
        </w:tc>
        <w:tc>
          <w:tcPr>
            <w:tcW w:w="2693" w:type="dxa"/>
            <w:tcBorders>
              <w:top w:val="single" w:sz="4" w:space="0" w:color="auto"/>
            </w:tcBorders>
            <w:shd w:val="clear" w:color="auto" w:fill="auto"/>
            <w:vAlign w:val="center"/>
          </w:tcPr>
          <w:p w14:paraId="442FC01A" w14:textId="77777777" w:rsidR="003B119A" w:rsidRPr="000E2A04" w:rsidRDefault="003B119A" w:rsidP="00840329">
            <w:pPr>
              <w:widowControl w:val="0"/>
              <w:suppressAutoHyphens w:val="0"/>
              <w:spacing w:after="0"/>
              <w:jc w:val="center"/>
              <w:rPr>
                <w:rFonts w:asciiTheme="minorHAnsi" w:eastAsia="Calibri" w:hAnsiTheme="minorHAnsi" w:cstheme="minorHAnsi"/>
                <w:b/>
                <w:sz w:val="20"/>
                <w:szCs w:val="20"/>
                <w:lang w:eastAsia="en-US"/>
              </w:rPr>
            </w:pPr>
            <w:r w:rsidRPr="000E2A04">
              <w:rPr>
                <w:rFonts w:asciiTheme="minorHAnsi" w:eastAsia="Calibri" w:hAnsiTheme="minorHAnsi" w:cstheme="minorHAnsi"/>
                <w:b/>
                <w:sz w:val="20"/>
                <w:szCs w:val="20"/>
                <w:lang w:eastAsia="en-US"/>
              </w:rPr>
              <w:t>Υπηρεσίες Διαχείρισης</w:t>
            </w:r>
            <w:r w:rsidR="00834BB6" w:rsidRPr="000E2A04">
              <w:rPr>
                <w:rFonts w:asciiTheme="minorHAnsi" w:eastAsia="Calibri" w:hAnsiTheme="minorHAnsi" w:cstheme="minorHAnsi"/>
                <w:b/>
                <w:sz w:val="20"/>
                <w:szCs w:val="20"/>
                <w:lang w:eastAsia="en-US"/>
              </w:rPr>
              <w:br/>
            </w:r>
            <w:r w:rsidRPr="000E2A04">
              <w:rPr>
                <w:rFonts w:asciiTheme="minorHAnsi" w:eastAsia="Calibri" w:hAnsiTheme="minorHAnsi" w:cstheme="minorHAnsi"/>
                <w:b/>
                <w:sz w:val="20"/>
                <w:szCs w:val="20"/>
                <w:lang w:eastAsia="en-US"/>
              </w:rPr>
              <w:t xml:space="preserve"> </w:t>
            </w:r>
            <w:r w:rsidRPr="000E2A04">
              <w:rPr>
                <w:rFonts w:asciiTheme="minorHAnsi" w:eastAsia="Calibri" w:hAnsiTheme="minorHAnsi" w:cstheme="minorHAnsi"/>
                <w:sz w:val="20"/>
                <w:szCs w:val="20"/>
                <w:lang w:eastAsia="en-US"/>
              </w:rPr>
              <w:t xml:space="preserve">Συστήματος Φωτισμού </w:t>
            </w:r>
            <w:r w:rsidR="00834BB6" w:rsidRPr="000E2A04">
              <w:rPr>
                <w:rFonts w:asciiTheme="minorHAnsi" w:eastAsia="Calibri" w:hAnsiTheme="minorHAnsi" w:cstheme="minorHAnsi"/>
                <w:sz w:val="20"/>
                <w:szCs w:val="20"/>
                <w:lang w:eastAsia="en-US"/>
              </w:rPr>
              <w:br/>
            </w:r>
            <w:r w:rsidRPr="000E2A04">
              <w:rPr>
                <w:rFonts w:asciiTheme="minorHAnsi" w:eastAsia="Calibri" w:hAnsiTheme="minorHAnsi" w:cstheme="minorHAnsi"/>
                <w:sz w:val="20"/>
                <w:szCs w:val="20"/>
                <w:lang w:eastAsia="en-US"/>
              </w:rPr>
              <w:t>Δημοσίου Χώρου</w:t>
            </w:r>
          </w:p>
        </w:tc>
        <w:tc>
          <w:tcPr>
            <w:tcW w:w="1559" w:type="dxa"/>
            <w:tcBorders>
              <w:top w:val="single" w:sz="4" w:space="0" w:color="auto"/>
            </w:tcBorders>
            <w:shd w:val="clear" w:color="auto" w:fill="auto"/>
            <w:vAlign w:val="center"/>
          </w:tcPr>
          <w:p w14:paraId="76E98679" w14:textId="77777777" w:rsidR="003B119A" w:rsidRPr="000E2A04" w:rsidRDefault="003B119A" w:rsidP="00840329">
            <w:pPr>
              <w:widowControl w:val="0"/>
              <w:suppressAutoHyphens w:val="0"/>
              <w:spacing w:after="0"/>
              <w:jc w:val="center"/>
              <w:rPr>
                <w:rFonts w:asciiTheme="minorHAnsi" w:eastAsia="Calibri" w:hAnsiTheme="minorHAnsi" w:cstheme="minorHAnsi"/>
                <w:b/>
                <w:sz w:val="20"/>
                <w:szCs w:val="20"/>
                <w:lang w:eastAsia="en-US"/>
              </w:rPr>
            </w:pPr>
            <w:r w:rsidRPr="000E2A04">
              <w:rPr>
                <w:rFonts w:asciiTheme="minorHAnsi" w:eastAsia="Calibri" w:hAnsiTheme="minorHAnsi" w:cstheme="minorHAnsi"/>
                <w:b/>
                <w:sz w:val="20"/>
                <w:szCs w:val="20"/>
                <w:lang w:eastAsia="en-US"/>
              </w:rPr>
              <w:t>CPV</w:t>
            </w:r>
            <w:r w:rsidRPr="000E2A04">
              <w:rPr>
                <w:rFonts w:asciiTheme="minorHAnsi" w:eastAsia="Calibri" w:hAnsiTheme="minorHAnsi" w:cstheme="minorHAnsi"/>
                <w:sz w:val="20"/>
                <w:szCs w:val="20"/>
                <w:lang w:eastAsia="en-US"/>
              </w:rPr>
              <w:t>:</w:t>
            </w:r>
            <w:r w:rsidRPr="000E2A04">
              <w:rPr>
                <w:rFonts w:asciiTheme="minorHAnsi" w:eastAsia="Calibri" w:hAnsiTheme="minorHAnsi" w:cstheme="minorHAnsi"/>
                <w:b/>
                <w:sz w:val="20"/>
                <w:szCs w:val="20"/>
                <w:lang w:eastAsia="en-US"/>
              </w:rPr>
              <w:t xml:space="preserve"> 50232100-1</w:t>
            </w:r>
          </w:p>
        </w:tc>
        <w:tc>
          <w:tcPr>
            <w:tcW w:w="2552" w:type="dxa"/>
            <w:tcBorders>
              <w:top w:val="single" w:sz="4" w:space="0" w:color="auto"/>
            </w:tcBorders>
            <w:shd w:val="clear" w:color="auto" w:fill="auto"/>
            <w:vAlign w:val="center"/>
          </w:tcPr>
          <w:p w14:paraId="77D8D8C6" w14:textId="77777777" w:rsidR="003B119A" w:rsidRPr="000E2A04" w:rsidRDefault="00834BB6" w:rsidP="00840329">
            <w:pPr>
              <w:widowControl w:val="0"/>
              <w:suppressAutoHyphens w:val="0"/>
              <w:spacing w:after="0"/>
              <w:jc w:val="center"/>
              <w:rPr>
                <w:rFonts w:asciiTheme="minorHAnsi" w:eastAsia="Calibri" w:hAnsiTheme="minorHAnsi" w:cstheme="minorHAnsi"/>
                <w:sz w:val="20"/>
                <w:szCs w:val="20"/>
                <w:lang w:eastAsia="en-US"/>
              </w:rPr>
            </w:pPr>
            <w:r w:rsidRPr="000E2A04">
              <w:rPr>
                <w:rFonts w:asciiTheme="minorHAnsi" w:eastAsia="Calibri" w:hAnsiTheme="minorHAnsi" w:cstheme="minorHAnsi"/>
                <w:sz w:val="20"/>
                <w:szCs w:val="20"/>
                <w:lang w:eastAsia="en-US"/>
              </w:rPr>
              <w:t>Σ</w:t>
            </w:r>
            <w:r w:rsidR="003B119A" w:rsidRPr="000E2A04">
              <w:rPr>
                <w:rFonts w:asciiTheme="minorHAnsi" w:eastAsia="Calibri" w:hAnsiTheme="minorHAnsi" w:cstheme="minorHAnsi"/>
                <w:sz w:val="20"/>
                <w:szCs w:val="20"/>
                <w:lang w:eastAsia="en-US"/>
              </w:rPr>
              <w:t>την</w:t>
            </w:r>
            <w:r w:rsidRPr="000E2A04">
              <w:rPr>
                <w:rFonts w:asciiTheme="minorHAnsi" w:eastAsia="Calibri" w:hAnsiTheme="minorHAnsi" w:cstheme="minorHAnsi"/>
                <w:sz w:val="20"/>
                <w:szCs w:val="20"/>
                <w:lang w:eastAsia="en-US"/>
              </w:rPr>
              <w:t xml:space="preserve"> </w:t>
            </w:r>
            <w:r w:rsidR="003B119A" w:rsidRPr="000E2A04">
              <w:rPr>
                <w:rFonts w:asciiTheme="minorHAnsi" w:eastAsia="Calibri" w:hAnsiTheme="minorHAnsi" w:cstheme="minorHAnsi"/>
                <w:sz w:val="20"/>
                <w:szCs w:val="20"/>
                <w:lang w:eastAsia="en-US"/>
              </w:rPr>
              <w:t>υπηρεσία</w:t>
            </w:r>
            <w:r w:rsidRPr="000E2A04">
              <w:rPr>
                <w:rFonts w:asciiTheme="minorHAnsi" w:eastAsia="Calibri" w:hAnsiTheme="minorHAnsi" w:cstheme="minorHAnsi"/>
                <w:sz w:val="20"/>
                <w:szCs w:val="20"/>
                <w:lang w:eastAsia="en-US"/>
              </w:rPr>
              <w:t xml:space="preserve"> </w:t>
            </w:r>
            <w:r w:rsidR="003B119A" w:rsidRPr="000E2A04">
              <w:rPr>
                <w:rFonts w:asciiTheme="minorHAnsi" w:eastAsia="Calibri" w:hAnsiTheme="minorHAnsi" w:cstheme="minorHAnsi"/>
                <w:sz w:val="20"/>
                <w:szCs w:val="20"/>
                <w:lang w:eastAsia="en-US"/>
              </w:rPr>
              <w:t>με</w:t>
            </w:r>
            <w:r w:rsidRPr="000E2A04">
              <w:rPr>
                <w:rFonts w:asciiTheme="minorHAnsi" w:eastAsia="Calibri" w:hAnsiTheme="minorHAnsi" w:cstheme="minorHAnsi"/>
                <w:sz w:val="20"/>
                <w:szCs w:val="20"/>
                <w:lang w:eastAsia="en-US"/>
              </w:rPr>
              <w:t xml:space="preserve"> </w:t>
            </w:r>
            <w:r w:rsidR="003B119A" w:rsidRPr="000E2A04">
              <w:rPr>
                <w:rFonts w:asciiTheme="minorHAnsi" w:eastAsia="Calibri" w:hAnsiTheme="minorHAnsi" w:cstheme="minorHAnsi"/>
                <w:sz w:val="20"/>
                <w:szCs w:val="20"/>
                <w:lang w:eastAsia="en-US"/>
              </w:rPr>
              <w:t>αντικείμενο :</w:t>
            </w:r>
          </w:p>
        </w:tc>
        <w:tc>
          <w:tcPr>
            <w:tcW w:w="3125" w:type="dxa"/>
            <w:tcBorders>
              <w:top w:val="single" w:sz="4" w:space="0" w:color="auto"/>
            </w:tcBorders>
            <w:shd w:val="clear" w:color="auto" w:fill="auto"/>
            <w:vAlign w:val="center"/>
          </w:tcPr>
          <w:p w14:paraId="550117D8" w14:textId="77777777" w:rsidR="003B119A" w:rsidRPr="000E2A04" w:rsidRDefault="003B119A" w:rsidP="00840329">
            <w:pPr>
              <w:widowControl w:val="0"/>
              <w:suppressAutoHyphens w:val="0"/>
              <w:spacing w:after="0"/>
              <w:jc w:val="center"/>
              <w:rPr>
                <w:rFonts w:asciiTheme="minorHAnsi" w:eastAsia="Calibri" w:hAnsiTheme="minorHAnsi" w:cstheme="minorHAnsi"/>
                <w:b/>
                <w:sz w:val="20"/>
                <w:szCs w:val="20"/>
                <w:lang w:eastAsia="en-US"/>
              </w:rPr>
            </w:pPr>
            <w:r w:rsidRPr="000E2A04">
              <w:rPr>
                <w:rFonts w:asciiTheme="minorHAnsi" w:eastAsia="Calibri" w:hAnsiTheme="minorHAnsi" w:cstheme="minorHAnsi"/>
                <w:b/>
                <w:sz w:val="20"/>
                <w:szCs w:val="20"/>
                <w:lang w:eastAsia="en-US"/>
              </w:rPr>
              <w:t>«Συντήρηση Εγκαταστάσεων</w:t>
            </w:r>
            <w:r w:rsidR="009F32D4" w:rsidRPr="000E2A04">
              <w:rPr>
                <w:rFonts w:asciiTheme="minorHAnsi" w:eastAsia="Calibri" w:hAnsiTheme="minorHAnsi" w:cstheme="minorHAnsi"/>
                <w:b/>
                <w:sz w:val="20"/>
                <w:szCs w:val="20"/>
                <w:lang w:eastAsia="en-US"/>
              </w:rPr>
              <w:t xml:space="preserve"> </w:t>
            </w:r>
            <w:r w:rsidRPr="000E2A04">
              <w:rPr>
                <w:rFonts w:asciiTheme="minorHAnsi" w:eastAsia="Calibri" w:hAnsiTheme="minorHAnsi" w:cstheme="minorHAnsi"/>
                <w:b/>
                <w:sz w:val="20"/>
                <w:szCs w:val="20"/>
                <w:lang w:eastAsia="en-US"/>
              </w:rPr>
              <w:t>Δημόσιου</w:t>
            </w:r>
            <w:r w:rsidR="009F32D4" w:rsidRPr="000E2A04">
              <w:rPr>
                <w:rFonts w:asciiTheme="minorHAnsi" w:eastAsia="Calibri" w:hAnsiTheme="minorHAnsi" w:cstheme="minorHAnsi"/>
                <w:b/>
                <w:sz w:val="20"/>
                <w:szCs w:val="20"/>
                <w:lang w:eastAsia="en-US"/>
              </w:rPr>
              <w:t xml:space="preserve"> </w:t>
            </w:r>
            <w:r w:rsidRPr="000E2A04">
              <w:rPr>
                <w:rFonts w:asciiTheme="minorHAnsi" w:eastAsia="Calibri" w:hAnsiTheme="minorHAnsi" w:cstheme="minorHAnsi"/>
                <w:b/>
                <w:sz w:val="20"/>
                <w:szCs w:val="20"/>
                <w:lang w:eastAsia="en-US"/>
              </w:rPr>
              <w:t>Φωτισμού»</w:t>
            </w:r>
          </w:p>
        </w:tc>
      </w:tr>
    </w:tbl>
    <w:p w14:paraId="65AC0F5E" w14:textId="77777777" w:rsidR="00411E32" w:rsidRDefault="00411E32" w:rsidP="00840329">
      <w:pPr>
        <w:spacing w:after="0"/>
        <w:rPr>
          <w:rFonts w:asciiTheme="minorHAnsi" w:hAnsiTheme="minorHAnsi" w:cstheme="minorHAnsi"/>
          <w:sz w:val="20"/>
          <w:szCs w:val="20"/>
        </w:rPr>
      </w:pPr>
    </w:p>
    <w:p w14:paraId="14D688E7" w14:textId="77777777" w:rsidR="00AC60F4" w:rsidRPr="000E2A04" w:rsidRDefault="00AC60F4" w:rsidP="00840329">
      <w:pPr>
        <w:spacing w:after="0"/>
        <w:rPr>
          <w:rFonts w:asciiTheme="minorHAnsi" w:hAnsiTheme="minorHAnsi" w:cstheme="minorHAnsi"/>
          <w:sz w:val="20"/>
          <w:szCs w:val="20"/>
        </w:rPr>
      </w:pPr>
      <w:r w:rsidRPr="000E2A04">
        <w:rPr>
          <w:rFonts w:asciiTheme="minorHAnsi" w:hAnsiTheme="minorHAnsi" w:cstheme="minorHAnsi"/>
          <w:sz w:val="20"/>
          <w:szCs w:val="20"/>
        </w:rPr>
        <w:t xml:space="preserve">Τα βασικά χαρακτηριστικά του Δικτύου περιγράφονται </w:t>
      </w:r>
      <w:r w:rsidR="001E4A5E" w:rsidRPr="000E2A04">
        <w:rPr>
          <w:rFonts w:asciiTheme="minorHAnsi" w:hAnsiTheme="minorHAnsi" w:cstheme="minorHAnsi"/>
          <w:sz w:val="20"/>
          <w:szCs w:val="20"/>
        </w:rPr>
        <w:t xml:space="preserve">αναλυτικά </w:t>
      </w:r>
      <w:r w:rsidRPr="000E2A04">
        <w:rPr>
          <w:rFonts w:asciiTheme="minorHAnsi" w:hAnsiTheme="minorHAnsi" w:cstheme="minorHAnsi"/>
          <w:sz w:val="20"/>
          <w:szCs w:val="20"/>
        </w:rPr>
        <w:t xml:space="preserve">στο Παράρτημα 3: «Τεχνικές Προδιαγραφές» της παρούσας. </w:t>
      </w:r>
      <w:r w:rsidRPr="000E2A04">
        <w:rPr>
          <w:rFonts w:asciiTheme="minorHAnsi" w:hAnsiTheme="minorHAnsi" w:cstheme="minorHAnsi"/>
          <w:color w:val="000000"/>
          <w:sz w:val="20"/>
          <w:szCs w:val="20"/>
        </w:rPr>
        <w:t>Η συνολική Εξοικονόμηση Ενέργειας από την αναβάθ</w:t>
      </w:r>
      <w:r w:rsidR="006E2233" w:rsidRPr="000E2A04">
        <w:rPr>
          <w:rFonts w:asciiTheme="minorHAnsi" w:hAnsiTheme="minorHAnsi" w:cstheme="minorHAnsi"/>
          <w:color w:val="000000"/>
          <w:sz w:val="20"/>
          <w:szCs w:val="20"/>
        </w:rPr>
        <w:t>μιση του Συστήματος Ο</w:t>
      </w:r>
      <w:r w:rsidRPr="000E2A04">
        <w:rPr>
          <w:rFonts w:asciiTheme="minorHAnsi" w:hAnsiTheme="minorHAnsi" w:cstheme="minorHAnsi"/>
          <w:color w:val="000000"/>
          <w:sz w:val="20"/>
          <w:szCs w:val="20"/>
        </w:rPr>
        <w:t>δοφωτισμ</w:t>
      </w:r>
      <w:r w:rsidR="006E2233" w:rsidRPr="000E2A04">
        <w:rPr>
          <w:rFonts w:asciiTheme="minorHAnsi" w:hAnsiTheme="minorHAnsi" w:cstheme="minorHAnsi"/>
          <w:color w:val="000000"/>
          <w:sz w:val="20"/>
          <w:szCs w:val="20"/>
        </w:rPr>
        <w:t>ού</w:t>
      </w:r>
      <w:r w:rsidRPr="000E2A04">
        <w:rPr>
          <w:rFonts w:asciiTheme="minorHAnsi" w:hAnsiTheme="minorHAnsi" w:cstheme="minorHAnsi"/>
          <w:color w:val="000000"/>
          <w:sz w:val="20"/>
          <w:szCs w:val="20"/>
        </w:rPr>
        <w:t xml:space="preserve"> του Δήμου</w:t>
      </w:r>
      <w:r w:rsidR="007902F6" w:rsidRPr="000E2A04">
        <w:rPr>
          <w:rFonts w:asciiTheme="minorHAnsi" w:hAnsiTheme="minorHAnsi" w:cstheme="minorHAnsi"/>
          <w:color w:val="000000"/>
          <w:sz w:val="20"/>
          <w:szCs w:val="20"/>
        </w:rPr>
        <w:t xml:space="preserve"> σε όλη της διάρκεια της Συμβατικής Περιόδου</w:t>
      </w:r>
      <w:r w:rsidRPr="000E2A04">
        <w:rPr>
          <w:rFonts w:asciiTheme="minorHAnsi" w:hAnsiTheme="minorHAnsi" w:cstheme="minorHAnsi"/>
          <w:color w:val="000000"/>
          <w:sz w:val="20"/>
          <w:szCs w:val="20"/>
        </w:rPr>
        <w:t xml:space="preserve">, θα είναι </w:t>
      </w:r>
      <w:r w:rsidRPr="000E2A04">
        <w:rPr>
          <w:rFonts w:asciiTheme="minorHAnsi" w:hAnsiTheme="minorHAnsi" w:cstheme="minorHAnsi"/>
          <w:sz w:val="20"/>
          <w:szCs w:val="20"/>
        </w:rPr>
        <w:t xml:space="preserve">τουλάχιστον </w:t>
      </w:r>
      <w:r w:rsidR="00116BDC" w:rsidRPr="000E2A04">
        <w:rPr>
          <w:rFonts w:asciiTheme="minorHAnsi" w:hAnsiTheme="minorHAnsi" w:cstheme="minorHAnsi"/>
          <w:sz w:val="20"/>
          <w:szCs w:val="20"/>
          <w:lang w:eastAsia="en-US"/>
        </w:rPr>
        <w:t>72,46%</w:t>
      </w:r>
      <w:r w:rsidRPr="000E2A04">
        <w:rPr>
          <w:rFonts w:asciiTheme="minorHAnsi" w:hAnsiTheme="minorHAnsi" w:cstheme="minorHAnsi"/>
          <w:sz w:val="20"/>
          <w:szCs w:val="20"/>
        </w:rPr>
        <w:t>,</w:t>
      </w:r>
      <w:r w:rsidR="00834BB6" w:rsidRPr="000E2A04">
        <w:rPr>
          <w:rFonts w:asciiTheme="minorHAnsi" w:hAnsiTheme="minorHAnsi" w:cstheme="minorHAnsi"/>
          <w:sz w:val="20"/>
          <w:szCs w:val="20"/>
        </w:rPr>
        <w:t xml:space="preserve"> </w:t>
      </w:r>
      <w:r w:rsidR="00BF526B" w:rsidRPr="000E2A04">
        <w:rPr>
          <w:rFonts w:asciiTheme="minorHAnsi" w:hAnsiTheme="minorHAnsi" w:cstheme="minorHAnsi"/>
          <w:sz w:val="20"/>
          <w:szCs w:val="20"/>
        </w:rPr>
        <w:t xml:space="preserve">(χωρίς </w:t>
      </w:r>
      <w:r w:rsidR="00804B46" w:rsidRPr="000E2A04">
        <w:rPr>
          <w:rFonts w:asciiTheme="minorHAnsi" w:hAnsiTheme="minorHAnsi" w:cstheme="minorHAnsi"/>
          <w:sz w:val="20"/>
          <w:szCs w:val="20"/>
        </w:rPr>
        <w:t xml:space="preserve">την </w:t>
      </w:r>
      <w:r w:rsidR="00BF526B" w:rsidRPr="000E2A04">
        <w:rPr>
          <w:rFonts w:asciiTheme="minorHAnsi" w:hAnsiTheme="minorHAnsi" w:cstheme="minorHAnsi"/>
          <w:sz w:val="20"/>
          <w:szCs w:val="20"/>
        </w:rPr>
        <w:t>χρήση adaptive</w:t>
      </w:r>
      <w:r w:rsidR="009F32D4" w:rsidRPr="000E2A04">
        <w:rPr>
          <w:rFonts w:asciiTheme="minorHAnsi" w:hAnsiTheme="minorHAnsi" w:cstheme="minorHAnsi"/>
          <w:sz w:val="20"/>
          <w:szCs w:val="20"/>
        </w:rPr>
        <w:t xml:space="preserve"> </w:t>
      </w:r>
      <w:r w:rsidR="00BF526B" w:rsidRPr="000E2A04">
        <w:rPr>
          <w:rFonts w:asciiTheme="minorHAnsi" w:hAnsiTheme="minorHAnsi" w:cstheme="minorHAnsi"/>
          <w:sz w:val="20"/>
          <w:szCs w:val="20"/>
        </w:rPr>
        <w:t>lighting)</w:t>
      </w:r>
      <w:r w:rsidR="001B2C2E" w:rsidRPr="000E2A04">
        <w:rPr>
          <w:rFonts w:asciiTheme="minorHAnsi" w:hAnsiTheme="minorHAnsi" w:cstheme="minorHAnsi"/>
          <w:sz w:val="20"/>
          <w:szCs w:val="20"/>
        </w:rPr>
        <w:t>.</w:t>
      </w:r>
    </w:p>
    <w:bookmarkEnd w:id="23"/>
    <w:p w14:paraId="054ED426" w14:textId="77777777" w:rsidR="005B296A" w:rsidRPr="000E2A04" w:rsidRDefault="005B296A" w:rsidP="00840329">
      <w:pPr>
        <w:suppressAutoHyphens w:val="0"/>
        <w:spacing w:after="0"/>
        <w:jc w:val="left"/>
        <w:rPr>
          <w:rFonts w:asciiTheme="minorHAnsi" w:hAnsiTheme="minorHAnsi" w:cstheme="minorHAnsi"/>
          <w:sz w:val="20"/>
          <w:szCs w:val="20"/>
          <w:lang w:eastAsia="en-US"/>
        </w:rPr>
      </w:pPr>
      <w:r w:rsidRPr="000E2A04">
        <w:rPr>
          <w:rFonts w:asciiTheme="minorHAnsi" w:hAnsiTheme="minorHAnsi" w:cstheme="minorHAnsi"/>
          <w:sz w:val="20"/>
          <w:szCs w:val="20"/>
          <w:lang w:eastAsia="en-US"/>
        </w:rPr>
        <w:t xml:space="preserve">Οι βασικοί ορισμοί του αντικειμένου της παρούσας έχουν ως εξής: </w:t>
      </w:r>
    </w:p>
    <w:p w14:paraId="3C2D5B32" w14:textId="77777777" w:rsidR="005B296A" w:rsidRPr="000E2A04" w:rsidRDefault="005B296A" w:rsidP="00694731">
      <w:pPr>
        <w:numPr>
          <w:ilvl w:val="0"/>
          <w:numId w:val="34"/>
        </w:numPr>
        <w:suppressAutoHyphens w:val="0"/>
        <w:spacing w:after="0"/>
        <w:ind w:left="426" w:right="-68"/>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Αντικείμενο Διαγωνισμού</w:t>
      </w:r>
      <w:r w:rsidRPr="000E2A04">
        <w:rPr>
          <w:rFonts w:asciiTheme="minorHAnsi" w:hAnsiTheme="minorHAnsi" w:cstheme="minorHAnsi"/>
          <w:sz w:val="20"/>
          <w:szCs w:val="20"/>
          <w:lang w:eastAsia="en-US"/>
        </w:rPr>
        <w:t>: «Ενεργειακή Αναβάθμιση - Αυτοματοποίηση του Συστήματος Ηλεκτροφωτισμού Κοινοχρήστων Χώρων, με εξοικονόμηση ενέργειας» στο</w:t>
      </w:r>
      <w:r w:rsidR="009F32D4" w:rsidRPr="000E2A04">
        <w:rPr>
          <w:rFonts w:asciiTheme="minorHAnsi" w:hAnsiTheme="minorHAnsi" w:cstheme="minorHAnsi"/>
          <w:sz w:val="20"/>
          <w:szCs w:val="20"/>
          <w:lang w:eastAsia="en-US"/>
        </w:rPr>
        <w:t>ν</w:t>
      </w:r>
      <w:r w:rsidRPr="000E2A04">
        <w:rPr>
          <w:rFonts w:asciiTheme="minorHAnsi" w:hAnsiTheme="minorHAnsi" w:cstheme="minorHAnsi"/>
          <w:sz w:val="20"/>
          <w:szCs w:val="20"/>
          <w:lang w:eastAsia="en-US"/>
        </w:rPr>
        <w:t xml:space="preserve"> Δήμο </w:t>
      </w:r>
      <w:r w:rsidR="00A37871" w:rsidRPr="000E2A04">
        <w:rPr>
          <w:rFonts w:asciiTheme="minorHAnsi" w:hAnsiTheme="minorHAnsi" w:cstheme="minorHAnsi"/>
          <w:sz w:val="20"/>
          <w:szCs w:val="20"/>
          <w:lang w:eastAsia="en-US"/>
        </w:rPr>
        <w:t xml:space="preserve"> </w:t>
      </w:r>
      <w:r w:rsidR="00087576" w:rsidRPr="000E2A04">
        <w:rPr>
          <w:rFonts w:asciiTheme="minorHAnsi" w:hAnsiTheme="minorHAnsi" w:cstheme="minorHAnsi"/>
          <w:sz w:val="20"/>
          <w:szCs w:val="20"/>
          <w:lang w:eastAsia="en-US"/>
        </w:rPr>
        <w:t>Μοσχάτου - Ταύρου</w:t>
      </w:r>
      <w:r w:rsidR="0062313C" w:rsidRPr="000E2A04">
        <w:rPr>
          <w:rFonts w:asciiTheme="minorHAnsi" w:hAnsiTheme="minorHAnsi" w:cstheme="minorHAnsi"/>
          <w:sz w:val="20"/>
          <w:szCs w:val="20"/>
          <w:lang w:eastAsia="en-US"/>
        </w:rPr>
        <w:t>.</w:t>
      </w:r>
    </w:p>
    <w:p w14:paraId="33105924" w14:textId="77777777" w:rsidR="005B296A" w:rsidRPr="000E2A04" w:rsidRDefault="004679A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Ανάδοχος</w:t>
      </w:r>
      <w:r w:rsidR="005B296A" w:rsidRPr="000E2A04">
        <w:rPr>
          <w:rFonts w:asciiTheme="minorHAnsi" w:hAnsiTheme="minorHAnsi" w:cstheme="minorHAnsi"/>
          <w:b/>
          <w:sz w:val="20"/>
          <w:szCs w:val="20"/>
          <w:lang w:eastAsia="en-US"/>
        </w:rPr>
        <w:t xml:space="preserve"> (Παρέχων Υπηρεσίες):</w:t>
      </w:r>
      <w:r w:rsidR="005B296A" w:rsidRPr="000E2A04">
        <w:rPr>
          <w:rFonts w:asciiTheme="minorHAnsi" w:hAnsiTheme="minorHAnsi" w:cstheme="minorHAnsi"/>
          <w:sz w:val="20"/>
          <w:szCs w:val="20"/>
          <w:lang w:eastAsia="en-US"/>
        </w:rPr>
        <w:t xml:space="preserve"> Ο Διαγωνιζόμενος, στον οποίο θα κατακυρωθεί η παρούσα Σύμβαση Παροχής Υπηρεσιών (ΣΠΥ), κατά τα ειδικότερα οριζόμενα στην παρούσα Διακήρυξη.</w:t>
      </w:r>
    </w:p>
    <w:p w14:paraId="15389AF7" w14:textId="77777777" w:rsidR="005B296A" w:rsidRPr="000E2A04" w:rsidRDefault="0081115D"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Αναθέτουσα Αρχή</w:t>
      </w:r>
      <w:r w:rsidR="00ED65CC" w:rsidRPr="000E2A04">
        <w:rPr>
          <w:rFonts w:asciiTheme="minorHAnsi" w:hAnsiTheme="minorHAnsi" w:cstheme="minorHAnsi"/>
          <w:b/>
          <w:sz w:val="20"/>
          <w:szCs w:val="20"/>
          <w:lang w:eastAsia="en-US"/>
        </w:rPr>
        <w:t xml:space="preserve"> </w:t>
      </w:r>
      <w:r w:rsidR="005B296A" w:rsidRPr="000E2A04">
        <w:rPr>
          <w:rFonts w:asciiTheme="minorHAnsi" w:hAnsiTheme="minorHAnsi" w:cstheme="minorHAnsi"/>
          <w:b/>
          <w:sz w:val="20"/>
          <w:szCs w:val="20"/>
          <w:lang w:eastAsia="en-US"/>
        </w:rPr>
        <w:t>-</w:t>
      </w:r>
      <w:r w:rsidR="00ED65CC" w:rsidRPr="000E2A04">
        <w:rPr>
          <w:rFonts w:asciiTheme="minorHAnsi" w:hAnsiTheme="minorHAnsi" w:cstheme="minorHAnsi"/>
          <w:b/>
          <w:sz w:val="20"/>
          <w:szCs w:val="20"/>
          <w:lang w:eastAsia="en-US"/>
        </w:rPr>
        <w:t xml:space="preserve"> </w:t>
      </w:r>
      <w:r w:rsidR="005B296A" w:rsidRPr="000E2A04">
        <w:rPr>
          <w:rFonts w:asciiTheme="minorHAnsi" w:hAnsiTheme="minorHAnsi" w:cstheme="minorHAnsi"/>
          <w:b/>
          <w:sz w:val="20"/>
          <w:szCs w:val="20"/>
          <w:lang w:eastAsia="en-US"/>
        </w:rPr>
        <w:t>Εγκαταστάσεις:</w:t>
      </w:r>
      <w:r w:rsidR="005B296A" w:rsidRPr="000E2A04">
        <w:rPr>
          <w:rFonts w:asciiTheme="minorHAnsi" w:hAnsiTheme="minorHAnsi" w:cstheme="minorHAnsi"/>
          <w:sz w:val="20"/>
          <w:szCs w:val="20"/>
          <w:lang w:eastAsia="en-US"/>
        </w:rPr>
        <w:t xml:space="preserve"> Ο Δήμος </w:t>
      </w:r>
      <w:r w:rsidR="00087576" w:rsidRPr="000E2A04">
        <w:rPr>
          <w:rFonts w:asciiTheme="minorHAnsi" w:hAnsiTheme="minorHAnsi" w:cstheme="minorHAnsi"/>
          <w:sz w:val="20"/>
          <w:szCs w:val="20"/>
          <w:lang w:eastAsia="en-US"/>
        </w:rPr>
        <w:t>Μοσχάτου - Ταύρου</w:t>
      </w:r>
      <w:r w:rsidR="00A37871" w:rsidRPr="000E2A04">
        <w:rPr>
          <w:rFonts w:asciiTheme="minorHAnsi" w:hAnsiTheme="minorHAnsi" w:cstheme="minorHAnsi"/>
          <w:sz w:val="20"/>
          <w:szCs w:val="20"/>
          <w:lang w:eastAsia="en-US"/>
        </w:rPr>
        <w:t xml:space="preserve"> </w:t>
      </w:r>
      <w:r w:rsidR="005B296A" w:rsidRPr="000E2A04">
        <w:rPr>
          <w:rFonts w:asciiTheme="minorHAnsi" w:hAnsiTheme="minorHAnsi" w:cstheme="minorHAnsi"/>
          <w:sz w:val="20"/>
          <w:szCs w:val="20"/>
          <w:lang w:eastAsia="el-GR"/>
        </w:rPr>
        <w:t xml:space="preserve">στον οποίο ανήκουν κατά κυριότητα οι εγκαταστάσεις και οι υποδομές Ηλεκτροφωτισμού Κοινόχρηστων Χώρων που έχει εγκαταστήσει ο ίδιος (πλατείες, δρόμοι, </w:t>
      </w:r>
      <w:r w:rsidR="00FB59E4" w:rsidRPr="000E2A04">
        <w:rPr>
          <w:rFonts w:asciiTheme="minorHAnsi" w:hAnsiTheme="minorHAnsi" w:cstheme="minorHAnsi"/>
          <w:sz w:val="20"/>
          <w:szCs w:val="20"/>
          <w:lang w:eastAsia="el-GR"/>
        </w:rPr>
        <w:t>κλπ</w:t>
      </w:r>
      <w:r w:rsidR="005B296A" w:rsidRPr="000E2A04">
        <w:rPr>
          <w:rFonts w:asciiTheme="minorHAnsi" w:hAnsiTheme="minorHAnsi" w:cstheme="minorHAnsi"/>
          <w:sz w:val="20"/>
          <w:szCs w:val="20"/>
          <w:lang w:eastAsia="el-GR"/>
        </w:rPr>
        <w:t>)</w:t>
      </w:r>
      <w:r w:rsidR="00F10C95" w:rsidRPr="000E2A04">
        <w:rPr>
          <w:rFonts w:asciiTheme="minorHAnsi" w:hAnsiTheme="minorHAnsi" w:cstheme="minorHAnsi"/>
          <w:sz w:val="20"/>
          <w:szCs w:val="20"/>
          <w:lang w:eastAsia="el-GR"/>
        </w:rPr>
        <w:t>. Σ</w:t>
      </w:r>
      <w:r w:rsidR="005B296A" w:rsidRPr="000E2A04">
        <w:rPr>
          <w:rFonts w:asciiTheme="minorHAnsi" w:hAnsiTheme="minorHAnsi" w:cstheme="minorHAnsi"/>
          <w:sz w:val="20"/>
          <w:szCs w:val="20"/>
          <w:lang w:eastAsia="el-GR"/>
        </w:rPr>
        <w:t>το υπόλοιπο δίκτυο ηλεκτροφωτισμού (ΔΕ</w:t>
      </w:r>
      <w:r w:rsidR="007E630D" w:rsidRPr="000E2A04">
        <w:rPr>
          <w:rFonts w:asciiTheme="minorHAnsi" w:hAnsiTheme="minorHAnsi" w:cstheme="minorHAnsi"/>
          <w:sz w:val="20"/>
          <w:szCs w:val="20"/>
          <w:lang w:eastAsia="el-GR"/>
        </w:rPr>
        <w:t>Δ</w:t>
      </w:r>
      <w:r w:rsidR="00C76D4F" w:rsidRPr="000E2A04">
        <w:rPr>
          <w:rFonts w:asciiTheme="minorHAnsi" w:hAnsiTheme="minorHAnsi" w:cstheme="minorHAnsi"/>
          <w:sz w:val="20"/>
          <w:szCs w:val="20"/>
          <w:lang w:eastAsia="el-GR"/>
        </w:rPr>
        <w:t>Δ</w:t>
      </w:r>
      <w:r w:rsidR="007E630D" w:rsidRPr="000E2A04">
        <w:rPr>
          <w:rFonts w:asciiTheme="minorHAnsi" w:hAnsiTheme="minorHAnsi" w:cstheme="minorHAnsi"/>
          <w:sz w:val="20"/>
          <w:szCs w:val="20"/>
          <w:lang w:eastAsia="el-GR"/>
        </w:rPr>
        <w:t>ΗΕ</w:t>
      </w:r>
      <w:r w:rsidR="005B296A" w:rsidRPr="000E2A04">
        <w:rPr>
          <w:rFonts w:asciiTheme="minorHAnsi" w:hAnsiTheme="minorHAnsi" w:cstheme="minorHAnsi"/>
          <w:sz w:val="20"/>
          <w:szCs w:val="20"/>
          <w:lang w:eastAsia="el-GR"/>
        </w:rPr>
        <w:t>), έχει δυνατότητα παρέμβασης μόνο σε επίπεδο φωτιστικών</w:t>
      </w:r>
      <w:r w:rsidR="007E630D" w:rsidRPr="000E2A04">
        <w:rPr>
          <w:rFonts w:asciiTheme="minorHAnsi" w:hAnsiTheme="minorHAnsi" w:cstheme="minorHAnsi"/>
          <w:sz w:val="20"/>
          <w:szCs w:val="20"/>
          <w:lang w:eastAsia="el-GR"/>
        </w:rPr>
        <w:t xml:space="preserve"> και σύμφωνα με τις Οδηγίες που έχουν εκδοθεί από αυτόν και ισχύουν σήμερα</w:t>
      </w:r>
      <w:r w:rsidR="005B296A" w:rsidRPr="000E2A04">
        <w:rPr>
          <w:rFonts w:asciiTheme="minorHAnsi" w:hAnsiTheme="minorHAnsi" w:cstheme="minorHAnsi"/>
          <w:sz w:val="20"/>
          <w:szCs w:val="20"/>
          <w:lang w:eastAsia="el-GR"/>
        </w:rPr>
        <w:t>.</w:t>
      </w:r>
    </w:p>
    <w:p w14:paraId="379DA3E3" w14:textId="77777777" w:rsidR="00B939B0" w:rsidRPr="000E2A04" w:rsidRDefault="00B939B0"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rPr>
        <w:t>Ανεξάρτητος Ελεγκτής:</w:t>
      </w:r>
      <w:r w:rsidRPr="000E2A04">
        <w:rPr>
          <w:rFonts w:asciiTheme="minorHAnsi" w:hAnsiTheme="minorHAnsi" w:cstheme="minorHAnsi"/>
          <w:sz w:val="20"/>
          <w:szCs w:val="20"/>
        </w:rPr>
        <w:t xml:space="preserve"> Το Φυσικό ή Νοµικό Πρόσωπο που διορίζεται ως Aνεξάρτητος Ελεγκτής για την Περίοδο της ΣΠΥ και πληροί τους όρους και τις προϋποθέσεις του Παραρτήματος 10.  </w:t>
      </w:r>
    </w:p>
    <w:p w14:paraId="35A5111C"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Αντικείμενο Παροχής Υπηρεσιών</w:t>
      </w:r>
      <w:r w:rsidRPr="000E2A04">
        <w:rPr>
          <w:rFonts w:asciiTheme="minorHAnsi" w:hAnsiTheme="minorHAnsi" w:cstheme="minorHAnsi"/>
          <w:sz w:val="20"/>
          <w:szCs w:val="20"/>
          <w:lang w:eastAsia="en-US"/>
        </w:rPr>
        <w:t xml:space="preserve">: Η παροχή υπηρεσιών αναβάθμισης του Συστήματος Ηλεκτροφωτισμού Κοινοχρήστων Χώρων (Οδοφωτισμός), που περιλαμβάνει την εγκατάσταση υλικών από τον Ανάδοχο για την παροχή υπηρεσιών λειτουργίας και συντήρησης του αντικειμένου της παρούσας, σύμφωνα με τη Διακήρυξη και τη Σύμβαση Παροχής Υπηρεσιών (ΣΠΥ) που θα συναφθεί μεταξύ της </w:t>
      </w:r>
      <w:r w:rsidR="004679AA" w:rsidRPr="000E2A04">
        <w:rPr>
          <w:rFonts w:asciiTheme="minorHAnsi" w:hAnsiTheme="minorHAnsi" w:cstheme="minorHAnsi"/>
          <w:sz w:val="20"/>
          <w:szCs w:val="20"/>
          <w:lang w:eastAsia="en-US"/>
        </w:rPr>
        <w:t>Αναθέτουσας Αρχής</w:t>
      </w:r>
      <w:r w:rsidRPr="000E2A04">
        <w:rPr>
          <w:rFonts w:asciiTheme="minorHAnsi" w:hAnsiTheme="minorHAnsi" w:cstheme="minorHAnsi"/>
          <w:sz w:val="20"/>
          <w:szCs w:val="20"/>
          <w:lang w:eastAsia="en-US"/>
        </w:rPr>
        <w:t xml:space="preserve"> και του </w:t>
      </w:r>
      <w:r w:rsidR="00CB068E" w:rsidRPr="000E2A04">
        <w:rPr>
          <w:rFonts w:asciiTheme="minorHAnsi" w:hAnsiTheme="minorHAnsi" w:cstheme="minorHAnsi"/>
          <w:sz w:val="20"/>
          <w:szCs w:val="20"/>
          <w:lang w:eastAsia="en-US"/>
        </w:rPr>
        <w:t>Αναδόχου</w:t>
      </w:r>
      <w:r w:rsidRPr="000E2A04">
        <w:rPr>
          <w:rFonts w:asciiTheme="minorHAnsi" w:hAnsiTheme="minorHAnsi" w:cstheme="minorHAnsi"/>
          <w:sz w:val="20"/>
          <w:szCs w:val="20"/>
          <w:lang w:eastAsia="en-US"/>
        </w:rPr>
        <w:t xml:space="preserve"> και θα αφορά Σύμβαση Ενεργειακής Απόδοσης (ΣΕΑ)</w:t>
      </w:r>
      <w:r w:rsidRPr="000E2A04">
        <w:rPr>
          <w:rFonts w:asciiTheme="minorHAnsi" w:hAnsiTheme="minorHAnsi" w:cstheme="minorHAnsi"/>
          <w:b/>
          <w:sz w:val="20"/>
          <w:szCs w:val="20"/>
          <w:lang w:eastAsia="en-US"/>
        </w:rPr>
        <w:t>.</w:t>
      </w:r>
    </w:p>
    <w:p w14:paraId="188E2A41"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color w:val="000000"/>
          <w:sz w:val="20"/>
          <w:szCs w:val="20"/>
          <w:lang w:eastAsia="en-US"/>
        </w:rPr>
      </w:pPr>
      <w:r w:rsidRPr="000E2A04">
        <w:rPr>
          <w:rFonts w:asciiTheme="minorHAnsi" w:hAnsiTheme="minorHAnsi" w:cstheme="minorHAnsi"/>
          <w:b/>
          <w:color w:val="000000"/>
          <w:sz w:val="20"/>
          <w:szCs w:val="20"/>
          <w:lang w:eastAsia="en-US"/>
        </w:rPr>
        <w:t>Διαγωνιζόμενος</w:t>
      </w:r>
      <w:r w:rsidRPr="000E2A04">
        <w:rPr>
          <w:rFonts w:asciiTheme="minorHAnsi" w:hAnsiTheme="minorHAnsi" w:cstheme="minorHAnsi"/>
          <w:color w:val="000000"/>
          <w:sz w:val="20"/>
          <w:szCs w:val="20"/>
          <w:lang w:eastAsia="en-US"/>
        </w:rPr>
        <w:t xml:space="preserve">: κάθε Φυσικό ή </w:t>
      </w:r>
      <w:r w:rsidR="009F32D4" w:rsidRPr="000E2A04">
        <w:rPr>
          <w:rFonts w:asciiTheme="minorHAnsi" w:hAnsiTheme="minorHAnsi" w:cstheme="minorHAnsi"/>
          <w:color w:val="000000"/>
          <w:sz w:val="20"/>
          <w:szCs w:val="20"/>
          <w:lang w:eastAsia="en-US"/>
        </w:rPr>
        <w:t>Νομικό</w:t>
      </w:r>
      <w:r w:rsidRPr="000E2A04">
        <w:rPr>
          <w:rFonts w:asciiTheme="minorHAnsi" w:hAnsiTheme="minorHAnsi" w:cstheme="minorHAnsi"/>
          <w:color w:val="000000"/>
          <w:sz w:val="20"/>
          <w:szCs w:val="20"/>
          <w:lang w:eastAsia="en-US"/>
        </w:rPr>
        <w:t xml:space="preserve"> Πρόσωπο ή Ένωση, που θα υποβάλει προσφορά στον </w:t>
      </w:r>
      <w:r w:rsidR="009F32D4" w:rsidRPr="000E2A04">
        <w:rPr>
          <w:rFonts w:asciiTheme="minorHAnsi" w:hAnsiTheme="minorHAnsi" w:cstheme="minorHAnsi"/>
          <w:color w:val="000000"/>
          <w:sz w:val="20"/>
          <w:szCs w:val="20"/>
          <w:lang w:eastAsia="en-US"/>
        </w:rPr>
        <w:t>Διαγωνισμό</w:t>
      </w:r>
      <w:r w:rsidRPr="000E2A04">
        <w:rPr>
          <w:rFonts w:asciiTheme="minorHAnsi" w:hAnsiTheme="minorHAnsi" w:cstheme="minorHAnsi"/>
          <w:color w:val="000000"/>
          <w:sz w:val="20"/>
          <w:szCs w:val="20"/>
          <w:lang w:eastAsia="en-US"/>
        </w:rPr>
        <w:t xml:space="preserve"> για την ανάληψη της παρούσας.</w:t>
      </w:r>
    </w:p>
    <w:p w14:paraId="20F7B33E" w14:textId="77777777" w:rsidR="005B296A" w:rsidRPr="000E2A04" w:rsidRDefault="009F32D4"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Διαγωνισμός</w:t>
      </w:r>
      <w:r w:rsidR="005B296A" w:rsidRPr="000E2A04">
        <w:rPr>
          <w:rFonts w:asciiTheme="minorHAnsi" w:hAnsiTheme="minorHAnsi" w:cstheme="minorHAnsi"/>
          <w:sz w:val="20"/>
          <w:szCs w:val="20"/>
          <w:lang w:eastAsia="en-US"/>
        </w:rPr>
        <w:t xml:space="preserve">: Ο Ηλεκτρονικός Διεθνής Ανοικτός Δημόσιος Διαγωνισμός, τη διενέργεια του οποίου προκήρυξε η </w:t>
      </w:r>
      <w:r w:rsidR="0081115D" w:rsidRPr="000E2A04">
        <w:rPr>
          <w:rFonts w:asciiTheme="minorHAnsi" w:hAnsiTheme="minorHAnsi" w:cstheme="minorHAnsi"/>
          <w:sz w:val="20"/>
          <w:szCs w:val="20"/>
          <w:lang w:eastAsia="en-US"/>
        </w:rPr>
        <w:t>Αναθέτουσα Αρχή</w:t>
      </w:r>
      <w:r w:rsidR="005B296A" w:rsidRPr="000E2A04">
        <w:rPr>
          <w:rFonts w:asciiTheme="minorHAnsi" w:hAnsiTheme="minorHAnsi" w:cstheme="minorHAnsi"/>
          <w:sz w:val="20"/>
          <w:szCs w:val="20"/>
          <w:lang w:eastAsia="en-US"/>
        </w:rPr>
        <w:t xml:space="preserve">, με κριτήριο κατακύρωσης την πλέον συμφέρουσα από Οικονομική άποψη Προσφορά βάσει βέλτιστης σχέσης Ποιότητας - Τιμής, για την ανάδειξη </w:t>
      </w:r>
      <w:r w:rsidR="00CB068E" w:rsidRPr="000E2A04">
        <w:rPr>
          <w:rFonts w:asciiTheme="minorHAnsi" w:hAnsiTheme="minorHAnsi" w:cstheme="minorHAnsi"/>
          <w:sz w:val="20"/>
          <w:szCs w:val="20"/>
          <w:lang w:eastAsia="en-US"/>
        </w:rPr>
        <w:t>Αναδόχου</w:t>
      </w:r>
      <w:r w:rsidR="005B296A" w:rsidRPr="000E2A04">
        <w:rPr>
          <w:rFonts w:asciiTheme="minorHAnsi" w:hAnsiTheme="minorHAnsi" w:cstheme="minorHAnsi"/>
          <w:sz w:val="20"/>
          <w:szCs w:val="20"/>
          <w:lang w:eastAsia="en-US"/>
        </w:rPr>
        <w:t xml:space="preserve"> με Σύμβαση Παροχής Υπηρεσιών: «Ενεργειακή Αναβάθμιση - Αυτοματοποίηση Συστήματος Ηλεκτροφωτισμού Κοινοχρήστων Χώρων, με εξοικονόμηση ενέργειας στο</w:t>
      </w:r>
      <w:r w:rsidR="00D54180" w:rsidRPr="000E2A04">
        <w:rPr>
          <w:rFonts w:asciiTheme="minorHAnsi" w:hAnsiTheme="minorHAnsi" w:cstheme="minorHAnsi"/>
          <w:sz w:val="20"/>
          <w:szCs w:val="20"/>
          <w:lang w:eastAsia="en-US"/>
        </w:rPr>
        <w:t>ν</w:t>
      </w:r>
      <w:r w:rsidR="005B296A" w:rsidRPr="000E2A04">
        <w:rPr>
          <w:rFonts w:asciiTheme="minorHAnsi" w:hAnsiTheme="minorHAnsi" w:cstheme="minorHAnsi"/>
          <w:sz w:val="20"/>
          <w:szCs w:val="20"/>
          <w:lang w:eastAsia="en-US"/>
        </w:rPr>
        <w:t xml:space="preserve"> Δήμο </w:t>
      </w:r>
      <w:r w:rsidR="00A37871" w:rsidRPr="000E2A04">
        <w:rPr>
          <w:rFonts w:asciiTheme="minorHAnsi" w:hAnsiTheme="minorHAnsi" w:cstheme="minorHAnsi"/>
          <w:sz w:val="20"/>
          <w:szCs w:val="20"/>
          <w:lang w:eastAsia="en-US"/>
        </w:rPr>
        <w:t xml:space="preserve"> </w:t>
      </w:r>
      <w:r w:rsidR="00087576" w:rsidRPr="000E2A04">
        <w:rPr>
          <w:rFonts w:asciiTheme="minorHAnsi" w:hAnsiTheme="minorHAnsi" w:cstheme="minorHAnsi"/>
          <w:sz w:val="20"/>
          <w:szCs w:val="20"/>
          <w:lang w:eastAsia="en-US"/>
        </w:rPr>
        <w:t>Μοσχάτου - Ταύρου</w:t>
      </w:r>
      <w:r w:rsidR="005B296A" w:rsidRPr="000E2A04">
        <w:rPr>
          <w:rFonts w:asciiTheme="minorHAnsi" w:hAnsiTheme="minorHAnsi" w:cstheme="minorHAnsi"/>
          <w:sz w:val="20"/>
          <w:szCs w:val="20"/>
          <w:lang w:eastAsia="en-US"/>
        </w:rPr>
        <w:t>».</w:t>
      </w:r>
    </w:p>
    <w:p w14:paraId="59A40AC4" w14:textId="77777777" w:rsidR="005B296A" w:rsidRPr="000E2A04" w:rsidRDefault="005B296A" w:rsidP="00694731">
      <w:pPr>
        <w:numPr>
          <w:ilvl w:val="0"/>
          <w:numId w:val="34"/>
        </w:numPr>
        <w:suppressAutoHyphens w:val="0"/>
        <w:spacing w:after="0"/>
        <w:ind w:left="425" w:right="-68" w:hanging="425"/>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 xml:space="preserve">Επιτροπή </w:t>
      </w:r>
      <w:r w:rsidR="00D54180" w:rsidRPr="000E2A04">
        <w:rPr>
          <w:rFonts w:asciiTheme="minorHAnsi" w:hAnsiTheme="minorHAnsi" w:cstheme="minorHAnsi"/>
          <w:b/>
          <w:sz w:val="20"/>
          <w:szCs w:val="20"/>
          <w:lang w:eastAsia="en-US"/>
        </w:rPr>
        <w:t>Διαγωνισμού</w:t>
      </w:r>
      <w:r w:rsidRPr="000E2A04">
        <w:rPr>
          <w:rFonts w:asciiTheme="minorHAnsi" w:hAnsiTheme="minorHAnsi" w:cstheme="minorHAnsi"/>
          <w:b/>
          <w:sz w:val="20"/>
          <w:szCs w:val="20"/>
          <w:lang w:eastAsia="en-US"/>
        </w:rPr>
        <w:t xml:space="preserve"> ή Επιτροπή</w:t>
      </w:r>
      <w:r w:rsidRPr="000E2A04">
        <w:rPr>
          <w:rFonts w:asciiTheme="minorHAnsi" w:hAnsiTheme="minorHAnsi" w:cstheme="minorHAnsi"/>
          <w:sz w:val="20"/>
          <w:szCs w:val="20"/>
          <w:lang w:eastAsia="en-US"/>
        </w:rPr>
        <w:t xml:space="preserve">: το συλλογικό όργανο το οποίο θα διενεργήσει τις διαδικαστικές πράξεις του </w:t>
      </w:r>
      <w:r w:rsidR="00D54180" w:rsidRPr="000E2A04">
        <w:rPr>
          <w:rFonts w:asciiTheme="minorHAnsi" w:hAnsiTheme="minorHAnsi" w:cstheme="minorHAnsi"/>
          <w:sz w:val="20"/>
          <w:szCs w:val="20"/>
          <w:lang w:eastAsia="en-US"/>
        </w:rPr>
        <w:t>Διαγωνισμού</w:t>
      </w:r>
      <w:r w:rsidRPr="000E2A04">
        <w:rPr>
          <w:rFonts w:asciiTheme="minorHAnsi" w:hAnsiTheme="minorHAnsi" w:cstheme="minorHAnsi"/>
          <w:sz w:val="20"/>
          <w:szCs w:val="20"/>
          <w:lang w:eastAsia="en-US"/>
        </w:rPr>
        <w:t xml:space="preserve">, θα αξιολογήσει τις προσφορές των </w:t>
      </w:r>
      <w:r w:rsidR="00D54180" w:rsidRPr="000E2A04">
        <w:rPr>
          <w:rFonts w:asciiTheme="minorHAnsi" w:hAnsiTheme="minorHAnsi" w:cstheme="minorHAnsi"/>
          <w:sz w:val="20"/>
          <w:szCs w:val="20"/>
          <w:lang w:eastAsia="en-US"/>
        </w:rPr>
        <w:t>Διαγωνιζομένων</w:t>
      </w:r>
      <w:r w:rsidRPr="000E2A04">
        <w:rPr>
          <w:rFonts w:asciiTheme="minorHAnsi" w:hAnsiTheme="minorHAnsi" w:cstheme="minorHAnsi"/>
          <w:sz w:val="20"/>
          <w:szCs w:val="20"/>
          <w:lang w:eastAsia="en-US"/>
        </w:rPr>
        <w:t xml:space="preserve"> και θα εισηγηθ</w:t>
      </w:r>
      <w:r w:rsidR="003024C4" w:rsidRPr="000E2A04">
        <w:rPr>
          <w:rFonts w:asciiTheme="minorHAnsi" w:hAnsiTheme="minorHAnsi" w:cstheme="minorHAnsi"/>
          <w:sz w:val="20"/>
          <w:szCs w:val="20"/>
          <w:lang w:eastAsia="en-US"/>
        </w:rPr>
        <w:t>εί</w:t>
      </w:r>
      <w:r w:rsidRPr="000E2A04">
        <w:rPr>
          <w:rFonts w:asciiTheme="minorHAnsi" w:hAnsiTheme="minorHAnsi" w:cstheme="minorHAnsi"/>
          <w:sz w:val="20"/>
          <w:szCs w:val="20"/>
          <w:lang w:eastAsia="en-US"/>
        </w:rPr>
        <w:t xml:space="preserve"> για το </w:t>
      </w:r>
      <w:r w:rsidR="00D54180" w:rsidRPr="000E2A04">
        <w:rPr>
          <w:rFonts w:asciiTheme="minorHAnsi" w:hAnsiTheme="minorHAnsi" w:cstheme="minorHAnsi"/>
          <w:sz w:val="20"/>
          <w:szCs w:val="20"/>
          <w:lang w:eastAsia="en-US"/>
        </w:rPr>
        <w:t>αποτέλεσμα</w:t>
      </w:r>
      <w:r w:rsidRPr="000E2A04">
        <w:rPr>
          <w:rFonts w:asciiTheme="minorHAnsi" w:hAnsiTheme="minorHAnsi" w:cstheme="minorHAnsi"/>
          <w:sz w:val="20"/>
          <w:szCs w:val="20"/>
          <w:lang w:eastAsia="en-US"/>
        </w:rPr>
        <w:t xml:space="preserve"> του </w:t>
      </w:r>
      <w:r w:rsidR="00D54180" w:rsidRPr="000E2A04">
        <w:rPr>
          <w:rFonts w:asciiTheme="minorHAnsi" w:hAnsiTheme="minorHAnsi" w:cstheme="minorHAnsi"/>
          <w:sz w:val="20"/>
          <w:szCs w:val="20"/>
          <w:lang w:eastAsia="en-US"/>
        </w:rPr>
        <w:t>Διαγωνισμού</w:t>
      </w:r>
      <w:r w:rsidRPr="000E2A04">
        <w:rPr>
          <w:rFonts w:asciiTheme="minorHAnsi" w:hAnsiTheme="minorHAnsi" w:cstheme="minorHAnsi"/>
          <w:sz w:val="20"/>
          <w:szCs w:val="20"/>
          <w:lang w:eastAsia="en-US"/>
        </w:rPr>
        <w:t xml:space="preserve"> στην </w:t>
      </w:r>
      <w:r w:rsidR="0081115D" w:rsidRPr="000E2A04">
        <w:rPr>
          <w:rFonts w:asciiTheme="minorHAnsi" w:hAnsiTheme="minorHAnsi" w:cstheme="minorHAnsi"/>
          <w:sz w:val="20"/>
          <w:szCs w:val="20"/>
          <w:lang w:eastAsia="en-US"/>
        </w:rPr>
        <w:t>Αναθέτουσα Αρχή</w:t>
      </w:r>
      <w:r w:rsidRPr="000E2A04">
        <w:rPr>
          <w:rFonts w:asciiTheme="minorHAnsi" w:hAnsiTheme="minorHAnsi" w:cstheme="minorHAnsi"/>
          <w:sz w:val="20"/>
          <w:szCs w:val="20"/>
          <w:lang w:eastAsia="en-US"/>
        </w:rPr>
        <w:t>.</w:t>
      </w:r>
    </w:p>
    <w:p w14:paraId="053DF8B8" w14:textId="77777777" w:rsidR="005B296A" w:rsidRPr="000E2A04" w:rsidRDefault="005B296A" w:rsidP="00694731">
      <w:pPr>
        <w:numPr>
          <w:ilvl w:val="0"/>
          <w:numId w:val="34"/>
        </w:numPr>
        <w:suppressAutoHyphens w:val="0"/>
        <w:spacing w:after="0"/>
        <w:ind w:left="426" w:right="-68" w:hanging="426"/>
        <w:rPr>
          <w:rFonts w:asciiTheme="minorHAnsi" w:eastAsia="Calibri" w:hAnsiTheme="minorHAnsi" w:cstheme="minorHAnsi"/>
          <w:sz w:val="20"/>
          <w:szCs w:val="20"/>
          <w:lang w:eastAsia="en-US"/>
        </w:rPr>
      </w:pPr>
      <w:r w:rsidRPr="000E2A04">
        <w:rPr>
          <w:rFonts w:asciiTheme="minorHAnsi" w:hAnsiTheme="minorHAnsi" w:cstheme="minorHAnsi"/>
          <w:b/>
          <w:sz w:val="20"/>
          <w:szCs w:val="20"/>
          <w:lang w:eastAsia="en-US"/>
        </w:rPr>
        <w:t>Περίοδος Ολοκλήρωσης Εργασιών Αναβάθμισης Συστήματος</w:t>
      </w:r>
      <w:r w:rsidRPr="000E2A04">
        <w:rPr>
          <w:rFonts w:asciiTheme="minorHAnsi" w:hAnsiTheme="minorHAnsi" w:cstheme="minorHAnsi"/>
          <w:sz w:val="20"/>
          <w:szCs w:val="20"/>
          <w:lang w:eastAsia="en-US"/>
        </w:rPr>
        <w:t xml:space="preserve">: Το χρονικό διάστημα από την </w:t>
      </w:r>
      <w:r w:rsidR="00920B7B" w:rsidRPr="000E2A04">
        <w:rPr>
          <w:rFonts w:asciiTheme="minorHAnsi" w:hAnsiTheme="minorHAnsi" w:cstheme="minorHAnsi"/>
          <w:sz w:val="20"/>
          <w:szCs w:val="20"/>
          <w:lang w:eastAsia="en-US"/>
        </w:rPr>
        <w:t xml:space="preserve">υπογραφή της </w:t>
      </w:r>
      <w:r w:rsidR="00835F10" w:rsidRPr="000E2A04">
        <w:rPr>
          <w:rFonts w:asciiTheme="minorHAnsi" w:hAnsiTheme="minorHAnsi" w:cstheme="minorHAnsi"/>
          <w:sz w:val="20"/>
          <w:szCs w:val="20"/>
          <w:lang w:eastAsia="en-US"/>
        </w:rPr>
        <w:t>Σύμβασης</w:t>
      </w:r>
      <w:r w:rsidR="00920B7B" w:rsidRPr="000E2A04">
        <w:rPr>
          <w:rFonts w:asciiTheme="minorHAnsi" w:hAnsiTheme="minorHAnsi" w:cstheme="minorHAnsi"/>
          <w:sz w:val="20"/>
          <w:szCs w:val="20"/>
          <w:lang w:eastAsia="en-US"/>
        </w:rPr>
        <w:t xml:space="preserve"> Μεσεγγύησης</w:t>
      </w:r>
      <w:r w:rsidRPr="000E2A04">
        <w:rPr>
          <w:rFonts w:asciiTheme="minorHAnsi" w:hAnsiTheme="minorHAnsi" w:cstheme="minorHAnsi"/>
          <w:sz w:val="20"/>
          <w:szCs w:val="20"/>
          <w:lang w:eastAsia="en-US"/>
        </w:rPr>
        <w:t xml:space="preserve"> μέχρι την ολοκλήρωση των εργα</w:t>
      </w:r>
      <w:r w:rsidR="00A702D3" w:rsidRPr="000E2A04">
        <w:rPr>
          <w:rFonts w:asciiTheme="minorHAnsi" w:hAnsiTheme="minorHAnsi" w:cstheme="minorHAnsi"/>
          <w:sz w:val="20"/>
          <w:szCs w:val="20"/>
          <w:lang w:eastAsia="en-US"/>
        </w:rPr>
        <w:t>σιών αναβάθμισης του συστήματος</w:t>
      </w:r>
      <w:r w:rsidRPr="000E2A04">
        <w:rPr>
          <w:rFonts w:asciiTheme="minorHAnsi" w:hAnsiTheme="minorHAnsi" w:cstheme="minorHAnsi"/>
          <w:sz w:val="20"/>
          <w:szCs w:val="20"/>
          <w:lang w:eastAsia="en-US"/>
        </w:rPr>
        <w:t xml:space="preserve">, </w:t>
      </w:r>
      <w:r w:rsidR="007B3AC1" w:rsidRPr="000E2A04">
        <w:rPr>
          <w:rFonts w:asciiTheme="minorHAnsi" w:hAnsiTheme="minorHAnsi" w:cstheme="minorHAnsi"/>
          <w:sz w:val="20"/>
          <w:szCs w:val="20"/>
          <w:lang w:eastAsia="en-US"/>
        </w:rPr>
        <w:t xml:space="preserve">το οποίο δεν μπορεί να </w:t>
      </w:r>
      <w:r w:rsidR="00D54180" w:rsidRPr="000E2A04">
        <w:rPr>
          <w:rFonts w:asciiTheme="minorHAnsi" w:hAnsiTheme="minorHAnsi" w:cstheme="minorHAnsi"/>
          <w:sz w:val="20"/>
          <w:szCs w:val="20"/>
          <w:lang w:eastAsia="en-US"/>
        </w:rPr>
        <w:t>υπερβαίνει</w:t>
      </w:r>
      <w:r w:rsidR="007B3AC1" w:rsidRPr="000E2A04">
        <w:rPr>
          <w:rFonts w:asciiTheme="minorHAnsi" w:hAnsiTheme="minorHAnsi" w:cstheme="minorHAnsi"/>
          <w:sz w:val="20"/>
          <w:szCs w:val="20"/>
          <w:lang w:eastAsia="en-US"/>
        </w:rPr>
        <w:t xml:space="preserve"> τους </w:t>
      </w:r>
      <w:r w:rsidRPr="000E2A04">
        <w:rPr>
          <w:rFonts w:asciiTheme="minorHAnsi" w:hAnsiTheme="minorHAnsi" w:cstheme="minorHAnsi"/>
          <w:sz w:val="20"/>
          <w:szCs w:val="20"/>
          <w:lang w:eastAsia="en-US"/>
        </w:rPr>
        <w:t>δώδεκα (12) μ</w:t>
      </w:r>
      <w:r w:rsidR="007B3AC1" w:rsidRPr="000E2A04">
        <w:rPr>
          <w:rFonts w:asciiTheme="minorHAnsi" w:hAnsiTheme="minorHAnsi" w:cstheme="minorHAnsi"/>
          <w:sz w:val="20"/>
          <w:szCs w:val="20"/>
          <w:lang w:eastAsia="en-US"/>
        </w:rPr>
        <w:t>ήνες</w:t>
      </w:r>
      <w:r w:rsidRPr="000E2A04">
        <w:rPr>
          <w:rFonts w:asciiTheme="minorHAnsi" w:hAnsiTheme="minorHAnsi" w:cstheme="minorHAnsi"/>
          <w:sz w:val="20"/>
          <w:szCs w:val="20"/>
          <w:lang w:eastAsia="en-US"/>
        </w:rPr>
        <w:t>.</w:t>
      </w:r>
    </w:p>
    <w:p w14:paraId="357B5375" w14:textId="77777777" w:rsidR="005B296A" w:rsidRPr="000E2A04" w:rsidRDefault="005B296A" w:rsidP="00694731">
      <w:pPr>
        <w:numPr>
          <w:ilvl w:val="0"/>
          <w:numId w:val="34"/>
        </w:numPr>
        <w:suppressAutoHyphens w:val="0"/>
        <w:spacing w:after="0"/>
        <w:ind w:left="426" w:right="-68" w:hanging="426"/>
        <w:rPr>
          <w:rFonts w:asciiTheme="minorHAnsi" w:eastAsia="Calibri" w:hAnsiTheme="minorHAnsi" w:cstheme="minorHAnsi"/>
          <w:sz w:val="20"/>
          <w:szCs w:val="20"/>
          <w:lang w:eastAsia="en-US"/>
        </w:rPr>
      </w:pPr>
      <w:r w:rsidRPr="000E2A04">
        <w:rPr>
          <w:rFonts w:asciiTheme="minorHAnsi" w:hAnsiTheme="minorHAnsi" w:cstheme="minorHAnsi"/>
          <w:b/>
          <w:sz w:val="20"/>
          <w:szCs w:val="20"/>
          <w:lang w:eastAsia="el-GR"/>
        </w:rPr>
        <w:t>Σύμβαση Παροχής Υπηρεσιών (ΣΠΥ):</w:t>
      </w:r>
      <w:r w:rsidRPr="000E2A04">
        <w:rPr>
          <w:rFonts w:asciiTheme="minorHAnsi" w:hAnsiTheme="minorHAnsi" w:cstheme="minorHAnsi"/>
          <w:sz w:val="20"/>
          <w:szCs w:val="20"/>
          <w:lang w:eastAsia="el-GR"/>
        </w:rPr>
        <w:t xml:space="preserve"> Η ΣΠΥ που θα</w:t>
      </w:r>
      <w:r w:rsidR="00A702D3" w:rsidRPr="000E2A04">
        <w:rPr>
          <w:rFonts w:asciiTheme="minorHAnsi" w:hAnsiTheme="minorHAnsi" w:cstheme="minorHAnsi"/>
          <w:sz w:val="20"/>
          <w:szCs w:val="20"/>
          <w:lang w:eastAsia="el-GR"/>
        </w:rPr>
        <w:t xml:space="preserve"> συναφθεί με τον Ανάδοχο αφορά </w:t>
      </w:r>
      <w:r w:rsidRPr="000E2A04">
        <w:rPr>
          <w:rFonts w:asciiTheme="minorHAnsi" w:hAnsiTheme="minorHAnsi" w:cstheme="minorHAnsi"/>
          <w:sz w:val="20"/>
          <w:szCs w:val="20"/>
          <w:lang w:eastAsia="el-GR"/>
        </w:rPr>
        <w:t>υπηρεσίες Ενεργειακής Αναβάθμισης, δηλαδή στην εγκατάσταση/</w:t>
      </w:r>
      <w:r w:rsidR="00B13E0D" w:rsidRPr="000E2A04">
        <w:rPr>
          <w:rFonts w:asciiTheme="minorHAnsi" w:hAnsiTheme="minorHAnsi" w:cstheme="minorHAnsi"/>
          <w:sz w:val="20"/>
          <w:szCs w:val="20"/>
          <w:lang w:eastAsia="el-GR"/>
        </w:rPr>
        <w:t xml:space="preserve"> </w:t>
      </w:r>
      <w:r w:rsidRPr="000E2A04">
        <w:rPr>
          <w:rFonts w:asciiTheme="minorHAnsi" w:hAnsiTheme="minorHAnsi" w:cstheme="minorHAnsi"/>
          <w:sz w:val="20"/>
          <w:szCs w:val="20"/>
          <w:lang w:eastAsia="el-GR"/>
        </w:rPr>
        <w:t>αντικατάσταση υλικών με σκοπό την παροχή υπηρεσιών λειτουργίας</w:t>
      </w:r>
      <w:r w:rsidR="00B30C12" w:rsidRPr="000E2A04">
        <w:rPr>
          <w:rFonts w:asciiTheme="minorHAnsi" w:hAnsiTheme="minorHAnsi" w:cstheme="minorHAnsi"/>
          <w:sz w:val="20"/>
          <w:szCs w:val="20"/>
          <w:lang w:eastAsia="el-GR"/>
        </w:rPr>
        <w:t xml:space="preserve"> </w:t>
      </w:r>
      <w:r w:rsidRPr="000E2A04">
        <w:rPr>
          <w:rFonts w:asciiTheme="minorHAnsi" w:hAnsiTheme="minorHAnsi" w:cstheme="minorHAnsi"/>
          <w:sz w:val="20"/>
          <w:szCs w:val="20"/>
          <w:lang w:eastAsia="el-GR"/>
        </w:rPr>
        <w:t>/</w:t>
      </w:r>
      <w:r w:rsidR="00B13E0D" w:rsidRPr="000E2A04">
        <w:rPr>
          <w:rFonts w:asciiTheme="minorHAnsi" w:hAnsiTheme="minorHAnsi" w:cstheme="minorHAnsi"/>
          <w:sz w:val="20"/>
          <w:szCs w:val="20"/>
          <w:lang w:eastAsia="el-GR"/>
        </w:rPr>
        <w:t xml:space="preserve"> </w:t>
      </w:r>
      <w:r w:rsidRPr="000E2A04">
        <w:rPr>
          <w:rFonts w:asciiTheme="minorHAnsi" w:hAnsiTheme="minorHAnsi" w:cstheme="minorHAnsi"/>
          <w:sz w:val="20"/>
          <w:szCs w:val="20"/>
          <w:lang w:eastAsia="el-GR"/>
        </w:rPr>
        <w:t xml:space="preserve">συντήρησης του Συστήματος για </w:t>
      </w:r>
      <w:r w:rsidR="002C5FDD" w:rsidRPr="000E2A04">
        <w:rPr>
          <w:rFonts w:asciiTheme="minorHAnsi" w:hAnsiTheme="minorHAnsi" w:cstheme="minorHAnsi"/>
          <w:sz w:val="20"/>
          <w:szCs w:val="20"/>
          <w:lang w:eastAsia="el-GR"/>
        </w:rPr>
        <w:t xml:space="preserve">δώδεκα </w:t>
      </w:r>
      <w:r w:rsidRPr="000E2A04">
        <w:rPr>
          <w:rFonts w:asciiTheme="minorHAnsi" w:hAnsiTheme="minorHAnsi" w:cstheme="minorHAnsi"/>
          <w:sz w:val="20"/>
          <w:szCs w:val="20"/>
          <w:lang w:eastAsia="el-GR"/>
        </w:rPr>
        <w:t>(12) έτη,</w:t>
      </w:r>
      <w:r w:rsidR="007878B0" w:rsidRPr="000E2A04">
        <w:rPr>
          <w:rFonts w:asciiTheme="minorHAnsi" w:hAnsiTheme="minorHAnsi" w:cstheme="minorHAnsi"/>
          <w:sz w:val="20"/>
          <w:szCs w:val="20"/>
          <w:lang w:eastAsia="el-GR"/>
        </w:rPr>
        <w:t xml:space="preserve"> </w:t>
      </w:r>
      <w:r w:rsidR="008242C2" w:rsidRPr="000E2A04">
        <w:rPr>
          <w:rFonts w:asciiTheme="minorHAnsi" w:eastAsia="Calibri" w:hAnsiTheme="minorHAnsi" w:cstheme="minorHAnsi"/>
          <w:sz w:val="20"/>
          <w:szCs w:val="20"/>
          <w:lang w:eastAsia="en-US"/>
        </w:rPr>
        <w:t xml:space="preserve">μετά την ολοκλήρωση και παραλαβή του έργου της Ενεργειακής Αναβάθμισης του Συστήματος από την </w:t>
      </w:r>
      <w:r w:rsidR="0081115D" w:rsidRPr="000E2A04">
        <w:rPr>
          <w:rFonts w:asciiTheme="minorHAnsi" w:eastAsia="Calibri" w:hAnsiTheme="minorHAnsi" w:cstheme="minorHAnsi"/>
          <w:sz w:val="20"/>
          <w:szCs w:val="20"/>
          <w:lang w:eastAsia="en-US"/>
        </w:rPr>
        <w:t>Αναθέτουσα Αρχή</w:t>
      </w:r>
      <w:r w:rsidR="008242C2" w:rsidRPr="000E2A04">
        <w:rPr>
          <w:rFonts w:asciiTheme="minorHAnsi" w:eastAsia="Calibri" w:hAnsiTheme="minorHAnsi" w:cstheme="minorHAnsi"/>
          <w:sz w:val="20"/>
          <w:szCs w:val="20"/>
          <w:lang w:eastAsia="en-US"/>
        </w:rPr>
        <w:t xml:space="preserve"> κατόπιν έκδοσης σχετικού πιστοποιητικού από τον Ανεξάρτητο Ελεγκτή.</w:t>
      </w:r>
      <w:r w:rsidR="00BF03B9" w:rsidRPr="000E2A04">
        <w:rPr>
          <w:rFonts w:asciiTheme="minorHAnsi" w:hAnsiTheme="minorHAnsi" w:cstheme="minorHAnsi"/>
          <w:sz w:val="20"/>
          <w:szCs w:val="20"/>
          <w:lang w:eastAsia="el-GR"/>
        </w:rPr>
        <w:t xml:space="preserve"> </w:t>
      </w:r>
      <w:r w:rsidRPr="000E2A04">
        <w:rPr>
          <w:rFonts w:asciiTheme="minorHAnsi" w:hAnsiTheme="minorHAnsi" w:cstheme="minorHAnsi"/>
          <w:sz w:val="20"/>
          <w:szCs w:val="20"/>
          <w:lang w:eastAsia="el-GR"/>
        </w:rPr>
        <w:t xml:space="preserve">Η ΣΠΥ που θα συναφθεί θα είναι τύπου </w:t>
      </w:r>
      <w:r w:rsidR="00835F10" w:rsidRPr="000E2A04">
        <w:rPr>
          <w:rFonts w:asciiTheme="minorHAnsi" w:hAnsiTheme="minorHAnsi" w:cstheme="minorHAnsi"/>
          <w:sz w:val="20"/>
          <w:szCs w:val="20"/>
          <w:lang w:eastAsia="el-GR"/>
        </w:rPr>
        <w:t>Σύμβασης</w:t>
      </w:r>
      <w:r w:rsidRPr="000E2A04">
        <w:rPr>
          <w:rFonts w:asciiTheme="minorHAnsi" w:hAnsiTheme="minorHAnsi" w:cstheme="minorHAnsi"/>
          <w:sz w:val="20"/>
          <w:szCs w:val="20"/>
          <w:lang w:eastAsia="el-GR"/>
        </w:rPr>
        <w:t xml:space="preserve"> Ενεργειακής Απόδοσης (ΣΕΑ) όπως </w:t>
      </w:r>
      <w:r w:rsidRPr="000E2A04">
        <w:rPr>
          <w:rFonts w:asciiTheme="minorHAnsi" w:eastAsia="Calibri" w:hAnsiTheme="minorHAnsi" w:cstheme="minorHAnsi"/>
          <w:sz w:val="20"/>
          <w:szCs w:val="20"/>
          <w:lang w:eastAsia="en-US"/>
        </w:rPr>
        <w:t>περιγράφεται στο άρθρο 16 του ν.3855/2010, αναφέρεται σε παροχή Υπηρεσιών Φωτισμού και ορίζεται στο ν.4342/2015 Άρθρο 3/</w:t>
      </w:r>
      <w:r w:rsidR="00C01C42" w:rsidRPr="000E2A04">
        <w:rPr>
          <w:rFonts w:asciiTheme="minorHAnsi" w:eastAsia="Calibri" w:hAnsiTheme="minorHAnsi" w:cstheme="minorHAnsi"/>
          <w:sz w:val="20"/>
          <w:szCs w:val="20"/>
          <w:lang w:eastAsia="en-US"/>
        </w:rPr>
        <w:t xml:space="preserve"> </w:t>
      </w:r>
      <w:r w:rsidRPr="000E2A04">
        <w:rPr>
          <w:rFonts w:asciiTheme="minorHAnsi" w:eastAsia="Calibri" w:hAnsiTheme="minorHAnsi" w:cstheme="minorHAnsi"/>
          <w:sz w:val="20"/>
          <w:szCs w:val="20"/>
          <w:lang w:eastAsia="en-US"/>
        </w:rPr>
        <w:t xml:space="preserve">Ορισμοί (άρθρο της Οδηγίας 2012/27/ΕΕ) και αφορά: «τη συμβατική συμφωνία μεταξύ του Δικαιούχου και του Παρόχου μέτρου βελτίωσης </w:t>
      </w:r>
      <w:r w:rsidR="00A702D3" w:rsidRPr="000E2A04">
        <w:rPr>
          <w:rFonts w:asciiTheme="minorHAnsi" w:eastAsia="Calibri" w:hAnsiTheme="minorHAnsi" w:cstheme="minorHAnsi"/>
          <w:sz w:val="20"/>
          <w:szCs w:val="20"/>
          <w:lang w:eastAsia="en-US"/>
        </w:rPr>
        <w:t xml:space="preserve">της </w:t>
      </w:r>
      <w:r w:rsidRPr="000E2A04">
        <w:rPr>
          <w:rFonts w:asciiTheme="minorHAnsi" w:eastAsia="Calibri" w:hAnsiTheme="minorHAnsi" w:cstheme="minorHAnsi"/>
          <w:sz w:val="20"/>
          <w:szCs w:val="20"/>
          <w:lang w:eastAsia="en-US"/>
        </w:rPr>
        <w:t>Ενεργειακής Απόδοσης, η οποία επαληθεύεται και παρακολουθείται καθ’ όλη τη διάρκεια ισχύος της Σ</w:t>
      </w:r>
      <w:r w:rsidR="00A702D3" w:rsidRPr="000E2A04">
        <w:rPr>
          <w:rFonts w:asciiTheme="minorHAnsi" w:eastAsia="Calibri" w:hAnsiTheme="minorHAnsi" w:cstheme="minorHAnsi"/>
          <w:sz w:val="20"/>
          <w:szCs w:val="20"/>
          <w:lang w:eastAsia="en-US"/>
        </w:rPr>
        <w:t>ΠΥ,</w:t>
      </w:r>
      <w:r w:rsidRPr="000E2A04">
        <w:rPr>
          <w:rFonts w:asciiTheme="minorHAnsi" w:eastAsia="Calibri" w:hAnsiTheme="minorHAnsi" w:cstheme="minorHAnsi"/>
          <w:sz w:val="20"/>
          <w:szCs w:val="20"/>
          <w:lang w:eastAsia="en-US"/>
        </w:rPr>
        <w:t xml:space="preserve"> στο πλαίσιο της οποίας πραγματοποιούνται πληρωμές για παροχή ενεργειακών υπηρεσιών για το μέτρο αυτό, οι οποίες συνδέονται με το συμφωνηθέν επίπεδο βελτίωσης της ενεργειακής απόδοσης».</w:t>
      </w:r>
    </w:p>
    <w:p w14:paraId="573D7436" w14:textId="77777777" w:rsidR="005B296A" w:rsidRPr="000E2A04" w:rsidRDefault="005B296A" w:rsidP="00694731">
      <w:pPr>
        <w:numPr>
          <w:ilvl w:val="0"/>
          <w:numId w:val="34"/>
        </w:numPr>
        <w:suppressAutoHyphens w:val="0"/>
        <w:spacing w:after="0"/>
        <w:ind w:left="426" w:right="-68" w:hanging="426"/>
        <w:rPr>
          <w:rFonts w:asciiTheme="minorHAnsi" w:eastAsia="Calibri" w:hAnsiTheme="minorHAnsi" w:cstheme="minorHAnsi"/>
          <w:sz w:val="20"/>
          <w:szCs w:val="20"/>
          <w:lang w:eastAsia="en-US"/>
        </w:rPr>
      </w:pPr>
      <w:r w:rsidRPr="000E2A04">
        <w:rPr>
          <w:rFonts w:asciiTheme="minorHAnsi" w:hAnsiTheme="minorHAnsi" w:cstheme="minorHAnsi"/>
          <w:b/>
          <w:sz w:val="20"/>
          <w:szCs w:val="20"/>
          <w:lang w:eastAsia="el-GR"/>
        </w:rPr>
        <w:t xml:space="preserve">Επιχειρήσεις Ενεργειακών Υπηρεσιών (ΕΕΥ): </w:t>
      </w:r>
      <w:r w:rsidRPr="000E2A04">
        <w:rPr>
          <w:rFonts w:asciiTheme="minorHAnsi" w:hAnsiTheme="minorHAnsi" w:cstheme="minorHAnsi"/>
          <w:sz w:val="20"/>
          <w:szCs w:val="20"/>
          <w:lang w:eastAsia="el-GR"/>
        </w:rPr>
        <w:t>Επιχειρήσεις που κατά την έννοια του 4342/2015 ασκούν, μεταξύ των άλλων, τη δραστηριότητα παροχής ενεργειακών υπηρεσιών</w:t>
      </w:r>
      <w:r w:rsidR="00350B36" w:rsidRPr="000E2A04">
        <w:rPr>
          <w:rFonts w:asciiTheme="minorHAnsi" w:hAnsiTheme="minorHAnsi" w:cstheme="minorHAnsi"/>
          <w:sz w:val="20"/>
          <w:szCs w:val="20"/>
          <w:lang w:eastAsia="el-GR"/>
        </w:rPr>
        <w:t>,</w:t>
      </w:r>
      <w:r w:rsidRPr="000E2A04">
        <w:rPr>
          <w:rFonts w:asciiTheme="minorHAnsi" w:hAnsiTheme="minorHAnsi" w:cstheme="minorHAnsi"/>
          <w:sz w:val="20"/>
          <w:szCs w:val="20"/>
          <w:lang w:eastAsia="el-GR"/>
        </w:rPr>
        <w:t xml:space="preserve"> σύμφωνα με το άρθρο 3 του ανωτέρω αναφερόμενου νόμου.</w:t>
      </w:r>
    </w:p>
    <w:p w14:paraId="6BA02B1C"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Δικαίωμα Ρήτρας Αναθεώρησης, σύμφωνα με το άρθρο 132, παράγ. 1, περίπτωση α, του ν.4412/2016:</w:t>
      </w:r>
      <w:r w:rsidRPr="000E2A04">
        <w:rPr>
          <w:rFonts w:asciiTheme="minorHAnsi" w:hAnsiTheme="minorHAnsi" w:cstheme="minorHAnsi"/>
          <w:sz w:val="20"/>
          <w:szCs w:val="20"/>
          <w:lang w:eastAsia="en-US"/>
        </w:rPr>
        <w:t xml:space="preserve"> Οι όροι ενεργοποίησης του δικαιώματος αφορούν την περίπτωση όπου η επιτευχθείσα εξοικονόμηση ενέργειας είναι μεγαλύτερη της προσφερόμενης από τον Ανάδοχο, </w:t>
      </w:r>
      <w:r w:rsidR="00FB59E4" w:rsidRPr="000E2A04">
        <w:rPr>
          <w:rFonts w:asciiTheme="minorHAnsi" w:hAnsiTheme="minorHAnsi" w:cstheme="minorHAnsi"/>
          <w:sz w:val="20"/>
          <w:szCs w:val="20"/>
          <w:lang w:eastAsia="en-US"/>
        </w:rPr>
        <w:t>είτε α. κατά τη διαδικασία επιβεβαίωσης του τεχνικού αντικειμένου της ΣΠΥ και εφόσον έχει μεταβληθεί το αντικείμενο με επιπλέον φωτιστικά σημεία που δεν έχουν περιληφθεί στον αντικείμενο της παρούσης, είτε β. κατά τη διάρκεια υλοποίησης του αντικειμένου της ΣΠΥ, ανάλογα με τις ανάγκες της Αναθέτουσας Αρχής για την κάλυψη των αναγκών του Δικτύου</w:t>
      </w:r>
      <w:r w:rsidRPr="000E2A04">
        <w:rPr>
          <w:rFonts w:asciiTheme="minorHAnsi" w:hAnsiTheme="minorHAnsi" w:cstheme="minorHAnsi"/>
          <w:sz w:val="20"/>
          <w:szCs w:val="20"/>
          <w:lang w:eastAsia="en-US"/>
        </w:rPr>
        <w:t xml:space="preserve">. Το προκύπτον πρόσθετο οικονομικό όφελος θα προσδιορίζεται κατά τη διαδικασία έκδοσης του πιστοποιητικού τριμηνιαίας εξοικονόμησης ενέργειας και θα κατανέμεται μεταξύ </w:t>
      </w:r>
      <w:r w:rsidR="00CB068E" w:rsidRPr="000E2A04">
        <w:rPr>
          <w:rFonts w:asciiTheme="minorHAnsi" w:hAnsiTheme="minorHAnsi" w:cstheme="minorHAnsi"/>
          <w:sz w:val="20"/>
          <w:szCs w:val="20"/>
          <w:lang w:eastAsia="en-US"/>
        </w:rPr>
        <w:t>Αναδόχου</w:t>
      </w:r>
      <w:r w:rsidRPr="000E2A04">
        <w:rPr>
          <w:rFonts w:asciiTheme="minorHAnsi" w:hAnsiTheme="minorHAnsi" w:cstheme="minorHAnsi"/>
          <w:sz w:val="20"/>
          <w:szCs w:val="20"/>
          <w:lang w:eastAsia="en-US"/>
        </w:rPr>
        <w:t xml:space="preserve"> και </w:t>
      </w:r>
      <w:r w:rsidR="004679AA" w:rsidRPr="000E2A04">
        <w:rPr>
          <w:rFonts w:asciiTheme="minorHAnsi" w:hAnsiTheme="minorHAnsi" w:cstheme="minorHAnsi"/>
          <w:sz w:val="20"/>
          <w:szCs w:val="20"/>
          <w:lang w:eastAsia="en-US"/>
        </w:rPr>
        <w:t>Αναθέτουσας Αρχής</w:t>
      </w:r>
      <w:r w:rsidRPr="000E2A04">
        <w:rPr>
          <w:rFonts w:asciiTheme="minorHAnsi" w:hAnsiTheme="minorHAnsi" w:cstheme="minorHAnsi"/>
          <w:sz w:val="20"/>
          <w:szCs w:val="20"/>
          <w:lang w:eastAsia="en-US"/>
        </w:rPr>
        <w:t xml:space="preserve">. Η κατανομή αυτού του πρόσθετου οικονομικού οφέλους ανάμεσα στον Δήμο και τον Ανάδοχο, θα υπολογίζεται σε αναλογία με τη συνολική οικονομική προσφορά του </w:t>
      </w:r>
      <w:r w:rsidR="00CB068E" w:rsidRPr="000E2A04">
        <w:rPr>
          <w:rFonts w:asciiTheme="minorHAnsi" w:hAnsiTheme="minorHAnsi" w:cstheme="minorHAnsi"/>
          <w:sz w:val="20"/>
          <w:szCs w:val="20"/>
          <w:lang w:eastAsia="en-US"/>
        </w:rPr>
        <w:t>Αναδόχου</w:t>
      </w:r>
      <w:r w:rsidRPr="000E2A04">
        <w:rPr>
          <w:rFonts w:asciiTheme="minorHAnsi" w:hAnsiTheme="minorHAnsi" w:cstheme="minorHAnsi"/>
          <w:sz w:val="20"/>
          <w:szCs w:val="20"/>
          <w:lang w:eastAsia="en-US"/>
        </w:rPr>
        <w:t xml:space="preserve"> (κατανομή εξοικονόμησης μεταξύ </w:t>
      </w:r>
      <w:r w:rsidR="00CB068E" w:rsidRPr="000E2A04">
        <w:rPr>
          <w:rFonts w:asciiTheme="minorHAnsi" w:hAnsiTheme="minorHAnsi" w:cstheme="minorHAnsi"/>
          <w:sz w:val="20"/>
          <w:szCs w:val="20"/>
          <w:lang w:eastAsia="en-US"/>
        </w:rPr>
        <w:t>Αναδόχου</w:t>
      </w:r>
      <w:r w:rsidRPr="000E2A04">
        <w:rPr>
          <w:rFonts w:asciiTheme="minorHAnsi" w:hAnsiTheme="minorHAnsi" w:cstheme="minorHAnsi"/>
          <w:sz w:val="20"/>
          <w:szCs w:val="20"/>
          <w:lang w:eastAsia="en-US"/>
        </w:rPr>
        <w:t xml:space="preserve"> και Δήμου).</w:t>
      </w:r>
      <w:r w:rsidR="001D4FE9" w:rsidRPr="000E2A04">
        <w:rPr>
          <w:rFonts w:asciiTheme="minorHAnsi" w:hAnsiTheme="minorHAnsi" w:cstheme="minorHAnsi"/>
          <w:sz w:val="20"/>
          <w:szCs w:val="20"/>
          <w:lang w:eastAsia="en-US"/>
        </w:rPr>
        <w:t xml:space="preserve"> Επιπροσθέτως η ρήτρα αναθεώρησης εφαρμόζεται και στις περιπτώσεις όπου κατά τ</w:t>
      </w:r>
      <w:r w:rsidR="008926BF" w:rsidRPr="000E2A04">
        <w:rPr>
          <w:rFonts w:asciiTheme="minorHAnsi" w:hAnsiTheme="minorHAnsi" w:cstheme="minorHAnsi"/>
          <w:sz w:val="20"/>
          <w:szCs w:val="20"/>
          <w:lang w:eastAsia="en-US"/>
        </w:rPr>
        <w:t>η δ</w:t>
      </w:r>
      <w:r w:rsidR="001D4FE9" w:rsidRPr="000E2A04">
        <w:rPr>
          <w:rFonts w:asciiTheme="minorHAnsi" w:hAnsiTheme="minorHAnsi" w:cstheme="minorHAnsi"/>
          <w:sz w:val="20"/>
          <w:szCs w:val="20"/>
          <w:lang w:eastAsia="en-US"/>
        </w:rPr>
        <w:t>ιαδικασία επιβεβαίωσης του τεχνικού αντικειμένου της ΣΠΥ κατά τη διάρκεια της Μελέτης Εφαρμογής, προκύψουν διαφοροποιήσεις στο συνολικό τεχνικό αντικείμενο.</w:t>
      </w:r>
    </w:p>
    <w:p w14:paraId="7AA2B5CC"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lastRenderedPageBreak/>
        <w:t>Διακήρυξη</w:t>
      </w:r>
      <w:r w:rsidRPr="000E2A04">
        <w:rPr>
          <w:rFonts w:asciiTheme="minorHAnsi" w:hAnsiTheme="minorHAnsi" w:cstheme="minorHAnsi"/>
          <w:sz w:val="20"/>
          <w:szCs w:val="20"/>
          <w:lang w:eastAsia="en-US"/>
        </w:rPr>
        <w:t xml:space="preserve">: Η Διακήρυξη του Διαγωνισμού και τα Παραρτήματα της, καθώς και τυχόν νεότερα Τεύχη, Παραρτήματα, σχετικές τροποποιητικές ή διευκρινιστικές αποφάσεις της </w:t>
      </w:r>
      <w:r w:rsidR="004679AA" w:rsidRPr="000E2A04">
        <w:rPr>
          <w:rFonts w:asciiTheme="minorHAnsi" w:hAnsiTheme="minorHAnsi" w:cstheme="minorHAnsi"/>
          <w:sz w:val="20"/>
          <w:szCs w:val="20"/>
          <w:lang w:eastAsia="en-US"/>
        </w:rPr>
        <w:t>Αναθέτουσας Αρχής</w:t>
      </w:r>
      <w:r w:rsidRPr="000E2A04">
        <w:rPr>
          <w:rFonts w:asciiTheme="minorHAnsi" w:hAnsiTheme="minorHAnsi" w:cstheme="minorHAnsi"/>
          <w:sz w:val="20"/>
          <w:szCs w:val="20"/>
          <w:lang w:eastAsia="en-US"/>
        </w:rPr>
        <w:t xml:space="preserve"> ή άλλα στοιχεία που κοινοποιήθηκαν στους Διαγωνιζομένους, τα οποία αποτελούν ένα ενιαίο σύνολο και περιλαμβάνουν τους όρους διενέργειας του </w:t>
      </w:r>
      <w:r w:rsidR="00B13E0D" w:rsidRPr="000E2A04">
        <w:rPr>
          <w:rFonts w:asciiTheme="minorHAnsi" w:hAnsiTheme="minorHAnsi" w:cstheme="minorHAnsi"/>
          <w:sz w:val="20"/>
          <w:szCs w:val="20"/>
          <w:lang w:eastAsia="en-US"/>
        </w:rPr>
        <w:t>Διαγωνισμού</w:t>
      </w:r>
      <w:r w:rsidRPr="000E2A04">
        <w:rPr>
          <w:rFonts w:asciiTheme="minorHAnsi" w:hAnsiTheme="minorHAnsi" w:cstheme="minorHAnsi"/>
          <w:sz w:val="20"/>
          <w:szCs w:val="20"/>
          <w:lang w:eastAsia="en-US"/>
        </w:rPr>
        <w:t>.</w:t>
      </w:r>
    </w:p>
    <w:p w14:paraId="4F255137"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Προσφορά</w:t>
      </w:r>
      <w:r w:rsidRPr="000E2A04">
        <w:rPr>
          <w:rFonts w:asciiTheme="minorHAnsi" w:hAnsiTheme="minorHAnsi" w:cstheme="minorHAnsi"/>
          <w:sz w:val="20"/>
          <w:szCs w:val="20"/>
          <w:lang w:eastAsia="en-US"/>
        </w:rPr>
        <w:t xml:space="preserve">: Η προσφορά που θα καταθέσει κάθε </w:t>
      </w:r>
      <w:r w:rsidR="00B13E0D" w:rsidRPr="000E2A04">
        <w:rPr>
          <w:rFonts w:asciiTheme="minorHAnsi" w:hAnsiTheme="minorHAnsi" w:cstheme="minorHAnsi"/>
          <w:sz w:val="20"/>
          <w:szCs w:val="20"/>
          <w:lang w:eastAsia="en-US"/>
        </w:rPr>
        <w:t>Διαγωνιζόμενος</w:t>
      </w:r>
      <w:r w:rsidRPr="000E2A04">
        <w:rPr>
          <w:rFonts w:asciiTheme="minorHAnsi" w:hAnsiTheme="minorHAnsi" w:cstheme="minorHAnsi"/>
          <w:sz w:val="20"/>
          <w:szCs w:val="20"/>
          <w:lang w:eastAsia="en-US"/>
        </w:rPr>
        <w:t xml:space="preserve"> και η οποία περιλαμβάνει την ολοκληρωμένη Τεχνική - </w:t>
      </w:r>
      <w:r w:rsidR="00B13E0D" w:rsidRPr="000E2A04">
        <w:rPr>
          <w:rFonts w:asciiTheme="minorHAnsi" w:hAnsiTheme="minorHAnsi" w:cstheme="minorHAnsi"/>
          <w:sz w:val="20"/>
          <w:szCs w:val="20"/>
          <w:lang w:eastAsia="en-US"/>
        </w:rPr>
        <w:t>Οικονομική</w:t>
      </w:r>
      <w:r w:rsidRPr="000E2A04">
        <w:rPr>
          <w:rFonts w:asciiTheme="minorHAnsi" w:hAnsiTheme="minorHAnsi" w:cstheme="minorHAnsi"/>
          <w:sz w:val="20"/>
          <w:szCs w:val="20"/>
          <w:lang w:eastAsia="en-US"/>
        </w:rPr>
        <w:t xml:space="preserve"> Προσφορά, για ανάληψη της ΣΠΥ, στο διάστημα ισχύος της παρούσας.</w:t>
      </w:r>
    </w:p>
    <w:p w14:paraId="65A9796E"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 xml:space="preserve">Προϋπολογισμός: </w:t>
      </w:r>
      <w:r w:rsidRPr="000E2A04">
        <w:rPr>
          <w:rFonts w:asciiTheme="minorHAnsi" w:hAnsiTheme="minorHAnsi" w:cstheme="minorHAnsi"/>
          <w:sz w:val="20"/>
          <w:szCs w:val="20"/>
          <w:lang w:eastAsia="en-US"/>
        </w:rPr>
        <w:t xml:space="preserve">Ο Προϋπολογισμός Προσφοράς, που προκύπτει από την εξοικονόμηση της Ενεργειακής Κατανάλωσης στη διάρκεια των 12 ετών της ΣΠΥ, με βάση προεκτίμηση του Δήμου. Από το ποσό εξοικονόμησης της Ενεργειακής Κατανάλωσης, όπως αυτό ορίζεται στην παρούσα, θα καλύπτονται οι αμοιβές του </w:t>
      </w:r>
      <w:r w:rsidR="00CB068E" w:rsidRPr="000E2A04">
        <w:rPr>
          <w:rFonts w:asciiTheme="minorHAnsi" w:hAnsiTheme="minorHAnsi" w:cstheme="minorHAnsi"/>
          <w:sz w:val="20"/>
          <w:szCs w:val="20"/>
          <w:lang w:eastAsia="en-US"/>
        </w:rPr>
        <w:t>Αναδόχου</w:t>
      </w:r>
      <w:r w:rsidRPr="000E2A04">
        <w:rPr>
          <w:rFonts w:asciiTheme="minorHAnsi" w:hAnsiTheme="minorHAnsi" w:cstheme="minorHAnsi"/>
          <w:sz w:val="20"/>
          <w:szCs w:val="20"/>
          <w:lang w:eastAsia="en-US"/>
        </w:rPr>
        <w:t>.</w:t>
      </w:r>
    </w:p>
    <w:p w14:paraId="31A4519F" w14:textId="77777777" w:rsidR="005B296A" w:rsidRPr="000E2A04" w:rsidRDefault="005B296A" w:rsidP="00694731">
      <w:pPr>
        <w:numPr>
          <w:ilvl w:val="0"/>
          <w:numId w:val="34"/>
        </w:numPr>
        <w:suppressAutoHyphens w:val="0"/>
        <w:spacing w:after="0"/>
        <w:ind w:left="426" w:right="-68" w:hanging="426"/>
        <w:rPr>
          <w:rFonts w:asciiTheme="minorHAnsi" w:hAnsiTheme="minorHAnsi" w:cstheme="minorHAnsi"/>
          <w:sz w:val="20"/>
          <w:szCs w:val="20"/>
          <w:lang w:eastAsia="en-US"/>
        </w:rPr>
      </w:pPr>
      <w:r w:rsidRPr="000E2A04">
        <w:rPr>
          <w:rFonts w:asciiTheme="minorHAnsi" w:hAnsiTheme="minorHAnsi" w:cstheme="minorHAnsi"/>
          <w:b/>
          <w:sz w:val="20"/>
          <w:szCs w:val="20"/>
          <w:lang w:eastAsia="en-US"/>
        </w:rPr>
        <w:t>Συμβατικά Τεύχη</w:t>
      </w:r>
      <w:r w:rsidRPr="000E2A04">
        <w:rPr>
          <w:rFonts w:asciiTheme="minorHAnsi" w:hAnsiTheme="minorHAnsi" w:cstheme="minorHAnsi"/>
          <w:sz w:val="20"/>
          <w:szCs w:val="20"/>
          <w:lang w:eastAsia="en-US"/>
        </w:rPr>
        <w:t xml:space="preserve">: είναι συνολικά, η Διακήρυξη του σχετικού Διαγωνισμού, τα Παραρτήματα αυτής και το σύνολο των εγγράφων που τη συνοδεύουν, επί τη βάσει των οποίων διενεργείται ο </w:t>
      </w:r>
      <w:r w:rsidR="00B13E0D" w:rsidRPr="000E2A04">
        <w:rPr>
          <w:rFonts w:asciiTheme="minorHAnsi" w:hAnsiTheme="minorHAnsi" w:cstheme="minorHAnsi"/>
          <w:sz w:val="20"/>
          <w:szCs w:val="20"/>
          <w:lang w:eastAsia="en-US"/>
        </w:rPr>
        <w:t>Διαγωνισμός</w:t>
      </w:r>
      <w:r w:rsidRPr="000E2A04">
        <w:rPr>
          <w:rFonts w:asciiTheme="minorHAnsi" w:hAnsiTheme="minorHAnsi" w:cstheme="minorHAnsi"/>
          <w:sz w:val="20"/>
          <w:szCs w:val="20"/>
          <w:lang w:eastAsia="en-US"/>
        </w:rPr>
        <w:t>.</w:t>
      </w:r>
    </w:p>
    <w:p w14:paraId="07DC0061" w14:textId="77777777" w:rsidR="00116BDC" w:rsidRPr="000E2A04" w:rsidRDefault="00116BDC" w:rsidP="00840329">
      <w:pPr>
        <w:spacing w:after="0"/>
        <w:rPr>
          <w:rFonts w:asciiTheme="minorHAnsi" w:hAnsiTheme="minorHAnsi" w:cstheme="minorHAnsi"/>
          <w:sz w:val="20"/>
          <w:szCs w:val="20"/>
        </w:rPr>
      </w:pPr>
      <w:r w:rsidRPr="000E2A04">
        <w:rPr>
          <w:rFonts w:asciiTheme="minorHAnsi" w:hAnsiTheme="minorHAnsi" w:cstheme="minorHAnsi"/>
          <w:sz w:val="20"/>
          <w:szCs w:val="20"/>
        </w:rPr>
        <w:t>Οι Υπηρεσίες που θα παρέχει ο Ανάδοχος, περιλαμβάνουν:</w:t>
      </w:r>
    </w:p>
    <w:p w14:paraId="1E0744E2" w14:textId="77777777" w:rsidR="00116BDC" w:rsidRPr="000E2A04" w:rsidRDefault="00116BDC" w:rsidP="00840329">
      <w:pPr>
        <w:spacing w:after="0"/>
        <w:rPr>
          <w:rFonts w:asciiTheme="minorHAnsi" w:hAnsiTheme="minorHAnsi" w:cstheme="minorHAnsi"/>
          <w:sz w:val="20"/>
          <w:szCs w:val="20"/>
        </w:rPr>
      </w:pPr>
      <w:r w:rsidRPr="000E2A04">
        <w:rPr>
          <w:rFonts w:asciiTheme="minorHAnsi" w:hAnsiTheme="minorHAnsi" w:cstheme="minorHAnsi"/>
          <w:b/>
          <w:sz w:val="20"/>
          <w:szCs w:val="20"/>
        </w:rPr>
        <w:t>Αναβάθμιση του Συστήματος Ηλεκτροφωτισμού Κοινοχρήστων Χώρων (Οδοφωτισμός), με την υποβολή Μελέτης Εφαρμογής,</w:t>
      </w:r>
      <w:r w:rsidRPr="000E2A04">
        <w:rPr>
          <w:rFonts w:asciiTheme="minorHAnsi" w:hAnsiTheme="minorHAnsi" w:cstheme="minorHAnsi"/>
          <w:sz w:val="20"/>
          <w:szCs w:val="20"/>
        </w:rPr>
        <w:t xml:space="preserve"> όπου ο Ανάδοχος θα πρέπει, εντός δύο (2) μηνών από την υπογραφή της Σύμβασης Μεσεγγύησης της ΣΠΥ, να προβεί στην υλοποίηση των κάτωθι επιμέρους Παραδοτέων της Μελέτης Εφαρμογής:</w:t>
      </w:r>
    </w:p>
    <w:p w14:paraId="17EA5C0F"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1:</w:t>
      </w:r>
      <w:r w:rsidRPr="000E2A04">
        <w:rPr>
          <w:rFonts w:asciiTheme="minorHAnsi" w:hAnsiTheme="minorHAnsi" w:cstheme="minorHAnsi"/>
          <w:sz w:val="20"/>
          <w:szCs w:val="20"/>
        </w:rPr>
        <w:t xml:space="preserve"> Επιβεβαίωση του αριθμού των Φωτιστικών Σωμάτων, μέσω επιμέτρησης - καταγραφής (CAD, αρχεία dwg, στοιχεία GIS, αρχεία shapefile, κλπ) </w:t>
      </w:r>
      <w:r w:rsidRPr="000E2A04">
        <w:rPr>
          <w:rFonts w:asciiTheme="minorHAnsi" w:hAnsiTheme="minorHAnsi" w:cstheme="minorHAnsi"/>
          <w:spacing w:val="-1"/>
          <w:sz w:val="20"/>
          <w:szCs w:val="20"/>
        </w:rPr>
        <w:t>- Υποβολή Προγράμματος Μέτρησης &amp; Επαλήθευσης βάσει του διεθνούς προτύπου I</w:t>
      </w:r>
      <w:r w:rsidRPr="000E2A04">
        <w:rPr>
          <w:rFonts w:asciiTheme="minorHAnsi" w:hAnsiTheme="minorHAnsi" w:cstheme="minorHAnsi"/>
          <w:spacing w:val="-1"/>
          <w:sz w:val="20"/>
          <w:szCs w:val="20"/>
          <w:lang w:val="en-US"/>
        </w:rPr>
        <w:t>P</w:t>
      </w:r>
      <w:r w:rsidRPr="000E2A04">
        <w:rPr>
          <w:rFonts w:asciiTheme="minorHAnsi" w:hAnsiTheme="minorHAnsi" w:cstheme="minorHAnsi"/>
          <w:spacing w:val="-1"/>
          <w:sz w:val="20"/>
          <w:szCs w:val="20"/>
        </w:rPr>
        <w:t>MVP.</w:t>
      </w:r>
    </w:p>
    <w:p w14:paraId="14DA69A5"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2:</w:t>
      </w:r>
      <w:r w:rsidRPr="000E2A04">
        <w:rPr>
          <w:rFonts w:asciiTheme="minorHAnsi" w:hAnsiTheme="minorHAnsi" w:cstheme="minorHAnsi"/>
          <w:sz w:val="20"/>
          <w:szCs w:val="20"/>
        </w:rPr>
        <w:t xml:space="preserve"> Κατηγοριοποίηση των Οδών, σύμφωνα με το πρότυπο </w:t>
      </w:r>
      <w:r w:rsidRPr="000E2A04">
        <w:rPr>
          <w:rFonts w:asciiTheme="minorHAnsi" w:hAnsiTheme="minorHAnsi" w:cstheme="minorHAnsi"/>
          <w:sz w:val="20"/>
          <w:szCs w:val="20"/>
          <w:lang w:val="en-US"/>
        </w:rPr>
        <w:t>EN</w:t>
      </w:r>
      <w:r w:rsidRPr="000E2A04">
        <w:rPr>
          <w:rFonts w:asciiTheme="minorHAnsi" w:hAnsiTheme="minorHAnsi" w:cstheme="minorHAnsi"/>
          <w:sz w:val="20"/>
          <w:szCs w:val="20"/>
        </w:rPr>
        <w:t xml:space="preserve"> 13201:2015 (όπου τοποθετούνται φωτιστικά).</w:t>
      </w:r>
    </w:p>
    <w:p w14:paraId="1A138947"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 xml:space="preserve">Παραδοτέο 3: </w:t>
      </w:r>
      <w:r w:rsidRPr="000E2A04">
        <w:rPr>
          <w:rFonts w:asciiTheme="minorHAnsi" w:hAnsiTheme="minorHAnsi" w:cstheme="minorHAnsi"/>
          <w:sz w:val="20"/>
          <w:szCs w:val="20"/>
        </w:rPr>
        <w:t xml:space="preserve">Πραγματοποίηση Φωτοτεχνικών Μελετών για κάθε κατηγορία Οδού και τη γενικευμένη εφαρμογή της σε όλες τις Οδούς αντίστοιχης κατηγορίας (όπου τοποθετούνται φωτιστικά). </w:t>
      </w:r>
    </w:p>
    <w:p w14:paraId="7A863451"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4:</w:t>
      </w:r>
      <w:r w:rsidRPr="000E2A04">
        <w:rPr>
          <w:rFonts w:asciiTheme="minorHAnsi" w:hAnsiTheme="minorHAnsi" w:cstheme="minorHAnsi"/>
          <w:sz w:val="20"/>
          <w:szCs w:val="20"/>
        </w:rPr>
        <w:t xml:space="preserve"> Πρόβλεψη εγκατάστασης Φωτιστικών, σύμφωνα με την αντιστοίχιση στο Παράρτημα 3: Τεχνικές Προδιαγραφές. </w:t>
      </w:r>
    </w:p>
    <w:p w14:paraId="09920B3A"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5:</w:t>
      </w:r>
      <w:r w:rsidRPr="000E2A04">
        <w:rPr>
          <w:rFonts w:asciiTheme="minorHAnsi" w:hAnsiTheme="minorHAnsi" w:cstheme="minorHAnsi"/>
          <w:sz w:val="20"/>
          <w:szCs w:val="20"/>
        </w:rPr>
        <w:t xml:space="preserve"> Πρόβλεψη</w:t>
      </w:r>
      <w:r w:rsidRPr="000E2A04">
        <w:rPr>
          <w:rFonts w:asciiTheme="minorHAnsi" w:hAnsiTheme="minorHAnsi" w:cstheme="minorHAnsi"/>
          <w:spacing w:val="23"/>
          <w:sz w:val="20"/>
          <w:szCs w:val="20"/>
        </w:rPr>
        <w:t xml:space="preserve"> </w:t>
      </w:r>
      <w:r w:rsidRPr="000E2A04">
        <w:rPr>
          <w:rFonts w:asciiTheme="minorHAnsi" w:hAnsiTheme="minorHAnsi" w:cstheme="minorHAnsi"/>
          <w:spacing w:val="-1"/>
          <w:sz w:val="20"/>
          <w:szCs w:val="20"/>
        </w:rPr>
        <w:t>τοποθέτησης</w:t>
      </w:r>
      <w:r w:rsidRPr="000E2A04">
        <w:rPr>
          <w:rFonts w:asciiTheme="minorHAnsi" w:hAnsiTheme="minorHAnsi" w:cstheme="minorHAnsi"/>
          <w:spacing w:val="27"/>
          <w:sz w:val="20"/>
          <w:szCs w:val="20"/>
        </w:rPr>
        <w:t xml:space="preserve"> </w:t>
      </w:r>
      <w:r w:rsidRPr="000E2A04">
        <w:rPr>
          <w:rFonts w:asciiTheme="minorHAnsi" w:hAnsiTheme="minorHAnsi" w:cstheme="minorHAnsi"/>
          <w:spacing w:val="-1"/>
          <w:sz w:val="20"/>
          <w:szCs w:val="20"/>
        </w:rPr>
        <w:t>Μετρητών</w:t>
      </w:r>
      <w:r w:rsidRPr="000E2A04">
        <w:rPr>
          <w:rFonts w:asciiTheme="minorHAnsi" w:hAnsiTheme="minorHAnsi" w:cstheme="minorHAnsi"/>
          <w:spacing w:val="26"/>
          <w:sz w:val="20"/>
          <w:szCs w:val="20"/>
        </w:rPr>
        <w:t xml:space="preserve"> </w:t>
      </w:r>
      <w:r w:rsidRPr="000E2A04">
        <w:rPr>
          <w:rFonts w:asciiTheme="minorHAnsi" w:hAnsiTheme="minorHAnsi" w:cstheme="minorHAnsi"/>
          <w:spacing w:val="-1"/>
          <w:sz w:val="20"/>
          <w:szCs w:val="20"/>
        </w:rPr>
        <w:t>(Παράρτημα 3</w:t>
      </w:r>
      <w:r w:rsidRPr="000E2A04">
        <w:rPr>
          <w:rFonts w:asciiTheme="minorHAnsi" w:hAnsiTheme="minorHAnsi" w:cstheme="minorHAnsi"/>
          <w:sz w:val="20"/>
          <w:szCs w:val="20"/>
        </w:rPr>
        <w:t>:</w:t>
      </w:r>
      <w:r w:rsidRPr="000E2A04">
        <w:rPr>
          <w:rFonts w:asciiTheme="minorHAnsi" w:hAnsiTheme="minorHAnsi" w:cstheme="minorHAnsi"/>
          <w:spacing w:val="27"/>
          <w:sz w:val="20"/>
          <w:szCs w:val="20"/>
        </w:rPr>
        <w:t xml:space="preserve"> </w:t>
      </w:r>
      <w:r w:rsidRPr="000E2A04">
        <w:rPr>
          <w:rFonts w:asciiTheme="minorHAnsi" w:hAnsiTheme="minorHAnsi" w:cstheme="minorHAnsi"/>
          <w:spacing w:val="-1"/>
          <w:sz w:val="20"/>
          <w:szCs w:val="20"/>
        </w:rPr>
        <w:t>Τεχνικές</w:t>
      </w:r>
      <w:r w:rsidRPr="000E2A04">
        <w:rPr>
          <w:rFonts w:asciiTheme="minorHAnsi" w:hAnsiTheme="minorHAnsi" w:cstheme="minorHAnsi"/>
          <w:spacing w:val="27"/>
          <w:sz w:val="20"/>
          <w:szCs w:val="20"/>
        </w:rPr>
        <w:t xml:space="preserve"> </w:t>
      </w:r>
      <w:r w:rsidRPr="000E2A04">
        <w:rPr>
          <w:rFonts w:asciiTheme="minorHAnsi" w:hAnsiTheme="minorHAnsi" w:cstheme="minorHAnsi"/>
          <w:spacing w:val="-1"/>
          <w:sz w:val="20"/>
          <w:szCs w:val="20"/>
        </w:rPr>
        <w:t>Προδιαγραφές),</w:t>
      </w:r>
      <w:r w:rsidRPr="000E2A04">
        <w:rPr>
          <w:rFonts w:asciiTheme="minorHAnsi" w:hAnsiTheme="minorHAnsi" w:cstheme="minorHAnsi"/>
          <w:spacing w:val="3"/>
          <w:sz w:val="20"/>
          <w:szCs w:val="20"/>
        </w:rPr>
        <w:t xml:space="preserve"> </w:t>
      </w:r>
      <w:r w:rsidRPr="000E2A04">
        <w:rPr>
          <w:rFonts w:asciiTheme="minorHAnsi" w:hAnsiTheme="minorHAnsi" w:cstheme="minorHAnsi"/>
          <w:sz w:val="20"/>
          <w:szCs w:val="20"/>
        </w:rPr>
        <w:t>με</w:t>
      </w:r>
      <w:r w:rsidRPr="000E2A04">
        <w:rPr>
          <w:rFonts w:asciiTheme="minorHAnsi" w:hAnsiTheme="minorHAnsi" w:cstheme="minorHAnsi"/>
          <w:spacing w:val="26"/>
          <w:sz w:val="20"/>
          <w:szCs w:val="20"/>
        </w:rPr>
        <w:t xml:space="preserve"> </w:t>
      </w:r>
      <w:r w:rsidRPr="000E2A04">
        <w:rPr>
          <w:rFonts w:asciiTheme="minorHAnsi" w:hAnsiTheme="minorHAnsi" w:cstheme="minorHAnsi"/>
          <w:spacing w:val="-1"/>
          <w:sz w:val="20"/>
          <w:szCs w:val="20"/>
        </w:rPr>
        <w:t>σκοπό</w:t>
      </w:r>
      <w:r w:rsidRPr="000E2A04">
        <w:rPr>
          <w:rFonts w:asciiTheme="minorHAnsi" w:hAnsiTheme="minorHAnsi" w:cstheme="minorHAnsi"/>
          <w:spacing w:val="25"/>
          <w:sz w:val="20"/>
          <w:szCs w:val="20"/>
        </w:rPr>
        <w:t xml:space="preserve"> </w:t>
      </w:r>
      <w:r w:rsidRPr="000E2A04">
        <w:rPr>
          <w:rFonts w:asciiTheme="minorHAnsi" w:hAnsiTheme="minorHAnsi" w:cstheme="minorHAnsi"/>
          <w:spacing w:val="-1"/>
          <w:sz w:val="20"/>
          <w:szCs w:val="20"/>
        </w:rPr>
        <w:t>την</w:t>
      </w:r>
      <w:r w:rsidRPr="000E2A04">
        <w:rPr>
          <w:rFonts w:asciiTheme="minorHAnsi" w:hAnsiTheme="minorHAnsi" w:cstheme="minorHAnsi"/>
          <w:spacing w:val="61"/>
          <w:sz w:val="20"/>
          <w:szCs w:val="20"/>
        </w:rPr>
        <w:t xml:space="preserve"> </w:t>
      </w:r>
      <w:r w:rsidRPr="000E2A04">
        <w:rPr>
          <w:rFonts w:asciiTheme="minorHAnsi" w:hAnsiTheme="minorHAnsi" w:cstheme="minorHAnsi"/>
          <w:spacing w:val="-1"/>
          <w:sz w:val="20"/>
          <w:szCs w:val="20"/>
        </w:rPr>
        <w:t>εκτέλεση</w:t>
      </w:r>
      <w:r w:rsidRPr="000E2A04">
        <w:rPr>
          <w:rFonts w:asciiTheme="minorHAnsi" w:hAnsiTheme="minorHAnsi" w:cstheme="minorHAnsi"/>
          <w:spacing w:val="27"/>
          <w:sz w:val="20"/>
          <w:szCs w:val="20"/>
        </w:rPr>
        <w:t xml:space="preserve"> </w:t>
      </w:r>
      <w:r w:rsidRPr="000E2A04">
        <w:rPr>
          <w:rFonts w:asciiTheme="minorHAnsi" w:hAnsiTheme="minorHAnsi" w:cstheme="minorHAnsi"/>
          <w:spacing w:val="-1"/>
          <w:sz w:val="20"/>
          <w:szCs w:val="20"/>
        </w:rPr>
        <w:t>των</w:t>
      </w:r>
      <w:r w:rsidRPr="000E2A04">
        <w:rPr>
          <w:rFonts w:asciiTheme="minorHAnsi" w:hAnsiTheme="minorHAnsi" w:cstheme="minorHAnsi"/>
          <w:spacing w:val="31"/>
          <w:sz w:val="20"/>
          <w:szCs w:val="20"/>
        </w:rPr>
        <w:t xml:space="preserve"> </w:t>
      </w:r>
      <w:r w:rsidRPr="000E2A04">
        <w:rPr>
          <w:rFonts w:asciiTheme="minorHAnsi" w:hAnsiTheme="minorHAnsi" w:cstheme="minorHAnsi"/>
          <w:spacing w:val="-1"/>
          <w:sz w:val="20"/>
          <w:szCs w:val="20"/>
        </w:rPr>
        <w:t>κατάλληλων</w:t>
      </w:r>
      <w:r w:rsidRPr="000E2A04">
        <w:rPr>
          <w:rFonts w:asciiTheme="minorHAnsi" w:hAnsiTheme="minorHAnsi" w:cstheme="minorHAnsi"/>
          <w:spacing w:val="29"/>
          <w:sz w:val="20"/>
          <w:szCs w:val="20"/>
        </w:rPr>
        <w:t xml:space="preserve"> </w:t>
      </w:r>
      <w:r w:rsidRPr="000E2A04">
        <w:rPr>
          <w:rFonts w:asciiTheme="minorHAnsi" w:hAnsiTheme="minorHAnsi" w:cstheme="minorHAnsi"/>
          <w:spacing w:val="-1"/>
          <w:sz w:val="20"/>
          <w:szCs w:val="20"/>
        </w:rPr>
        <w:t>μετρήσεων</w:t>
      </w:r>
      <w:r w:rsidRPr="000E2A04">
        <w:rPr>
          <w:rFonts w:asciiTheme="minorHAnsi" w:hAnsiTheme="minorHAnsi" w:cstheme="minorHAnsi"/>
          <w:spacing w:val="30"/>
          <w:sz w:val="20"/>
          <w:szCs w:val="20"/>
        </w:rPr>
        <w:t xml:space="preserve"> </w:t>
      </w:r>
      <w:r w:rsidRPr="000E2A04">
        <w:rPr>
          <w:rFonts w:asciiTheme="minorHAnsi" w:hAnsiTheme="minorHAnsi" w:cstheme="minorHAnsi"/>
          <w:spacing w:val="-1"/>
          <w:sz w:val="20"/>
          <w:szCs w:val="20"/>
        </w:rPr>
        <w:t>για</w:t>
      </w:r>
      <w:r w:rsidRPr="000E2A04">
        <w:rPr>
          <w:rFonts w:asciiTheme="minorHAnsi" w:hAnsiTheme="minorHAnsi" w:cstheme="minorHAnsi"/>
          <w:spacing w:val="31"/>
          <w:sz w:val="20"/>
          <w:szCs w:val="20"/>
        </w:rPr>
        <w:t xml:space="preserve"> </w:t>
      </w:r>
      <w:r w:rsidRPr="000E2A04">
        <w:rPr>
          <w:rFonts w:asciiTheme="minorHAnsi" w:hAnsiTheme="minorHAnsi" w:cstheme="minorHAnsi"/>
          <w:spacing w:val="-1"/>
          <w:sz w:val="20"/>
          <w:szCs w:val="20"/>
        </w:rPr>
        <w:t>τον</w:t>
      </w:r>
      <w:r w:rsidRPr="000E2A04">
        <w:rPr>
          <w:rFonts w:asciiTheme="minorHAnsi" w:hAnsiTheme="minorHAnsi" w:cstheme="minorHAnsi"/>
          <w:spacing w:val="31"/>
          <w:sz w:val="20"/>
          <w:szCs w:val="20"/>
        </w:rPr>
        <w:t xml:space="preserve"> </w:t>
      </w:r>
      <w:r w:rsidRPr="000E2A04">
        <w:rPr>
          <w:rFonts w:asciiTheme="minorHAnsi" w:hAnsiTheme="minorHAnsi" w:cstheme="minorHAnsi"/>
          <w:spacing w:val="-1"/>
          <w:sz w:val="20"/>
          <w:szCs w:val="20"/>
        </w:rPr>
        <w:t>προσδιορισμό</w:t>
      </w:r>
      <w:r w:rsidRPr="000E2A04">
        <w:rPr>
          <w:rFonts w:asciiTheme="minorHAnsi" w:hAnsiTheme="minorHAnsi" w:cstheme="minorHAnsi"/>
          <w:spacing w:val="30"/>
          <w:sz w:val="20"/>
          <w:szCs w:val="20"/>
        </w:rPr>
        <w:t xml:space="preserve"> </w:t>
      </w:r>
      <w:r w:rsidRPr="000E2A04">
        <w:rPr>
          <w:rFonts w:asciiTheme="minorHAnsi" w:hAnsiTheme="minorHAnsi" w:cstheme="minorHAnsi"/>
          <w:spacing w:val="-1"/>
          <w:sz w:val="20"/>
          <w:szCs w:val="20"/>
        </w:rPr>
        <w:t>του</w:t>
      </w:r>
      <w:r w:rsidRPr="000E2A04">
        <w:rPr>
          <w:rFonts w:asciiTheme="minorHAnsi" w:hAnsiTheme="minorHAnsi" w:cstheme="minorHAnsi"/>
          <w:spacing w:val="31"/>
          <w:sz w:val="20"/>
          <w:szCs w:val="20"/>
        </w:rPr>
        <w:t xml:space="preserve"> </w:t>
      </w:r>
      <w:r w:rsidRPr="000E2A04">
        <w:rPr>
          <w:rFonts w:asciiTheme="minorHAnsi" w:hAnsiTheme="minorHAnsi" w:cstheme="minorHAnsi"/>
          <w:spacing w:val="-1"/>
          <w:sz w:val="20"/>
          <w:szCs w:val="20"/>
        </w:rPr>
        <w:t>ποσοστού</w:t>
      </w:r>
      <w:r w:rsidRPr="000E2A04">
        <w:rPr>
          <w:rFonts w:asciiTheme="minorHAnsi" w:hAnsiTheme="minorHAnsi" w:cstheme="minorHAnsi"/>
          <w:spacing w:val="30"/>
          <w:sz w:val="20"/>
          <w:szCs w:val="20"/>
        </w:rPr>
        <w:t xml:space="preserve"> </w:t>
      </w:r>
      <w:r w:rsidRPr="000E2A04">
        <w:rPr>
          <w:rFonts w:asciiTheme="minorHAnsi" w:hAnsiTheme="minorHAnsi" w:cstheme="minorHAnsi"/>
          <w:spacing w:val="-1"/>
          <w:sz w:val="20"/>
          <w:szCs w:val="20"/>
        </w:rPr>
        <w:t>(%)</w:t>
      </w:r>
      <w:r w:rsidRPr="000E2A04">
        <w:rPr>
          <w:rFonts w:asciiTheme="minorHAnsi" w:hAnsiTheme="minorHAnsi" w:cstheme="minorHAnsi"/>
          <w:spacing w:val="32"/>
          <w:sz w:val="20"/>
          <w:szCs w:val="20"/>
        </w:rPr>
        <w:t xml:space="preserve"> </w:t>
      </w:r>
      <w:r w:rsidRPr="000E2A04">
        <w:rPr>
          <w:rFonts w:asciiTheme="minorHAnsi" w:hAnsiTheme="minorHAnsi" w:cstheme="minorHAnsi"/>
          <w:spacing w:val="-1"/>
          <w:sz w:val="20"/>
          <w:szCs w:val="20"/>
        </w:rPr>
        <w:t>Εξοικονόμησης</w:t>
      </w:r>
      <w:r w:rsidRPr="000E2A04">
        <w:rPr>
          <w:rFonts w:asciiTheme="minorHAnsi" w:hAnsiTheme="minorHAnsi" w:cstheme="minorHAnsi"/>
          <w:spacing w:val="31"/>
          <w:sz w:val="20"/>
          <w:szCs w:val="20"/>
        </w:rPr>
        <w:t xml:space="preserve"> </w:t>
      </w:r>
      <w:r w:rsidRPr="000E2A04">
        <w:rPr>
          <w:rFonts w:asciiTheme="minorHAnsi" w:hAnsiTheme="minorHAnsi" w:cstheme="minorHAnsi"/>
          <w:spacing w:val="-1"/>
          <w:sz w:val="20"/>
          <w:szCs w:val="20"/>
        </w:rPr>
        <w:t>Ενέργειας</w:t>
      </w:r>
      <w:r w:rsidRPr="000E2A04">
        <w:rPr>
          <w:rFonts w:asciiTheme="minorHAnsi" w:hAnsiTheme="minorHAnsi" w:cstheme="minorHAnsi"/>
          <w:spacing w:val="67"/>
          <w:sz w:val="20"/>
          <w:szCs w:val="20"/>
        </w:rPr>
        <w:t xml:space="preserve"> </w:t>
      </w:r>
      <w:r w:rsidRPr="000E2A04">
        <w:rPr>
          <w:rFonts w:asciiTheme="minorHAnsi" w:hAnsiTheme="minorHAnsi" w:cstheme="minorHAnsi"/>
          <w:spacing w:val="-1"/>
          <w:sz w:val="20"/>
          <w:szCs w:val="20"/>
        </w:rPr>
        <w:t>του</w:t>
      </w:r>
      <w:r w:rsidRPr="000E2A04">
        <w:rPr>
          <w:rFonts w:asciiTheme="minorHAnsi" w:hAnsiTheme="minorHAnsi" w:cstheme="minorHAnsi"/>
          <w:spacing w:val="18"/>
          <w:sz w:val="20"/>
          <w:szCs w:val="20"/>
        </w:rPr>
        <w:t xml:space="preserve"> νέου </w:t>
      </w:r>
      <w:r w:rsidRPr="000E2A04">
        <w:rPr>
          <w:rFonts w:asciiTheme="minorHAnsi" w:hAnsiTheme="minorHAnsi" w:cstheme="minorHAnsi"/>
          <w:spacing w:val="-1"/>
          <w:sz w:val="20"/>
          <w:szCs w:val="20"/>
        </w:rPr>
        <w:t>Δικτύου (</w:t>
      </w:r>
      <w:r w:rsidRPr="000E2A04">
        <w:rPr>
          <w:rFonts w:asciiTheme="minorHAnsi" w:hAnsiTheme="minorHAnsi" w:cstheme="minorHAnsi"/>
          <w:sz w:val="20"/>
          <w:szCs w:val="20"/>
        </w:rPr>
        <w:t>θα</w:t>
      </w:r>
      <w:r w:rsidRPr="000E2A04">
        <w:rPr>
          <w:rFonts w:asciiTheme="minorHAnsi" w:hAnsiTheme="minorHAnsi" w:cstheme="minorHAnsi"/>
          <w:spacing w:val="16"/>
          <w:sz w:val="20"/>
          <w:szCs w:val="20"/>
        </w:rPr>
        <w:t xml:space="preserve"> </w:t>
      </w:r>
      <w:r w:rsidRPr="000E2A04">
        <w:rPr>
          <w:rFonts w:asciiTheme="minorHAnsi" w:hAnsiTheme="minorHAnsi" w:cstheme="minorHAnsi"/>
          <w:spacing w:val="-1"/>
          <w:sz w:val="20"/>
          <w:szCs w:val="20"/>
        </w:rPr>
        <w:t>θεωρηθούν</w:t>
      </w:r>
      <w:r w:rsidRPr="000E2A04">
        <w:rPr>
          <w:rFonts w:asciiTheme="minorHAnsi" w:hAnsiTheme="minorHAnsi" w:cstheme="minorHAnsi"/>
          <w:spacing w:val="16"/>
          <w:sz w:val="20"/>
          <w:szCs w:val="20"/>
        </w:rPr>
        <w:t xml:space="preserve"> </w:t>
      </w:r>
      <w:r w:rsidRPr="000E2A04">
        <w:rPr>
          <w:rFonts w:asciiTheme="minorHAnsi" w:hAnsiTheme="minorHAnsi" w:cstheme="minorHAnsi"/>
          <w:spacing w:val="-1"/>
          <w:sz w:val="20"/>
          <w:szCs w:val="20"/>
        </w:rPr>
        <w:t>ως</w:t>
      </w:r>
      <w:r w:rsidRPr="000E2A04">
        <w:rPr>
          <w:rFonts w:asciiTheme="minorHAnsi" w:hAnsiTheme="minorHAnsi" w:cstheme="minorHAnsi"/>
          <w:spacing w:val="15"/>
          <w:sz w:val="20"/>
          <w:szCs w:val="20"/>
        </w:rPr>
        <w:t xml:space="preserve"> </w:t>
      </w:r>
      <w:r w:rsidRPr="000E2A04">
        <w:rPr>
          <w:rFonts w:asciiTheme="minorHAnsi" w:hAnsiTheme="minorHAnsi" w:cstheme="minorHAnsi"/>
          <w:spacing w:val="-1"/>
          <w:sz w:val="20"/>
          <w:szCs w:val="20"/>
        </w:rPr>
        <w:t>πραγματική</w:t>
      </w:r>
      <w:r w:rsidRPr="000E2A04">
        <w:rPr>
          <w:rFonts w:asciiTheme="minorHAnsi" w:hAnsiTheme="minorHAnsi" w:cstheme="minorHAnsi"/>
          <w:spacing w:val="16"/>
          <w:sz w:val="20"/>
          <w:szCs w:val="20"/>
        </w:rPr>
        <w:t xml:space="preserve"> </w:t>
      </w:r>
      <w:r w:rsidRPr="000E2A04">
        <w:rPr>
          <w:rFonts w:asciiTheme="minorHAnsi" w:hAnsiTheme="minorHAnsi" w:cstheme="minorHAnsi"/>
          <w:spacing w:val="-1"/>
          <w:sz w:val="20"/>
          <w:szCs w:val="20"/>
        </w:rPr>
        <w:t>κατανάλωση</w:t>
      </w:r>
      <w:r w:rsidRPr="000E2A04">
        <w:rPr>
          <w:rFonts w:asciiTheme="minorHAnsi" w:hAnsiTheme="minorHAnsi" w:cstheme="minorHAnsi"/>
          <w:spacing w:val="16"/>
          <w:sz w:val="20"/>
          <w:szCs w:val="20"/>
        </w:rPr>
        <w:t xml:space="preserve"> </w:t>
      </w:r>
      <w:r w:rsidRPr="000E2A04">
        <w:rPr>
          <w:rFonts w:asciiTheme="minorHAnsi" w:hAnsiTheme="minorHAnsi" w:cstheme="minorHAnsi"/>
          <w:spacing w:val="-1"/>
          <w:sz w:val="20"/>
          <w:szCs w:val="20"/>
        </w:rPr>
        <w:t>του</w:t>
      </w:r>
      <w:r w:rsidRPr="000E2A04">
        <w:rPr>
          <w:rFonts w:asciiTheme="minorHAnsi" w:hAnsiTheme="minorHAnsi" w:cstheme="minorHAnsi"/>
          <w:spacing w:val="18"/>
          <w:sz w:val="20"/>
          <w:szCs w:val="20"/>
        </w:rPr>
        <w:t xml:space="preserve"> </w:t>
      </w:r>
      <w:r w:rsidRPr="000E2A04">
        <w:rPr>
          <w:rFonts w:asciiTheme="minorHAnsi" w:hAnsiTheme="minorHAnsi" w:cstheme="minorHAnsi"/>
          <w:spacing w:val="-1"/>
          <w:sz w:val="20"/>
          <w:szCs w:val="20"/>
        </w:rPr>
        <w:t>νέου</w:t>
      </w:r>
      <w:r w:rsidRPr="000E2A04">
        <w:rPr>
          <w:rFonts w:asciiTheme="minorHAnsi" w:hAnsiTheme="minorHAnsi" w:cstheme="minorHAnsi"/>
          <w:spacing w:val="18"/>
          <w:sz w:val="20"/>
          <w:szCs w:val="20"/>
        </w:rPr>
        <w:t xml:space="preserve"> </w:t>
      </w:r>
      <w:r w:rsidRPr="000E2A04">
        <w:rPr>
          <w:rFonts w:asciiTheme="minorHAnsi" w:hAnsiTheme="minorHAnsi" w:cstheme="minorHAnsi"/>
          <w:spacing w:val="-1"/>
          <w:sz w:val="20"/>
          <w:szCs w:val="20"/>
        </w:rPr>
        <w:t>Δικτύου).</w:t>
      </w:r>
      <w:r w:rsidRPr="000E2A04">
        <w:rPr>
          <w:rFonts w:asciiTheme="minorHAnsi" w:hAnsiTheme="minorHAnsi" w:cstheme="minorHAnsi"/>
          <w:spacing w:val="16"/>
          <w:sz w:val="20"/>
          <w:szCs w:val="20"/>
        </w:rPr>
        <w:t xml:space="preserve"> </w:t>
      </w:r>
      <w:r w:rsidRPr="000E2A04">
        <w:rPr>
          <w:rFonts w:asciiTheme="minorHAnsi" w:hAnsiTheme="minorHAnsi" w:cstheme="minorHAnsi"/>
          <w:spacing w:val="-1"/>
          <w:sz w:val="20"/>
          <w:szCs w:val="20"/>
        </w:rPr>
        <w:t>Μέσω</w:t>
      </w:r>
      <w:r w:rsidRPr="000E2A04">
        <w:rPr>
          <w:rFonts w:asciiTheme="minorHAnsi" w:hAnsiTheme="minorHAnsi" w:cstheme="minorHAnsi"/>
          <w:spacing w:val="17"/>
          <w:sz w:val="20"/>
          <w:szCs w:val="20"/>
        </w:rPr>
        <w:t xml:space="preserve"> </w:t>
      </w:r>
      <w:r w:rsidRPr="000E2A04">
        <w:rPr>
          <w:rFonts w:asciiTheme="minorHAnsi" w:hAnsiTheme="minorHAnsi" w:cstheme="minorHAnsi"/>
          <w:spacing w:val="-2"/>
          <w:sz w:val="20"/>
          <w:szCs w:val="20"/>
        </w:rPr>
        <w:t>της</w:t>
      </w:r>
      <w:r w:rsidRPr="000E2A04">
        <w:rPr>
          <w:rFonts w:asciiTheme="minorHAnsi" w:hAnsiTheme="minorHAnsi" w:cstheme="minorHAnsi"/>
          <w:spacing w:val="69"/>
          <w:sz w:val="20"/>
          <w:szCs w:val="20"/>
        </w:rPr>
        <w:t xml:space="preserve"> </w:t>
      </w:r>
      <w:r w:rsidRPr="000E2A04">
        <w:rPr>
          <w:rFonts w:asciiTheme="minorHAnsi" w:hAnsiTheme="minorHAnsi" w:cstheme="minorHAnsi"/>
          <w:spacing w:val="-1"/>
          <w:sz w:val="20"/>
          <w:szCs w:val="20"/>
        </w:rPr>
        <w:t>λειτουργίας</w:t>
      </w:r>
      <w:r w:rsidRPr="000E2A04">
        <w:rPr>
          <w:rFonts w:asciiTheme="minorHAnsi" w:hAnsiTheme="minorHAnsi" w:cstheme="minorHAnsi"/>
          <w:spacing w:val="36"/>
          <w:sz w:val="20"/>
          <w:szCs w:val="20"/>
        </w:rPr>
        <w:t xml:space="preserve"> </w:t>
      </w:r>
      <w:r w:rsidRPr="000E2A04">
        <w:rPr>
          <w:rFonts w:asciiTheme="minorHAnsi" w:hAnsiTheme="minorHAnsi" w:cstheme="minorHAnsi"/>
          <w:spacing w:val="-1"/>
          <w:sz w:val="20"/>
          <w:szCs w:val="20"/>
        </w:rPr>
        <w:t>του</w:t>
      </w:r>
      <w:r w:rsidRPr="000E2A04">
        <w:rPr>
          <w:rFonts w:asciiTheme="minorHAnsi" w:hAnsiTheme="minorHAnsi" w:cstheme="minorHAnsi"/>
          <w:spacing w:val="37"/>
          <w:sz w:val="20"/>
          <w:szCs w:val="20"/>
        </w:rPr>
        <w:t xml:space="preserve"> </w:t>
      </w:r>
      <w:r w:rsidRPr="000E2A04">
        <w:rPr>
          <w:rFonts w:asciiTheme="minorHAnsi" w:hAnsiTheme="minorHAnsi" w:cstheme="minorHAnsi"/>
          <w:spacing w:val="-1"/>
          <w:sz w:val="20"/>
          <w:szCs w:val="20"/>
        </w:rPr>
        <w:t>«Συστήματος</w:t>
      </w:r>
      <w:r w:rsidRPr="000E2A04">
        <w:rPr>
          <w:rFonts w:asciiTheme="minorHAnsi" w:hAnsiTheme="minorHAnsi" w:cstheme="minorHAnsi"/>
          <w:spacing w:val="37"/>
          <w:sz w:val="20"/>
          <w:szCs w:val="20"/>
        </w:rPr>
        <w:t xml:space="preserve"> </w:t>
      </w:r>
      <w:r w:rsidRPr="000E2A04">
        <w:rPr>
          <w:rFonts w:asciiTheme="minorHAnsi" w:hAnsiTheme="minorHAnsi" w:cstheme="minorHAnsi"/>
          <w:spacing w:val="-1"/>
          <w:sz w:val="20"/>
          <w:szCs w:val="20"/>
        </w:rPr>
        <w:t>Τηλεελέγχου</w:t>
      </w:r>
      <w:r w:rsidRPr="000E2A04">
        <w:rPr>
          <w:rFonts w:asciiTheme="minorHAnsi" w:hAnsiTheme="minorHAnsi" w:cstheme="minorHAnsi"/>
          <w:spacing w:val="36"/>
          <w:sz w:val="20"/>
          <w:szCs w:val="20"/>
        </w:rPr>
        <w:t xml:space="preserve"> </w:t>
      </w:r>
      <w:r w:rsidRPr="000E2A04">
        <w:rPr>
          <w:rFonts w:asciiTheme="minorHAnsi" w:hAnsiTheme="minorHAnsi" w:cstheme="minorHAnsi"/>
          <w:sz w:val="20"/>
          <w:szCs w:val="20"/>
        </w:rPr>
        <w:t>-</w:t>
      </w:r>
      <w:r w:rsidRPr="000E2A04">
        <w:rPr>
          <w:rFonts w:asciiTheme="minorHAnsi" w:hAnsiTheme="minorHAnsi" w:cstheme="minorHAnsi"/>
          <w:spacing w:val="36"/>
          <w:sz w:val="20"/>
          <w:szCs w:val="20"/>
        </w:rPr>
        <w:t xml:space="preserve"> </w:t>
      </w:r>
      <w:r w:rsidRPr="000E2A04">
        <w:rPr>
          <w:rFonts w:asciiTheme="minorHAnsi" w:hAnsiTheme="minorHAnsi" w:cstheme="minorHAnsi"/>
          <w:spacing w:val="-1"/>
          <w:sz w:val="20"/>
          <w:szCs w:val="20"/>
        </w:rPr>
        <w:t>Τηλεδιαχείρισης</w:t>
      </w:r>
      <w:r w:rsidRPr="000E2A04">
        <w:rPr>
          <w:rFonts w:asciiTheme="minorHAnsi" w:hAnsiTheme="minorHAnsi" w:cstheme="minorHAnsi"/>
          <w:spacing w:val="37"/>
          <w:sz w:val="20"/>
          <w:szCs w:val="20"/>
        </w:rPr>
        <w:t xml:space="preserve"> </w:t>
      </w:r>
      <w:r w:rsidRPr="000E2A04">
        <w:rPr>
          <w:rFonts w:asciiTheme="minorHAnsi" w:hAnsiTheme="minorHAnsi" w:cstheme="minorHAnsi"/>
          <w:sz w:val="20"/>
          <w:szCs w:val="20"/>
        </w:rPr>
        <w:t>&amp;</w:t>
      </w:r>
      <w:r w:rsidRPr="000E2A04">
        <w:rPr>
          <w:rFonts w:asciiTheme="minorHAnsi" w:hAnsiTheme="minorHAnsi" w:cstheme="minorHAnsi"/>
          <w:spacing w:val="37"/>
          <w:sz w:val="20"/>
          <w:szCs w:val="20"/>
        </w:rPr>
        <w:t xml:space="preserve"> </w:t>
      </w:r>
      <w:r w:rsidRPr="000E2A04">
        <w:rPr>
          <w:rFonts w:asciiTheme="minorHAnsi" w:hAnsiTheme="minorHAnsi" w:cstheme="minorHAnsi"/>
          <w:spacing w:val="-1"/>
          <w:sz w:val="20"/>
          <w:szCs w:val="20"/>
        </w:rPr>
        <w:t>Ελέγχου</w:t>
      </w:r>
      <w:r w:rsidRPr="000E2A04">
        <w:rPr>
          <w:rFonts w:asciiTheme="minorHAnsi" w:hAnsiTheme="minorHAnsi" w:cstheme="minorHAnsi"/>
          <w:spacing w:val="36"/>
          <w:sz w:val="20"/>
          <w:szCs w:val="20"/>
        </w:rPr>
        <w:t xml:space="preserve"> </w:t>
      </w:r>
      <w:r w:rsidRPr="000E2A04">
        <w:rPr>
          <w:rFonts w:asciiTheme="minorHAnsi" w:hAnsiTheme="minorHAnsi" w:cstheme="minorHAnsi"/>
          <w:spacing w:val="-1"/>
          <w:sz w:val="20"/>
          <w:szCs w:val="20"/>
        </w:rPr>
        <w:t>Ενέργειας»</w:t>
      </w:r>
      <w:r w:rsidRPr="000E2A04">
        <w:rPr>
          <w:rFonts w:asciiTheme="minorHAnsi" w:hAnsiTheme="minorHAnsi" w:cstheme="minorHAnsi"/>
          <w:spacing w:val="37"/>
          <w:sz w:val="20"/>
          <w:szCs w:val="20"/>
        </w:rPr>
        <w:t xml:space="preserve"> </w:t>
      </w:r>
      <w:r w:rsidRPr="000E2A04">
        <w:rPr>
          <w:rFonts w:asciiTheme="minorHAnsi" w:hAnsiTheme="minorHAnsi" w:cstheme="minorHAnsi"/>
          <w:spacing w:val="-1"/>
          <w:sz w:val="20"/>
          <w:szCs w:val="20"/>
        </w:rPr>
        <w:t>και</w:t>
      </w:r>
      <w:r w:rsidRPr="000E2A04">
        <w:rPr>
          <w:rFonts w:asciiTheme="minorHAnsi" w:hAnsiTheme="minorHAnsi" w:cstheme="minorHAnsi"/>
          <w:spacing w:val="36"/>
          <w:sz w:val="20"/>
          <w:szCs w:val="20"/>
        </w:rPr>
        <w:t xml:space="preserve"> </w:t>
      </w:r>
      <w:r w:rsidRPr="000E2A04">
        <w:rPr>
          <w:rFonts w:asciiTheme="minorHAnsi" w:hAnsiTheme="minorHAnsi" w:cstheme="minorHAnsi"/>
          <w:spacing w:val="-1"/>
          <w:sz w:val="20"/>
          <w:szCs w:val="20"/>
        </w:rPr>
        <w:t>των</w:t>
      </w:r>
      <w:r w:rsidRPr="000E2A04">
        <w:rPr>
          <w:rFonts w:asciiTheme="minorHAnsi" w:hAnsiTheme="minorHAnsi" w:cstheme="minorHAnsi"/>
          <w:spacing w:val="35"/>
          <w:sz w:val="20"/>
          <w:szCs w:val="20"/>
        </w:rPr>
        <w:t xml:space="preserve"> </w:t>
      </w:r>
      <w:r w:rsidRPr="000E2A04">
        <w:rPr>
          <w:rFonts w:asciiTheme="minorHAnsi" w:hAnsiTheme="minorHAnsi" w:cstheme="minorHAnsi"/>
          <w:spacing w:val="-1"/>
          <w:sz w:val="20"/>
          <w:szCs w:val="20"/>
        </w:rPr>
        <w:t>μετρητών,</w:t>
      </w:r>
      <w:r w:rsidRPr="000E2A04">
        <w:rPr>
          <w:rFonts w:asciiTheme="minorHAnsi" w:hAnsiTheme="minorHAnsi" w:cstheme="minorHAnsi"/>
          <w:spacing w:val="34"/>
          <w:sz w:val="20"/>
          <w:szCs w:val="20"/>
        </w:rPr>
        <w:t xml:space="preserve"> </w:t>
      </w:r>
      <w:r w:rsidRPr="000E2A04">
        <w:rPr>
          <w:rFonts w:asciiTheme="minorHAnsi" w:hAnsiTheme="minorHAnsi" w:cstheme="minorHAnsi"/>
          <w:sz w:val="20"/>
          <w:szCs w:val="20"/>
        </w:rPr>
        <w:t>θα</w:t>
      </w:r>
      <w:r w:rsidRPr="000E2A04">
        <w:rPr>
          <w:rFonts w:asciiTheme="minorHAnsi" w:hAnsiTheme="minorHAnsi" w:cstheme="minorHAnsi"/>
          <w:spacing w:val="71"/>
          <w:sz w:val="20"/>
          <w:szCs w:val="20"/>
        </w:rPr>
        <w:t xml:space="preserve"> </w:t>
      </w:r>
      <w:r w:rsidRPr="000E2A04">
        <w:rPr>
          <w:rFonts w:asciiTheme="minorHAnsi" w:hAnsiTheme="minorHAnsi" w:cstheme="minorHAnsi"/>
          <w:spacing w:val="-1"/>
          <w:sz w:val="20"/>
          <w:szCs w:val="20"/>
        </w:rPr>
        <w:t>προκύπτουν</w:t>
      </w:r>
      <w:r w:rsidRPr="000E2A04">
        <w:rPr>
          <w:rFonts w:asciiTheme="minorHAnsi" w:hAnsiTheme="minorHAnsi" w:cstheme="minorHAnsi"/>
          <w:spacing w:val="12"/>
          <w:sz w:val="20"/>
          <w:szCs w:val="20"/>
        </w:rPr>
        <w:t xml:space="preserve"> </w:t>
      </w:r>
      <w:r w:rsidRPr="000E2A04">
        <w:rPr>
          <w:rFonts w:asciiTheme="minorHAnsi" w:hAnsiTheme="minorHAnsi" w:cstheme="minorHAnsi"/>
          <w:spacing w:val="-1"/>
          <w:sz w:val="20"/>
          <w:szCs w:val="20"/>
        </w:rPr>
        <w:t>αναλυτικά</w:t>
      </w:r>
      <w:r w:rsidRPr="000E2A04">
        <w:rPr>
          <w:rFonts w:asciiTheme="minorHAnsi" w:hAnsiTheme="minorHAnsi" w:cstheme="minorHAnsi"/>
          <w:spacing w:val="9"/>
          <w:sz w:val="20"/>
          <w:szCs w:val="20"/>
        </w:rPr>
        <w:t xml:space="preserve"> </w:t>
      </w:r>
      <w:r w:rsidRPr="000E2A04">
        <w:rPr>
          <w:rFonts w:asciiTheme="minorHAnsi" w:hAnsiTheme="minorHAnsi" w:cstheme="minorHAnsi"/>
          <w:sz w:val="20"/>
          <w:szCs w:val="20"/>
        </w:rPr>
        <w:t>τα</w:t>
      </w:r>
      <w:r w:rsidRPr="000E2A04">
        <w:rPr>
          <w:rFonts w:asciiTheme="minorHAnsi" w:hAnsiTheme="minorHAnsi" w:cstheme="minorHAnsi"/>
          <w:spacing w:val="7"/>
          <w:sz w:val="20"/>
          <w:szCs w:val="20"/>
        </w:rPr>
        <w:t xml:space="preserve"> </w:t>
      </w:r>
      <w:r w:rsidRPr="000E2A04">
        <w:rPr>
          <w:rFonts w:asciiTheme="minorHAnsi" w:hAnsiTheme="minorHAnsi" w:cstheme="minorHAnsi"/>
          <w:spacing w:val="-1"/>
          <w:sz w:val="20"/>
          <w:szCs w:val="20"/>
        </w:rPr>
        <w:t>στοιχεία</w:t>
      </w:r>
      <w:r w:rsidRPr="000E2A04">
        <w:rPr>
          <w:rFonts w:asciiTheme="minorHAnsi" w:hAnsiTheme="minorHAnsi" w:cstheme="minorHAnsi"/>
          <w:spacing w:val="9"/>
          <w:sz w:val="20"/>
          <w:szCs w:val="20"/>
        </w:rPr>
        <w:t xml:space="preserve"> </w:t>
      </w:r>
      <w:r w:rsidRPr="000E2A04">
        <w:rPr>
          <w:rFonts w:asciiTheme="minorHAnsi" w:hAnsiTheme="minorHAnsi" w:cstheme="minorHAnsi"/>
          <w:spacing w:val="-1"/>
          <w:sz w:val="20"/>
          <w:szCs w:val="20"/>
        </w:rPr>
        <w:t>μέτρησης</w:t>
      </w:r>
      <w:r w:rsidRPr="000E2A04">
        <w:rPr>
          <w:rFonts w:asciiTheme="minorHAnsi" w:hAnsiTheme="minorHAnsi" w:cstheme="minorHAnsi"/>
          <w:spacing w:val="10"/>
          <w:sz w:val="20"/>
          <w:szCs w:val="20"/>
        </w:rPr>
        <w:t xml:space="preserve"> της </w:t>
      </w:r>
      <w:r w:rsidRPr="000E2A04">
        <w:rPr>
          <w:rFonts w:asciiTheme="minorHAnsi" w:hAnsiTheme="minorHAnsi" w:cstheme="minorHAnsi"/>
          <w:spacing w:val="-1"/>
          <w:sz w:val="20"/>
          <w:szCs w:val="20"/>
        </w:rPr>
        <w:t>κατανάλωσης</w:t>
      </w:r>
      <w:r w:rsidRPr="000E2A04">
        <w:rPr>
          <w:rFonts w:asciiTheme="minorHAnsi" w:hAnsiTheme="minorHAnsi" w:cstheme="minorHAnsi"/>
          <w:spacing w:val="13"/>
          <w:sz w:val="20"/>
          <w:szCs w:val="20"/>
        </w:rPr>
        <w:t xml:space="preserve"> </w:t>
      </w:r>
      <w:r w:rsidRPr="000E2A04">
        <w:rPr>
          <w:rFonts w:asciiTheme="minorHAnsi" w:hAnsiTheme="minorHAnsi" w:cstheme="minorHAnsi"/>
          <w:spacing w:val="-1"/>
          <w:sz w:val="20"/>
          <w:szCs w:val="20"/>
        </w:rPr>
        <w:t>ηλεκτρικού</w:t>
      </w:r>
      <w:r w:rsidRPr="000E2A04">
        <w:rPr>
          <w:rFonts w:asciiTheme="minorHAnsi" w:hAnsiTheme="minorHAnsi" w:cstheme="minorHAnsi"/>
          <w:spacing w:val="10"/>
          <w:sz w:val="20"/>
          <w:szCs w:val="20"/>
        </w:rPr>
        <w:t xml:space="preserve"> </w:t>
      </w:r>
      <w:r w:rsidRPr="000E2A04">
        <w:rPr>
          <w:rFonts w:asciiTheme="minorHAnsi" w:hAnsiTheme="minorHAnsi" w:cstheme="minorHAnsi"/>
          <w:spacing w:val="-1"/>
          <w:sz w:val="20"/>
          <w:szCs w:val="20"/>
        </w:rPr>
        <w:t>ρεύματος</w:t>
      </w:r>
      <w:r w:rsidRPr="000E2A04">
        <w:rPr>
          <w:rFonts w:asciiTheme="minorHAnsi" w:hAnsiTheme="minorHAnsi" w:cstheme="minorHAnsi"/>
          <w:spacing w:val="10"/>
          <w:sz w:val="20"/>
          <w:szCs w:val="20"/>
        </w:rPr>
        <w:t xml:space="preserve"> του </w:t>
      </w:r>
      <w:r w:rsidRPr="000E2A04">
        <w:rPr>
          <w:rFonts w:asciiTheme="minorHAnsi" w:hAnsiTheme="minorHAnsi" w:cstheme="minorHAnsi"/>
          <w:sz w:val="20"/>
          <w:szCs w:val="20"/>
        </w:rPr>
        <w:t>νέου Δικτύου</w:t>
      </w:r>
      <w:r w:rsidRPr="000E2A04">
        <w:rPr>
          <w:rFonts w:asciiTheme="minorHAnsi" w:hAnsiTheme="minorHAnsi" w:cstheme="minorHAnsi"/>
          <w:spacing w:val="10"/>
          <w:sz w:val="20"/>
          <w:szCs w:val="20"/>
        </w:rPr>
        <w:t xml:space="preserve"> </w:t>
      </w:r>
      <w:r w:rsidRPr="000E2A04">
        <w:rPr>
          <w:rFonts w:asciiTheme="minorHAnsi" w:hAnsiTheme="minorHAnsi" w:cstheme="minorHAnsi"/>
          <w:spacing w:val="-1"/>
          <w:sz w:val="20"/>
          <w:szCs w:val="20"/>
        </w:rPr>
        <w:t>και</w:t>
      </w:r>
      <w:r w:rsidRPr="000E2A04">
        <w:rPr>
          <w:rFonts w:asciiTheme="minorHAnsi" w:hAnsiTheme="minorHAnsi" w:cstheme="minorHAnsi"/>
          <w:spacing w:val="12"/>
          <w:sz w:val="20"/>
          <w:szCs w:val="20"/>
        </w:rPr>
        <w:t xml:space="preserve"> </w:t>
      </w:r>
      <w:r w:rsidRPr="000E2A04">
        <w:rPr>
          <w:rFonts w:asciiTheme="minorHAnsi" w:hAnsiTheme="minorHAnsi" w:cstheme="minorHAnsi"/>
          <w:sz w:val="20"/>
          <w:szCs w:val="20"/>
        </w:rPr>
        <w:t>θα</w:t>
      </w:r>
      <w:r w:rsidRPr="000E2A04">
        <w:rPr>
          <w:rFonts w:asciiTheme="minorHAnsi" w:hAnsiTheme="minorHAnsi" w:cstheme="minorHAnsi"/>
          <w:spacing w:val="9"/>
          <w:sz w:val="20"/>
          <w:szCs w:val="20"/>
        </w:rPr>
        <w:t xml:space="preserve"> </w:t>
      </w:r>
      <w:r w:rsidRPr="000E2A04">
        <w:rPr>
          <w:rFonts w:asciiTheme="minorHAnsi" w:hAnsiTheme="minorHAnsi" w:cstheme="minorHAnsi"/>
          <w:spacing w:val="-1"/>
          <w:sz w:val="20"/>
          <w:szCs w:val="20"/>
        </w:rPr>
        <w:t>επαληθεύονται</w:t>
      </w:r>
      <w:r w:rsidRPr="000E2A04">
        <w:rPr>
          <w:rFonts w:asciiTheme="minorHAnsi" w:hAnsiTheme="minorHAnsi" w:cstheme="minorHAnsi"/>
          <w:spacing w:val="9"/>
          <w:sz w:val="20"/>
          <w:szCs w:val="20"/>
        </w:rPr>
        <w:t xml:space="preserve"> </w:t>
      </w:r>
      <w:r w:rsidRPr="000E2A04">
        <w:rPr>
          <w:rFonts w:asciiTheme="minorHAnsi" w:hAnsiTheme="minorHAnsi" w:cstheme="minorHAnsi"/>
          <w:sz w:val="20"/>
          <w:szCs w:val="20"/>
        </w:rPr>
        <w:t>με</w:t>
      </w:r>
      <w:r w:rsidRPr="000E2A04">
        <w:rPr>
          <w:rFonts w:asciiTheme="minorHAnsi" w:hAnsiTheme="minorHAnsi" w:cstheme="minorHAnsi"/>
          <w:spacing w:val="73"/>
          <w:sz w:val="20"/>
          <w:szCs w:val="20"/>
        </w:rPr>
        <w:t xml:space="preserve"> </w:t>
      </w:r>
      <w:r w:rsidRPr="000E2A04">
        <w:rPr>
          <w:rFonts w:asciiTheme="minorHAnsi" w:hAnsiTheme="minorHAnsi" w:cstheme="minorHAnsi"/>
          <w:spacing w:val="-1"/>
          <w:sz w:val="20"/>
          <w:szCs w:val="20"/>
        </w:rPr>
        <w:t>βάση</w:t>
      </w:r>
      <w:r w:rsidRPr="000E2A04">
        <w:rPr>
          <w:rFonts w:asciiTheme="minorHAnsi" w:hAnsiTheme="minorHAnsi" w:cstheme="minorHAnsi"/>
          <w:spacing w:val="47"/>
          <w:sz w:val="20"/>
          <w:szCs w:val="20"/>
        </w:rPr>
        <w:t xml:space="preserve"> </w:t>
      </w:r>
      <w:r w:rsidRPr="000E2A04">
        <w:rPr>
          <w:rFonts w:asciiTheme="minorHAnsi" w:hAnsiTheme="minorHAnsi" w:cstheme="minorHAnsi"/>
          <w:sz w:val="20"/>
          <w:szCs w:val="20"/>
        </w:rPr>
        <w:t xml:space="preserve">το </w:t>
      </w:r>
      <w:r w:rsidRPr="000E2A04">
        <w:rPr>
          <w:rFonts w:asciiTheme="minorHAnsi" w:hAnsiTheme="minorHAnsi" w:cstheme="minorHAnsi"/>
          <w:spacing w:val="-1"/>
          <w:sz w:val="20"/>
          <w:szCs w:val="20"/>
        </w:rPr>
        <w:t>Εγχειρίδιο</w:t>
      </w:r>
      <w:r w:rsidRPr="000E2A04">
        <w:rPr>
          <w:rFonts w:asciiTheme="minorHAnsi" w:hAnsiTheme="minorHAnsi" w:cstheme="minorHAnsi"/>
          <w:sz w:val="20"/>
          <w:szCs w:val="20"/>
        </w:rPr>
        <w:t xml:space="preserve"> </w:t>
      </w:r>
      <w:r w:rsidRPr="000E2A04">
        <w:rPr>
          <w:rFonts w:asciiTheme="minorHAnsi" w:hAnsiTheme="minorHAnsi" w:cstheme="minorHAnsi"/>
          <w:spacing w:val="-1"/>
          <w:sz w:val="20"/>
          <w:szCs w:val="20"/>
        </w:rPr>
        <w:t>Λειτουργίας</w:t>
      </w:r>
      <w:r w:rsidRPr="000E2A04">
        <w:rPr>
          <w:rFonts w:asciiTheme="minorHAnsi" w:hAnsiTheme="minorHAnsi" w:cstheme="minorHAnsi"/>
          <w:spacing w:val="49"/>
          <w:sz w:val="20"/>
          <w:szCs w:val="20"/>
        </w:rPr>
        <w:t xml:space="preserve"> </w:t>
      </w:r>
      <w:r w:rsidRPr="000E2A04">
        <w:rPr>
          <w:rFonts w:asciiTheme="minorHAnsi" w:hAnsiTheme="minorHAnsi" w:cstheme="minorHAnsi"/>
          <w:sz w:val="20"/>
          <w:szCs w:val="20"/>
        </w:rPr>
        <w:t>&amp;</w:t>
      </w:r>
      <w:r w:rsidRPr="000E2A04">
        <w:rPr>
          <w:rFonts w:asciiTheme="minorHAnsi" w:hAnsiTheme="minorHAnsi" w:cstheme="minorHAnsi"/>
          <w:spacing w:val="49"/>
          <w:sz w:val="20"/>
          <w:szCs w:val="20"/>
        </w:rPr>
        <w:t xml:space="preserve"> </w:t>
      </w:r>
      <w:r w:rsidRPr="000E2A04">
        <w:rPr>
          <w:rFonts w:asciiTheme="minorHAnsi" w:hAnsiTheme="minorHAnsi" w:cstheme="minorHAnsi"/>
          <w:spacing w:val="-1"/>
          <w:sz w:val="20"/>
          <w:szCs w:val="20"/>
        </w:rPr>
        <w:t>Ελέγχου σύμφωνα με το διεθνές πρότυπο μέτρησης και επαλήθευσης (</w:t>
      </w:r>
      <w:r w:rsidRPr="000E2A04">
        <w:rPr>
          <w:rFonts w:asciiTheme="minorHAnsi" w:hAnsiTheme="minorHAnsi" w:cstheme="minorHAnsi"/>
          <w:bCs/>
          <w:spacing w:val="-1"/>
          <w:sz w:val="20"/>
          <w:szCs w:val="20"/>
          <w:lang w:val="en-US"/>
        </w:rPr>
        <w:t>IPMVP</w:t>
      </w:r>
      <w:r w:rsidRPr="000E2A04">
        <w:rPr>
          <w:rFonts w:asciiTheme="minorHAnsi" w:hAnsiTheme="minorHAnsi" w:cstheme="minorHAnsi"/>
          <w:bCs/>
          <w:spacing w:val="-1"/>
          <w:sz w:val="20"/>
          <w:szCs w:val="20"/>
        </w:rPr>
        <w:t>)</w:t>
      </w:r>
      <w:r w:rsidRPr="000E2A04">
        <w:rPr>
          <w:rFonts w:asciiTheme="minorHAnsi" w:eastAsia="Calibri" w:hAnsiTheme="minorHAnsi" w:cstheme="minorHAnsi"/>
          <w:sz w:val="20"/>
          <w:szCs w:val="20"/>
        </w:rPr>
        <w:t>.</w:t>
      </w:r>
    </w:p>
    <w:p w14:paraId="42C57707"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6:</w:t>
      </w:r>
      <w:r w:rsidRPr="000E2A04">
        <w:rPr>
          <w:rFonts w:asciiTheme="minorHAnsi" w:hAnsiTheme="minorHAnsi" w:cstheme="minorHAnsi"/>
          <w:sz w:val="20"/>
          <w:szCs w:val="20"/>
        </w:rPr>
        <w:t xml:space="preserve"> Παραμετροποίηση νέου Συστήματος, στηριζόμενου στον εξοπλισμό και τα υλικά που θα χρησιμοποιηθούν (Φωτιστικά, </w:t>
      </w:r>
      <w:r w:rsidRPr="000E2A04">
        <w:rPr>
          <w:rFonts w:asciiTheme="minorHAnsi" w:hAnsiTheme="minorHAnsi" w:cstheme="minorHAnsi"/>
          <w:sz w:val="20"/>
          <w:szCs w:val="20"/>
          <w:lang w:val="en-US"/>
        </w:rPr>
        <w:t>hardware</w:t>
      </w:r>
      <w:r w:rsidRPr="000E2A04">
        <w:rPr>
          <w:rFonts w:asciiTheme="minorHAnsi" w:hAnsiTheme="minorHAnsi" w:cstheme="minorHAnsi"/>
          <w:sz w:val="20"/>
          <w:szCs w:val="20"/>
        </w:rPr>
        <w:t xml:space="preserve">, </w:t>
      </w:r>
      <w:r w:rsidRPr="000E2A04">
        <w:rPr>
          <w:rFonts w:asciiTheme="minorHAnsi" w:hAnsiTheme="minorHAnsi" w:cstheme="minorHAnsi"/>
          <w:sz w:val="20"/>
          <w:szCs w:val="20"/>
          <w:lang w:val="en-US"/>
        </w:rPr>
        <w:t>software</w:t>
      </w:r>
      <w:r w:rsidRPr="000E2A04">
        <w:rPr>
          <w:rFonts w:asciiTheme="minorHAnsi" w:hAnsiTheme="minorHAnsi" w:cstheme="minorHAnsi"/>
          <w:sz w:val="20"/>
          <w:szCs w:val="20"/>
        </w:rPr>
        <w:t>, κλπ).</w:t>
      </w:r>
    </w:p>
    <w:p w14:paraId="2C7421E8"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rPr>
      </w:pPr>
      <w:r w:rsidRPr="000E2A04">
        <w:rPr>
          <w:rFonts w:asciiTheme="minorHAnsi" w:hAnsiTheme="minorHAnsi" w:cstheme="minorHAnsi"/>
          <w:b/>
          <w:sz w:val="20"/>
          <w:szCs w:val="20"/>
        </w:rPr>
        <w:t>Παραδοτέο 7:</w:t>
      </w:r>
      <w:r w:rsidRPr="000E2A04">
        <w:rPr>
          <w:rFonts w:asciiTheme="minorHAnsi" w:hAnsiTheme="minorHAnsi" w:cstheme="minorHAnsi"/>
          <w:sz w:val="20"/>
          <w:szCs w:val="20"/>
        </w:rPr>
        <w:t xml:space="preserve"> Οριστικοποίηση της διαδικασίας ενεργειακής αναβάθμισης Συστήματος.</w:t>
      </w:r>
    </w:p>
    <w:p w14:paraId="7E459D5D"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lang w:eastAsia="el-GR"/>
        </w:rPr>
      </w:pPr>
      <w:r w:rsidRPr="000E2A04">
        <w:rPr>
          <w:rFonts w:asciiTheme="minorHAnsi" w:hAnsiTheme="minorHAnsi" w:cstheme="minorHAnsi"/>
          <w:b/>
          <w:sz w:val="20"/>
          <w:szCs w:val="20"/>
          <w:lang w:eastAsia="el-GR"/>
        </w:rPr>
        <w:t>Παραδοτέο 8:</w:t>
      </w:r>
      <w:r w:rsidRPr="000E2A04">
        <w:rPr>
          <w:rFonts w:asciiTheme="minorHAnsi" w:hAnsiTheme="minorHAnsi" w:cstheme="minorHAnsi"/>
          <w:sz w:val="20"/>
          <w:szCs w:val="20"/>
          <w:lang w:eastAsia="el-GR"/>
        </w:rPr>
        <w:t xml:space="preserve"> Οριστικοποίηση της αρχιτεκτονικής υλοποίησης των εφαρμογών </w:t>
      </w:r>
      <w:r w:rsidRPr="000E2A04">
        <w:rPr>
          <w:rFonts w:asciiTheme="minorHAnsi" w:hAnsiTheme="minorHAnsi" w:cstheme="minorHAnsi"/>
          <w:sz w:val="20"/>
          <w:szCs w:val="20"/>
          <w:lang w:val="en-US" w:eastAsia="el-GR"/>
        </w:rPr>
        <w:t>Smart</w:t>
      </w:r>
      <w:r w:rsidRPr="000E2A04">
        <w:rPr>
          <w:rFonts w:asciiTheme="minorHAnsi" w:hAnsiTheme="minorHAnsi" w:cstheme="minorHAnsi"/>
          <w:sz w:val="20"/>
          <w:szCs w:val="20"/>
          <w:lang w:eastAsia="el-GR"/>
        </w:rPr>
        <w:t xml:space="preserve"> </w:t>
      </w:r>
      <w:r w:rsidRPr="000E2A04">
        <w:rPr>
          <w:rFonts w:asciiTheme="minorHAnsi" w:hAnsiTheme="minorHAnsi" w:cstheme="minorHAnsi"/>
          <w:sz w:val="20"/>
          <w:szCs w:val="20"/>
          <w:lang w:val="en-US" w:eastAsia="el-GR"/>
        </w:rPr>
        <w:t>Cities</w:t>
      </w:r>
      <w:r w:rsidRPr="000E2A04">
        <w:rPr>
          <w:rFonts w:asciiTheme="minorHAnsi" w:hAnsiTheme="minorHAnsi" w:cstheme="minorHAnsi"/>
          <w:sz w:val="20"/>
          <w:szCs w:val="20"/>
          <w:lang w:eastAsia="el-GR"/>
        </w:rPr>
        <w:t>, και καταγραφή όλων των ενεργειών για την σύνδεση, παραμετροποίηση εξοπλισμού και λογισμικού.</w:t>
      </w:r>
    </w:p>
    <w:p w14:paraId="4FB3020E" w14:textId="77777777" w:rsidR="00116BDC" w:rsidRPr="000E2A04" w:rsidRDefault="00116BDC" w:rsidP="00840329">
      <w:pPr>
        <w:numPr>
          <w:ilvl w:val="0"/>
          <w:numId w:val="14"/>
        </w:numPr>
        <w:suppressAutoHyphens w:val="0"/>
        <w:spacing w:after="0"/>
        <w:ind w:left="284" w:right="-68" w:hanging="284"/>
        <w:rPr>
          <w:rFonts w:asciiTheme="minorHAnsi" w:hAnsiTheme="minorHAnsi" w:cstheme="minorHAnsi"/>
          <w:sz w:val="20"/>
          <w:szCs w:val="20"/>
          <w:lang w:eastAsia="el-GR"/>
        </w:rPr>
      </w:pPr>
      <w:r w:rsidRPr="000E2A04">
        <w:rPr>
          <w:rFonts w:asciiTheme="minorHAnsi" w:hAnsiTheme="minorHAnsi" w:cstheme="minorHAnsi"/>
          <w:b/>
          <w:sz w:val="20"/>
          <w:szCs w:val="20"/>
          <w:lang w:eastAsia="el-GR"/>
        </w:rPr>
        <w:t xml:space="preserve">Παραδοτέο 9: </w:t>
      </w:r>
      <w:r w:rsidRPr="000E2A04">
        <w:rPr>
          <w:rFonts w:asciiTheme="minorHAnsi" w:hAnsiTheme="minorHAnsi" w:cstheme="minorHAnsi"/>
          <w:sz w:val="20"/>
          <w:szCs w:val="20"/>
          <w:lang w:eastAsia="el-GR"/>
        </w:rPr>
        <w:t xml:space="preserve">Παρουσίαση της </w:t>
      </w:r>
      <w:r w:rsidR="000E2A04" w:rsidRPr="000E2A04">
        <w:rPr>
          <w:rFonts w:asciiTheme="minorHAnsi" w:hAnsiTheme="minorHAnsi" w:cstheme="minorHAnsi"/>
          <w:color w:val="000000"/>
          <w:sz w:val="20"/>
          <w:szCs w:val="20"/>
          <w:lang w:eastAsia="el-GR"/>
        </w:rPr>
        <w:t>μεθοδολογίας</w:t>
      </w:r>
      <w:r w:rsidRPr="000E2A04">
        <w:rPr>
          <w:rFonts w:asciiTheme="minorHAnsi" w:hAnsiTheme="minorHAnsi" w:cstheme="minorHAnsi"/>
          <w:color w:val="000000"/>
          <w:sz w:val="20"/>
          <w:szCs w:val="20"/>
          <w:lang w:eastAsia="el-GR"/>
        </w:rPr>
        <w:t xml:space="preserve"> </w:t>
      </w:r>
      <w:r w:rsidR="000E2A04" w:rsidRPr="000E2A04">
        <w:rPr>
          <w:rFonts w:asciiTheme="minorHAnsi" w:hAnsiTheme="minorHAnsi" w:cstheme="minorHAnsi"/>
          <w:color w:val="000000"/>
          <w:sz w:val="20"/>
          <w:szCs w:val="20"/>
          <w:lang w:eastAsia="el-GR"/>
        </w:rPr>
        <w:t>καθώς</w:t>
      </w:r>
      <w:r w:rsidRPr="000E2A04">
        <w:rPr>
          <w:rFonts w:asciiTheme="minorHAnsi" w:hAnsiTheme="minorHAnsi" w:cstheme="minorHAnsi"/>
          <w:color w:val="000000"/>
          <w:sz w:val="20"/>
          <w:szCs w:val="20"/>
          <w:lang w:eastAsia="el-GR"/>
        </w:rPr>
        <w:t xml:space="preserve"> και των </w:t>
      </w:r>
      <w:r w:rsidR="000E2A04" w:rsidRPr="000E2A04">
        <w:rPr>
          <w:rFonts w:asciiTheme="minorHAnsi" w:hAnsiTheme="minorHAnsi" w:cstheme="minorHAnsi"/>
          <w:color w:val="000000"/>
          <w:sz w:val="20"/>
          <w:szCs w:val="20"/>
          <w:lang w:eastAsia="el-GR"/>
        </w:rPr>
        <w:t>εργαλείων</w:t>
      </w:r>
      <w:r w:rsidRPr="000E2A04">
        <w:rPr>
          <w:rFonts w:asciiTheme="minorHAnsi" w:hAnsiTheme="minorHAnsi" w:cstheme="minorHAnsi"/>
          <w:color w:val="000000"/>
          <w:sz w:val="20"/>
          <w:szCs w:val="20"/>
          <w:lang w:eastAsia="el-GR"/>
        </w:rPr>
        <w:t xml:space="preserve"> - λογισμικών για την πιστοποίηση της εγκατάστασης και της </w:t>
      </w:r>
      <w:r w:rsidR="000E2A04" w:rsidRPr="000E2A04">
        <w:rPr>
          <w:rFonts w:asciiTheme="minorHAnsi" w:hAnsiTheme="minorHAnsi" w:cstheme="minorHAnsi"/>
          <w:color w:val="000000"/>
          <w:sz w:val="20"/>
          <w:szCs w:val="20"/>
          <w:lang w:eastAsia="el-GR"/>
        </w:rPr>
        <w:t>σωστής</w:t>
      </w:r>
      <w:r w:rsidRPr="000E2A04">
        <w:rPr>
          <w:rFonts w:asciiTheme="minorHAnsi" w:hAnsiTheme="minorHAnsi" w:cstheme="minorHAnsi"/>
          <w:color w:val="000000"/>
          <w:sz w:val="20"/>
          <w:szCs w:val="20"/>
          <w:lang w:eastAsia="el-GR"/>
        </w:rPr>
        <w:t xml:space="preserve"> </w:t>
      </w:r>
      <w:r w:rsidR="000E2A04" w:rsidRPr="000E2A04">
        <w:rPr>
          <w:rFonts w:asciiTheme="minorHAnsi" w:hAnsiTheme="minorHAnsi" w:cstheme="minorHAnsi"/>
          <w:color w:val="000000"/>
          <w:sz w:val="20"/>
          <w:szCs w:val="20"/>
          <w:lang w:eastAsia="el-GR"/>
        </w:rPr>
        <w:t>λειτουργιάς</w:t>
      </w:r>
      <w:r w:rsidRPr="000E2A04">
        <w:rPr>
          <w:rFonts w:asciiTheme="minorHAnsi" w:hAnsiTheme="minorHAnsi" w:cstheme="minorHAnsi"/>
          <w:color w:val="000000"/>
          <w:sz w:val="20"/>
          <w:szCs w:val="20"/>
          <w:lang w:eastAsia="el-GR"/>
        </w:rPr>
        <w:t xml:space="preserve"> του </w:t>
      </w:r>
      <w:r w:rsidR="000E2A04" w:rsidRPr="000E2A04">
        <w:rPr>
          <w:rFonts w:asciiTheme="minorHAnsi" w:hAnsiTheme="minorHAnsi" w:cstheme="minorHAnsi"/>
          <w:color w:val="000000"/>
          <w:sz w:val="20"/>
          <w:szCs w:val="20"/>
          <w:lang w:eastAsia="el-GR"/>
        </w:rPr>
        <w:t>εξοπλισμού</w:t>
      </w:r>
      <w:r w:rsidRPr="000E2A04">
        <w:rPr>
          <w:rFonts w:asciiTheme="minorHAnsi" w:hAnsiTheme="minorHAnsi" w:cstheme="minorHAnsi"/>
          <w:color w:val="000000"/>
          <w:sz w:val="20"/>
          <w:szCs w:val="20"/>
          <w:lang w:eastAsia="el-GR"/>
        </w:rPr>
        <w:t xml:space="preserve">́ των εφαρμογών </w:t>
      </w:r>
      <w:r w:rsidRPr="000E2A04">
        <w:rPr>
          <w:rFonts w:asciiTheme="minorHAnsi" w:hAnsiTheme="minorHAnsi" w:cstheme="minorHAnsi"/>
          <w:color w:val="000000"/>
          <w:sz w:val="20"/>
          <w:szCs w:val="20"/>
          <w:lang w:val="en-US" w:eastAsia="el-GR"/>
        </w:rPr>
        <w:t>Smart</w:t>
      </w:r>
      <w:r w:rsidRPr="000E2A04">
        <w:rPr>
          <w:rFonts w:asciiTheme="minorHAnsi" w:hAnsiTheme="minorHAnsi" w:cstheme="minorHAnsi"/>
          <w:color w:val="000000"/>
          <w:sz w:val="20"/>
          <w:szCs w:val="20"/>
          <w:lang w:eastAsia="el-GR"/>
        </w:rPr>
        <w:t xml:space="preserve"> </w:t>
      </w:r>
      <w:r w:rsidRPr="000E2A04">
        <w:rPr>
          <w:rFonts w:asciiTheme="minorHAnsi" w:hAnsiTheme="minorHAnsi" w:cstheme="minorHAnsi"/>
          <w:color w:val="000000"/>
          <w:sz w:val="20"/>
          <w:szCs w:val="20"/>
          <w:lang w:val="en-US" w:eastAsia="el-GR"/>
        </w:rPr>
        <w:t>Cities</w:t>
      </w:r>
      <w:r w:rsidRPr="000E2A04">
        <w:rPr>
          <w:rFonts w:asciiTheme="minorHAnsi" w:hAnsiTheme="minorHAnsi" w:cstheme="minorHAnsi"/>
          <w:color w:val="000000"/>
          <w:sz w:val="20"/>
          <w:szCs w:val="20"/>
          <w:lang w:eastAsia="el-GR"/>
        </w:rPr>
        <w:t>.</w:t>
      </w:r>
    </w:p>
    <w:p w14:paraId="2162A3F0" w14:textId="77777777" w:rsidR="00840329" w:rsidRPr="00411E32" w:rsidRDefault="00840329" w:rsidP="00840329">
      <w:pPr>
        <w:spacing w:after="0"/>
        <w:ind w:right="-68"/>
        <w:rPr>
          <w:sz w:val="20"/>
          <w:szCs w:val="20"/>
        </w:rPr>
      </w:pPr>
      <w:bookmarkStart w:id="24" w:name="_Toc2401207"/>
      <w:bookmarkStart w:id="25" w:name="_Toc43632209"/>
      <w:bookmarkStart w:id="26" w:name="_Toc96005918"/>
      <w:r w:rsidRPr="00411E32">
        <w:rPr>
          <w:sz w:val="20"/>
          <w:szCs w:val="20"/>
        </w:rPr>
        <w:t>Στη Μελέτη Εφαρμογής θα πρέπει να υπάρχει πρόβλεψη διενέργειας δειγματοληπτικών μετρήσεων (κατ</w:t>
      </w:r>
      <w:r w:rsidR="000E2A04" w:rsidRPr="00411E32">
        <w:rPr>
          <w:sz w:val="20"/>
          <w:szCs w:val="20"/>
        </w:rPr>
        <w:t>’</w:t>
      </w:r>
      <w:r w:rsidRPr="00411E32">
        <w:rPr>
          <w:sz w:val="20"/>
          <w:szCs w:val="20"/>
        </w:rPr>
        <w:t xml:space="preserve"> ελάχιστον 30 κατανεμημένες με βάση την κατηγοριοποίηση των δρόμων) για τον έλεγχο των συνθηκών Φωτισμού, ανά Κατηγορία και διάταξη Φωτιστικών, μετά την υλοποίηση των παρεμβάσεων, με σκοπό τη διατήρηση της ποιότητας του Φωτισμού στα απαιτούμενα επίπεδα και τον έλεγχο της αρχικής εγκατάστασης. Οι μετρήσεις θα πραγματοποιούνται κάθε δύο (2) έτη από τον Ανάδοχο, μετά την ολοκλήρωση της αρχικής εγκατάστασης, θα ελέγχονται από τον Ανεξάρτητο Ελεγκτή και θα </w:t>
      </w:r>
      <w:r w:rsidRPr="00411E32">
        <w:rPr>
          <w:spacing w:val="-1"/>
          <w:sz w:val="20"/>
          <w:szCs w:val="20"/>
        </w:rPr>
        <w:t>υποβάλλονται</w:t>
      </w:r>
      <w:r w:rsidRPr="00411E32">
        <w:rPr>
          <w:sz w:val="20"/>
          <w:szCs w:val="20"/>
        </w:rPr>
        <w:t xml:space="preserve"> </w:t>
      </w:r>
      <w:r w:rsidRPr="00411E32">
        <w:rPr>
          <w:spacing w:val="-1"/>
          <w:sz w:val="20"/>
          <w:szCs w:val="20"/>
        </w:rPr>
        <w:t>στην</w:t>
      </w:r>
      <w:r w:rsidRPr="00411E32">
        <w:rPr>
          <w:spacing w:val="81"/>
          <w:sz w:val="20"/>
          <w:szCs w:val="20"/>
        </w:rPr>
        <w:t xml:space="preserve"> </w:t>
      </w:r>
      <w:r w:rsidR="0081115D" w:rsidRPr="00411E32">
        <w:rPr>
          <w:spacing w:val="-1"/>
          <w:sz w:val="20"/>
          <w:szCs w:val="20"/>
        </w:rPr>
        <w:t>Αναθέτουσα Αρχή</w:t>
      </w:r>
      <w:r w:rsidRPr="00411E32">
        <w:rPr>
          <w:spacing w:val="-1"/>
          <w:sz w:val="20"/>
          <w:szCs w:val="20"/>
        </w:rPr>
        <w:t>.</w:t>
      </w:r>
      <w:r w:rsidRPr="00411E32">
        <w:rPr>
          <w:spacing w:val="31"/>
          <w:sz w:val="20"/>
          <w:szCs w:val="20"/>
        </w:rPr>
        <w:t xml:space="preserve"> </w:t>
      </w:r>
      <w:r w:rsidRPr="00411E32">
        <w:rPr>
          <w:spacing w:val="-1"/>
          <w:sz w:val="20"/>
          <w:szCs w:val="20"/>
        </w:rPr>
        <w:t xml:space="preserve">Με βάση τα αποτελέσματα των μετρήσεων μπορούν να </w:t>
      </w:r>
      <w:r w:rsidRPr="00411E32">
        <w:rPr>
          <w:spacing w:val="29"/>
          <w:sz w:val="20"/>
          <w:szCs w:val="20"/>
        </w:rPr>
        <w:t xml:space="preserve"> </w:t>
      </w:r>
      <w:r w:rsidRPr="00411E32">
        <w:rPr>
          <w:spacing w:val="-1"/>
          <w:sz w:val="20"/>
          <w:szCs w:val="20"/>
        </w:rPr>
        <w:t xml:space="preserve">υποβάλλονται στην </w:t>
      </w:r>
      <w:r w:rsidR="0081115D" w:rsidRPr="00411E32">
        <w:rPr>
          <w:spacing w:val="-1"/>
          <w:sz w:val="20"/>
          <w:szCs w:val="20"/>
        </w:rPr>
        <w:t>Αναθέτουσα Αρχή</w:t>
      </w:r>
      <w:r w:rsidRPr="00411E32">
        <w:rPr>
          <w:spacing w:val="-1"/>
          <w:sz w:val="20"/>
          <w:szCs w:val="20"/>
        </w:rPr>
        <w:t xml:space="preserve"> και στον Ανεξάρτητο Ελεγκτή για έγκριση </w:t>
      </w:r>
      <w:r w:rsidRPr="00411E32">
        <w:rPr>
          <w:sz w:val="20"/>
          <w:szCs w:val="20"/>
        </w:rPr>
        <w:t xml:space="preserve">προτάσεις αύξησης της ενεργειακής εξοικονόμησης με σκοπό την επίτευξη ολοένα και συμφερότερου αποτελέσματος, με τους ίδιους Οικονομικούς Όρους που περιλαμβάνονται στην προσφορά του Αναδόχου και με βάση τις διατάξεις του άρθρου 132, παρ. 1, περ. α, του ν.4412/2016. </w:t>
      </w:r>
    </w:p>
    <w:p w14:paraId="6037E149" w14:textId="77777777" w:rsidR="00840329" w:rsidRPr="00411E32" w:rsidRDefault="00840329" w:rsidP="00840329">
      <w:pPr>
        <w:spacing w:after="0"/>
        <w:ind w:right="-68"/>
        <w:rPr>
          <w:sz w:val="20"/>
          <w:szCs w:val="20"/>
        </w:rPr>
      </w:pPr>
      <w:r w:rsidRPr="00411E32">
        <w:rPr>
          <w:sz w:val="20"/>
          <w:szCs w:val="20"/>
        </w:rPr>
        <w:t xml:space="preserve">Η αναβάθμιση του Συστήματος Ηλεκτροφωτισμού Κοινοχρήστων Χώρων θα υλοποιηθεί, όπως αναλυτικά περιγράφονται στο </w:t>
      </w:r>
      <w:r w:rsidR="0081115D" w:rsidRPr="00411E32">
        <w:rPr>
          <w:sz w:val="20"/>
          <w:szCs w:val="20"/>
        </w:rPr>
        <w:t>Παράρτημα 3</w:t>
      </w:r>
      <w:r w:rsidRPr="00411E32">
        <w:rPr>
          <w:sz w:val="20"/>
          <w:szCs w:val="20"/>
        </w:rPr>
        <w:t>: Τεχνικές Προδιαγραφές, μέσω της:</w:t>
      </w:r>
    </w:p>
    <w:p w14:paraId="5ACAA913" w14:textId="77777777" w:rsidR="00840329" w:rsidRPr="00411E32" w:rsidRDefault="00840329" w:rsidP="00840329">
      <w:pPr>
        <w:numPr>
          <w:ilvl w:val="0"/>
          <w:numId w:val="8"/>
        </w:numPr>
        <w:spacing w:after="0"/>
        <w:ind w:left="426" w:right="-68" w:hanging="426"/>
        <w:rPr>
          <w:sz w:val="20"/>
          <w:szCs w:val="20"/>
        </w:rPr>
      </w:pPr>
      <w:r w:rsidRPr="00411E32">
        <w:rPr>
          <w:sz w:val="20"/>
          <w:szCs w:val="20"/>
        </w:rPr>
        <w:t xml:space="preserve">Εγκατάστασης κατάλληλων Φωτιστικών </w:t>
      </w:r>
      <w:r w:rsidRPr="00411E32">
        <w:rPr>
          <w:sz w:val="20"/>
          <w:szCs w:val="20"/>
          <w:lang w:val="en-GB"/>
        </w:rPr>
        <w:t>LED</w:t>
      </w:r>
      <w:r w:rsidRPr="00411E32">
        <w:rPr>
          <w:sz w:val="20"/>
          <w:szCs w:val="20"/>
        </w:rPr>
        <w:t>/ Υλικών υψηλής τεχνολογίας &amp; Ενεργειακής Απόδοσης, για την αντικατάσταση των υπαρχόντων σωμάτων, όπου αυτό απαιτηθεί, όπως και όποιου λοιπού εξοπλισμού απαιτηθεί ή αποτελεί επέκταση ή τροποποίηση της Σύμβασης Παροχής Υπηρεσιών.</w:t>
      </w:r>
    </w:p>
    <w:p w14:paraId="2BC52BE6" w14:textId="77777777" w:rsidR="00840329" w:rsidRPr="00411E32" w:rsidRDefault="00840329" w:rsidP="00840329">
      <w:pPr>
        <w:numPr>
          <w:ilvl w:val="0"/>
          <w:numId w:val="8"/>
        </w:numPr>
        <w:spacing w:after="0"/>
        <w:ind w:left="426" w:right="-68" w:hanging="426"/>
        <w:rPr>
          <w:sz w:val="20"/>
          <w:szCs w:val="20"/>
        </w:rPr>
      </w:pPr>
      <w:r w:rsidRPr="00411E32">
        <w:rPr>
          <w:sz w:val="20"/>
          <w:szCs w:val="20"/>
        </w:rPr>
        <w:t>Εγκατάστασης υλικών (</w:t>
      </w:r>
      <w:r w:rsidRPr="00411E32">
        <w:rPr>
          <w:sz w:val="20"/>
          <w:szCs w:val="20"/>
          <w:lang w:val="en-GB"/>
        </w:rPr>
        <w:t>hardware</w:t>
      </w:r>
      <w:r w:rsidRPr="00411E32">
        <w:rPr>
          <w:sz w:val="20"/>
          <w:szCs w:val="20"/>
        </w:rPr>
        <w:t>), λογισμικού (</w:t>
      </w:r>
      <w:r w:rsidRPr="00411E32">
        <w:rPr>
          <w:sz w:val="20"/>
          <w:szCs w:val="20"/>
          <w:lang w:val="en-GB"/>
        </w:rPr>
        <w:t>software</w:t>
      </w:r>
      <w:r w:rsidRPr="00411E32">
        <w:rPr>
          <w:sz w:val="20"/>
          <w:szCs w:val="20"/>
        </w:rPr>
        <w:t xml:space="preserve">) «Συστήματος </w:t>
      </w:r>
      <w:r w:rsidRPr="00411E32">
        <w:rPr>
          <w:sz w:val="20"/>
          <w:szCs w:val="20"/>
          <w:lang w:val="en-US"/>
        </w:rPr>
        <w:t>T</w:t>
      </w:r>
      <w:r w:rsidRPr="00411E32">
        <w:rPr>
          <w:sz w:val="20"/>
          <w:szCs w:val="20"/>
        </w:rPr>
        <w:t>ηλεελέγχου-Τηλεχειρισμού &amp; Ελέγχου Ενέργειας»</w:t>
      </w:r>
      <w:r w:rsidRPr="00411E32">
        <w:rPr>
          <w:rFonts w:eastAsia="Calibri"/>
          <w:sz w:val="20"/>
          <w:szCs w:val="20"/>
        </w:rPr>
        <w:t>.</w:t>
      </w:r>
    </w:p>
    <w:p w14:paraId="4631E2E8" w14:textId="77777777" w:rsidR="00840329" w:rsidRPr="00411E32" w:rsidRDefault="00840329" w:rsidP="00840329">
      <w:pPr>
        <w:numPr>
          <w:ilvl w:val="0"/>
          <w:numId w:val="8"/>
        </w:numPr>
        <w:spacing w:after="0"/>
        <w:ind w:left="426" w:right="-68" w:hanging="426"/>
        <w:rPr>
          <w:sz w:val="20"/>
          <w:szCs w:val="20"/>
        </w:rPr>
      </w:pPr>
      <w:r w:rsidRPr="00411E32">
        <w:rPr>
          <w:sz w:val="20"/>
          <w:szCs w:val="20"/>
        </w:rPr>
        <w:t xml:space="preserve">Παραμετροποίησης - λειτουργίας του «Συστήματος Τηλεελέγχου - Τηλεχειρισμού &amp; Ελέγχου Ενέργειας»: α. σε επίπεδο κόμβου (Pillar), για κατά μέγιστο 4.745 Φωτιστικά Σώματα στο Σύστημα και β. σε επίπεδο Φωτιστικού Σώματος, για κατ’ ελάχιστο 1.000 φωτιστικά σώματα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w:t>
      </w:r>
    </w:p>
    <w:p w14:paraId="02DABBA5" w14:textId="77777777" w:rsidR="00840329" w:rsidRPr="00411E32" w:rsidRDefault="00840329" w:rsidP="00840329">
      <w:pPr>
        <w:numPr>
          <w:ilvl w:val="0"/>
          <w:numId w:val="8"/>
        </w:numPr>
        <w:spacing w:after="0"/>
        <w:ind w:left="426" w:right="-68" w:hanging="425"/>
        <w:rPr>
          <w:sz w:val="20"/>
          <w:szCs w:val="20"/>
        </w:rPr>
      </w:pPr>
      <w:r w:rsidRPr="00411E32">
        <w:rPr>
          <w:sz w:val="20"/>
          <w:szCs w:val="20"/>
        </w:rPr>
        <w:t xml:space="preserve">Λειτουργίας του Συστήματος </w:t>
      </w:r>
      <w:r w:rsidRPr="00411E32">
        <w:rPr>
          <w:rFonts w:eastAsia="Calibri"/>
          <w:sz w:val="20"/>
          <w:szCs w:val="20"/>
        </w:rPr>
        <w:t>Περιοδικής και Επεμβατικής Συντήρησης</w:t>
      </w:r>
      <w:r w:rsidRPr="00411E32">
        <w:rPr>
          <w:sz w:val="20"/>
          <w:szCs w:val="20"/>
        </w:rPr>
        <w:t xml:space="preserve"> (προγραμματισμένης και έκτακτης), του Συστήματος Ηλεκτροφωτισμού Κοινοχρήστων Χώρων (Οδοφωτισμός) του Δήμου, για χρονικό διάστημα 12 ετών.</w:t>
      </w:r>
    </w:p>
    <w:p w14:paraId="1C5D68DC" w14:textId="77777777" w:rsidR="00840329" w:rsidRPr="00411E32" w:rsidRDefault="00840329" w:rsidP="00840329">
      <w:pPr>
        <w:spacing w:after="0"/>
        <w:rPr>
          <w:sz w:val="20"/>
          <w:szCs w:val="20"/>
          <w:lang w:eastAsia="en-US"/>
        </w:rPr>
      </w:pPr>
      <w:r w:rsidRPr="00411E32">
        <w:rPr>
          <w:sz w:val="20"/>
          <w:szCs w:val="20"/>
        </w:rPr>
        <w:t>Ο εξοπλισμό</w:t>
      </w:r>
      <w:r w:rsidRPr="00411E32">
        <w:rPr>
          <w:color w:val="000000"/>
          <w:sz w:val="20"/>
          <w:szCs w:val="20"/>
        </w:rPr>
        <w:t>ς</w:t>
      </w:r>
      <w:r w:rsidRPr="00411E32">
        <w:rPr>
          <w:sz w:val="20"/>
          <w:szCs w:val="20"/>
        </w:rPr>
        <w:t xml:space="preserve"> που θα χρειαστεί για την αναβάθμιση του Συστήματος Ηλεκτροφωτισμού Κοινοχρήστων Χώρων (φωτιστικά, </w:t>
      </w:r>
      <w:r w:rsidRPr="00411E32">
        <w:rPr>
          <w:sz w:val="20"/>
          <w:szCs w:val="20"/>
          <w:lang w:val="en-US"/>
        </w:rPr>
        <w:t>hardware</w:t>
      </w:r>
      <w:r w:rsidRPr="00411E32">
        <w:rPr>
          <w:sz w:val="20"/>
          <w:szCs w:val="20"/>
        </w:rPr>
        <w:t xml:space="preserve">, </w:t>
      </w:r>
      <w:r w:rsidRPr="00411E32">
        <w:rPr>
          <w:sz w:val="20"/>
          <w:szCs w:val="20"/>
          <w:lang w:val="en-US"/>
        </w:rPr>
        <w:t>software</w:t>
      </w:r>
      <w:r w:rsidRPr="00411E32">
        <w:rPr>
          <w:sz w:val="20"/>
          <w:szCs w:val="20"/>
        </w:rPr>
        <w:t xml:space="preserve">, κ.λπ.) ανήκει στον Ανάδοχο και θα εγκατασταθεί από τον Ανάδοχο (Παρέχων Υπηρεσίες) με δικά του έξοδα. </w:t>
      </w:r>
      <w:r w:rsidRPr="00411E32">
        <w:rPr>
          <w:sz w:val="20"/>
          <w:szCs w:val="20"/>
          <w:lang w:eastAsia="en-US"/>
        </w:rPr>
        <w:t xml:space="preserve">Κατά την ημερομηνία λήξης της ΣΠΥ ο εξοπλισμός που απαιτείται (φωτιστικά, hardware, software κ.λπ.) για την παροχή των Υπηρεσιών, θα μεταβιβαστεί, αδαπάνως για αυτόν. </w:t>
      </w:r>
    </w:p>
    <w:p w14:paraId="468C7114" w14:textId="77777777" w:rsidR="00840329" w:rsidRPr="00411E32" w:rsidRDefault="00840329" w:rsidP="00840329">
      <w:pPr>
        <w:spacing w:after="0"/>
        <w:rPr>
          <w:sz w:val="20"/>
          <w:szCs w:val="20"/>
          <w:lang w:eastAsia="en-US"/>
        </w:rPr>
      </w:pPr>
      <w:r w:rsidRPr="00411E32">
        <w:rPr>
          <w:sz w:val="20"/>
          <w:szCs w:val="20"/>
        </w:rPr>
        <w:t xml:space="preserve">Οι όροι και οι προϋποθέσεις εκτέλεσης του αντικειμένου της παρούσης περιγράφονται αναλυτικά στην παρούσα Διακήρυξη (και σε διευκρινιστικές απαντήσεις που θα δοθούν στη διάρκεια της διαγωνιστικής διαδικασία από την </w:t>
      </w:r>
      <w:r w:rsidR="0081115D" w:rsidRPr="00411E32">
        <w:rPr>
          <w:sz w:val="20"/>
          <w:szCs w:val="20"/>
        </w:rPr>
        <w:t>Αναθέτουσα Αρχή</w:t>
      </w:r>
      <w:r w:rsidRPr="00411E32">
        <w:rPr>
          <w:sz w:val="20"/>
          <w:szCs w:val="20"/>
        </w:rPr>
        <w:t>).</w:t>
      </w:r>
      <w:r w:rsidRPr="00411E32">
        <w:rPr>
          <w:sz w:val="20"/>
          <w:szCs w:val="20"/>
          <w:lang w:eastAsia="en-US"/>
        </w:rPr>
        <w:t xml:space="preserve"> </w:t>
      </w:r>
    </w:p>
    <w:p w14:paraId="14DADCBE" w14:textId="77777777" w:rsidR="00840329" w:rsidRDefault="00840329" w:rsidP="00840329">
      <w:pPr>
        <w:spacing w:after="0"/>
        <w:ind w:right="102"/>
        <w:rPr>
          <w:spacing w:val="-1"/>
          <w:sz w:val="20"/>
          <w:szCs w:val="20"/>
        </w:rPr>
      </w:pPr>
      <w:bookmarkStart w:id="27" w:name="__RefHeading___Toc115_1659156176"/>
      <w:bookmarkEnd w:id="27"/>
      <w:r w:rsidRPr="00411E32">
        <w:rPr>
          <w:sz w:val="20"/>
          <w:szCs w:val="20"/>
        </w:rPr>
        <w:lastRenderedPageBreak/>
        <w:t>Οι</w:t>
      </w:r>
      <w:r w:rsidRPr="00411E32">
        <w:rPr>
          <w:spacing w:val="44"/>
          <w:sz w:val="20"/>
          <w:szCs w:val="20"/>
        </w:rPr>
        <w:t xml:space="preserve"> </w:t>
      </w:r>
      <w:r w:rsidRPr="00411E32">
        <w:rPr>
          <w:spacing w:val="-1"/>
          <w:sz w:val="20"/>
          <w:szCs w:val="20"/>
        </w:rPr>
        <w:t>υπηρεσίες</w:t>
      </w:r>
      <w:r w:rsidRPr="00411E32">
        <w:rPr>
          <w:spacing w:val="44"/>
          <w:sz w:val="20"/>
          <w:szCs w:val="20"/>
        </w:rPr>
        <w:t xml:space="preserve"> </w:t>
      </w:r>
      <w:r w:rsidRPr="00411E32">
        <w:rPr>
          <w:spacing w:val="-1"/>
          <w:sz w:val="20"/>
          <w:szCs w:val="20"/>
        </w:rPr>
        <w:t>του</w:t>
      </w:r>
      <w:r w:rsidRPr="00411E32">
        <w:rPr>
          <w:spacing w:val="47"/>
          <w:sz w:val="20"/>
          <w:szCs w:val="20"/>
        </w:rPr>
        <w:t xml:space="preserve"> </w:t>
      </w:r>
      <w:r w:rsidRPr="00411E32">
        <w:rPr>
          <w:spacing w:val="-1"/>
          <w:sz w:val="20"/>
          <w:szCs w:val="20"/>
        </w:rPr>
        <w:t>Αναδόχου,</w:t>
      </w:r>
      <w:r w:rsidRPr="00411E32">
        <w:rPr>
          <w:spacing w:val="43"/>
          <w:sz w:val="20"/>
          <w:szCs w:val="20"/>
        </w:rPr>
        <w:t xml:space="preserve"> </w:t>
      </w:r>
      <w:r w:rsidRPr="00411E32">
        <w:rPr>
          <w:sz w:val="20"/>
          <w:szCs w:val="20"/>
        </w:rPr>
        <w:t>θα</w:t>
      </w:r>
      <w:r w:rsidRPr="00411E32">
        <w:rPr>
          <w:spacing w:val="46"/>
          <w:sz w:val="20"/>
          <w:szCs w:val="20"/>
        </w:rPr>
        <w:t xml:space="preserve"> </w:t>
      </w:r>
      <w:r w:rsidRPr="00411E32">
        <w:rPr>
          <w:spacing w:val="-1"/>
          <w:sz w:val="20"/>
          <w:szCs w:val="20"/>
        </w:rPr>
        <w:t>παρασχεθούν</w:t>
      </w:r>
      <w:r w:rsidRPr="00411E32">
        <w:rPr>
          <w:spacing w:val="43"/>
          <w:sz w:val="20"/>
          <w:szCs w:val="20"/>
        </w:rPr>
        <w:t xml:space="preserve"> </w:t>
      </w:r>
      <w:r w:rsidRPr="00411E32">
        <w:rPr>
          <w:spacing w:val="-1"/>
          <w:sz w:val="20"/>
          <w:szCs w:val="20"/>
        </w:rPr>
        <w:t>ως</w:t>
      </w:r>
      <w:r w:rsidRPr="00411E32">
        <w:rPr>
          <w:spacing w:val="44"/>
          <w:sz w:val="20"/>
          <w:szCs w:val="20"/>
        </w:rPr>
        <w:t xml:space="preserve"> </w:t>
      </w:r>
      <w:r w:rsidRPr="00411E32">
        <w:rPr>
          <w:sz w:val="20"/>
          <w:szCs w:val="20"/>
        </w:rPr>
        <w:t>εξής:</w:t>
      </w:r>
      <w:r w:rsidRPr="00411E32">
        <w:rPr>
          <w:spacing w:val="43"/>
          <w:sz w:val="20"/>
          <w:szCs w:val="20"/>
        </w:rPr>
        <w:t xml:space="preserve"> </w:t>
      </w:r>
      <w:r w:rsidRPr="00411E32">
        <w:rPr>
          <w:spacing w:val="-1"/>
          <w:sz w:val="20"/>
          <w:szCs w:val="20"/>
        </w:rPr>
        <w:t>α.</w:t>
      </w:r>
      <w:r w:rsidRPr="00411E32">
        <w:rPr>
          <w:spacing w:val="45"/>
          <w:sz w:val="20"/>
          <w:szCs w:val="20"/>
        </w:rPr>
        <w:t xml:space="preserve"> </w:t>
      </w:r>
      <w:r w:rsidRPr="00411E32">
        <w:rPr>
          <w:sz w:val="20"/>
          <w:szCs w:val="20"/>
        </w:rPr>
        <w:t>Η</w:t>
      </w:r>
      <w:r w:rsidRPr="00411E32">
        <w:rPr>
          <w:spacing w:val="45"/>
          <w:sz w:val="20"/>
          <w:szCs w:val="20"/>
        </w:rPr>
        <w:t xml:space="preserve"> </w:t>
      </w:r>
      <w:r w:rsidRPr="00411E32">
        <w:rPr>
          <w:spacing w:val="-1"/>
          <w:sz w:val="20"/>
          <w:szCs w:val="20"/>
        </w:rPr>
        <w:t>αναβάθμιση</w:t>
      </w:r>
      <w:r w:rsidRPr="00411E32">
        <w:rPr>
          <w:spacing w:val="42"/>
          <w:sz w:val="20"/>
          <w:szCs w:val="20"/>
        </w:rPr>
        <w:t xml:space="preserve"> </w:t>
      </w:r>
      <w:r w:rsidRPr="00411E32">
        <w:rPr>
          <w:spacing w:val="-1"/>
          <w:sz w:val="20"/>
          <w:szCs w:val="20"/>
        </w:rPr>
        <w:t>του</w:t>
      </w:r>
      <w:r w:rsidRPr="00411E32">
        <w:rPr>
          <w:spacing w:val="47"/>
          <w:sz w:val="20"/>
          <w:szCs w:val="20"/>
        </w:rPr>
        <w:t xml:space="preserve"> </w:t>
      </w:r>
      <w:r w:rsidRPr="00411E32">
        <w:rPr>
          <w:spacing w:val="-1"/>
          <w:sz w:val="20"/>
          <w:szCs w:val="20"/>
        </w:rPr>
        <w:t>Συστήματος</w:t>
      </w:r>
      <w:r w:rsidRPr="00411E32">
        <w:rPr>
          <w:spacing w:val="44"/>
          <w:sz w:val="20"/>
          <w:szCs w:val="20"/>
        </w:rPr>
        <w:t xml:space="preserve"> </w:t>
      </w:r>
      <w:r w:rsidRPr="00411E32">
        <w:rPr>
          <w:sz w:val="20"/>
          <w:szCs w:val="20"/>
        </w:rPr>
        <w:t>θα</w:t>
      </w:r>
      <w:r w:rsidRPr="00411E32">
        <w:rPr>
          <w:spacing w:val="43"/>
          <w:sz w:val="20"/>
          <w:szCs w:val="20"/>
        </w:rPr>
        <w:t xml:space="preserve"> </w:t>
      </w:r>
      <w:r w:rsidRPr="00411E32">
        <w:rPr>
          <w:spacing w:val="-1"/>
          <w:sz w:val="20"/>
          <w:szCs w:val="20"/>
        </w:rPr>
        <w:t>ολοκληρωθεί</w:t>
      </w:r>
      <w:r w:rsidRPr="00411E32">
        <w:rPr>
          <w:spacing w:val="44"/>
          <w:sz w:val="20"/>
          <w:szCs w:val="20"/>
        </w:rPr>
        <w:t xml:space="preserve"> </w:t>
      </w:r>
      <w:r w:rsidRPr="00411E32">
        <w:rPr>
          <w:sz w:val="20"/>
          <w:szCs w:val="20"/>
        </w:rPr>
        <w:t>σε</w:t>
      </w:r>
      <w:r w:rsidRPr="00411E32">
        <w:rPr>
          <w:spacing w:val="55"/>
          <w:sz w:val="20"/>
          <w:szCs w:val="20"/>
        </w:rPr>
        <w:t xml:space="preserve"> </w:t>
      </w:r>
      <w:r w:rsidRPr="00411E32">
        <w:rPr>
          <w:spacing w:val="-1"/>
          <w:sz w:val="20"/>
          <w:szCs w:val="20"/>
        </w:rPr>
        <w:t>διάστημα</w:t>
      </w:r>
      <w:r w:rsidRPr="00411E32">
        <w:rPr>
          <w:spacing w:val="4"/>
          <w:sz w:val="20"/>
          <w:szCs w:val="20"/>
        </w:rPr>
        <w:t xml:space="preserve"> </w:t>
      </w:r>
      <w:r w:rsidRPr="00411E32">
        <w:rPr>
          <w:spacing w:val="-1"/>
          <w:sz w:val="20"/>
          <w:szCs w:val="20"/>
        </w:rPr>
        <w:t>12</w:t>
      </w:r>
      <w:r w:rsidRPr="00411E32">
        <w:rPr>
          <w:spacing w:val="6"/>
          <w:sz w:val="20"/>
          <w:szCs w:val="20"/>
        </w:rPr>
        <w:t xml:space="preserve"> </w:t>
      </w:r>
      <w:r w:rsidRPr="00411E32">
        <w:rPr>
          <w:spacing w:val="-1"/>
          <w:sz w:val="20"/>
          <w:szCs w:val="20"/>
        </w:rPr>
        <w:t>μηνών</w:t>
      </w:r>
      <w:r w:rsidRPr="00411E32">
        <w:rPr>
          <w:spacing w:val="4"/>
          <w:sz w:val="20"/>
          <w:szCs w:val="20"/>
        </w:rPr>
        <w:t xml:space="preserve"> </w:t>
      </w:r>
      <w:r w:rsidRPr="00411E32">
        <w:rPr>
          <w:sz w:val="20"/>
          <w:szCs w:val="20"/>
        </w:rPr>
        <w:t>-</w:t>
      </w:r>
      <w:r w:rsidRPr="00411E32">
        <w:rPr>
          <w:spacing w:val="5"/>
          <w:sz w:val="20"/>
          <w:szCs w:val="20"/>
        </w:rPr>
        <w:t xml:space="preserve"> </w:t>
      </w:r>
      <w:r w:rsidRPr="00411E32">
        <w:rPr>
          <w:spacing w:val="-1"/>
          <w:sz w:val="20"/>
          <w:szCs w:val="20"/>
        </w:rPr>
        <w:t>κατά</w:t>
      </w:r>
      <w:r w:rsidRPr="00411E32">
        <w:rPr>
          <w:spacing w:val="2"/>
          <w:sz w:val="20"/>
          <w:szCs w:val="20"/>
        </w:rPr>
        <w:t xml:space="preserve"> </w:t>
      </w:r>
      <w:r w:rsidRPr="00411E32">
        <w:rPr>
          <w:spacing w:val="-1"/>
          <w:sz w:val="20"/>
          <w:szCs w:val="20"/>
        </w:rPr>
        <w:t>μέγιστο</w:t>
      </w:r>
      <w:r w:rsidRPr="00411E32">
        <w:rPr>
          <w:spacing w:val="6"/>
          <w:sz w:val="20"/>
          <w:szCs w:val="20"/>
        </w:rPr>
        <w:t xml:space="preserve"> </w:t>
      </w:r>
      <w:r w:rsidRPr="00411E32">
        <w:rPr>
          <w:sz w:val="20"/>
          <w:szCs w:val="20"/>
        </w:rPr>
        <w:t>-</w:t>
      </w:r>
      <w:r w:rsidRPr="00411E32">
        <w:rPr>
          <w:spacing w:val="5"/>
          <w:sz w:val="20"/>
          <w:szCs w:val="20"/>
        </w:rPr>
        <w:t xml:space="preserve"> </w:t>
      </w:r>
      <w:r w:rsidRPr="00411E32">
        <w:rPr>
          <w:spacing w:val="-1"/>
          <w:sz w:val="20"/>
          <w:szCs w:val="20"/>
        </w:rPr>
        <w:t>σύμφωνα με το</w:t>
      </w:r>
      <w:r w:rsidRPr="00411E32">
        <w:rPr>
          <w:spacing w:val="4"/>
          <w:sz w:val="20"/>
          <w:szCs w:val="20"/>
        </w:rPr>
        <w:t xml:space="preserve"> </w:t>
      </w:r>
      <w:r w:rsidRPr="00411E32">
        <w:rPr>
          <w:spacing w:val="-1"/>
          <w:sz w:val="20"/>
          <w:szCs w:val="20"/>
        </w:rPr>
        <w:t>δεσμευτικό</w:t>
      </w:r>
      <w:r w:rsidRPr="00411E32">
        <w:rPr>
          <w:spacing w:val="6"/>
          <w:sz w:val="20"/>
          <w:szCs w:val="20"/>
        </w:rPr>
        <w:t xml:space="preserve"> </w:t>
      </w:r>
      <w:r w:rsidRPr="00411E32">
        <w:rPr>
          <w:spacing w:val="-1"/>
          <w:sz w:val="20"/>
          <w:szCs w:val="20"/>
        </w:rPr>
        <w:t xml:space="preserve">Χρονοδιάγραμμα Υλοποίησης το οποίο υποβάλλεται στην Τεχνική Προσφορά των Υποψηφίων και το οποίο δύναται να επικαιροποιείται κατά την υλοποίηση και να υποβάλλεται προς έγκριση από </w:t>
      </w:r>
      <w:r w:rsidR="0081115D" w:rsidRPr="00411E32">
        <w:rPr>
          <w:spacing w:val="-1"/>
          <w:sz w:val="20"/>
          <w:szCs w:val="20"/>
        </w:rPr>
        <w:t>Αναθέτουσα Αρχή</w:t>
      </w:r>
      <w:r w:rsidRPr="00411E32">
        <w:rPr>
          <w:spacing w:val="-1"/>
          <w:sz w:val="20"/>
          <w:szCs w:val="20"/>
        </w:rPr>
        <w:t xml:space="preserve"> και Ανεξάρτητο Ελεγκτή και β. Ο Ανάδοχος, θα είναι υπεύθυνος για τη λειτουργία και συντήρηση του νέου Συστήματος για 12 έτη, μετά την ολοκλήρωση και παραλαβή του έργου της Ενεργειακής Αναβάθμισης του Συστήματος από την </w:t>
      </w:r>
      <w:r w:rsidR="0081115D" w:rsidRPr="00411E32">
        <w:rPr>
          <w:spacing w:val="-1"/>
          <w:sz w:val="20"/>
          <w:szCs w:val="20"/>
        </w:rPr>
        <w:t>Αναθέτουσα Αρχή</w:t>
      </w:r>
      <w:r w:rsidRPr="00411E32">
        <w:rPr>
          <w:spacing w:val="-1"/>
          <w:sz w:val="20"/>
          <w:szCs w:val="20"/>
        </w:rPr>
        <w:t xml:space="preserve"> κατόπιν έκδοσης σχετικού πιστοποιητικού από τον Ανεξάρτητο Ελεγκτή.</w:t>
      </w:r>
    </w:p>
    <w:p w14:paraId="2B531BA6" w14:textId="77777777" w:rsidR="0098279A" w:rsidRDefault="0098279A" w:rsidP="00840329">
      <w:pPr>
        <w:spacing w:after="0"/>
        <w:ind w:right="102"/>
        <w:rPr>
          <w:spacing w:val="-1"/>
          <w:sz w:val="20"/>
          <w:szCs w:val="20"/>
        </w:rPr>
      </w:pPr>
    </w:p>
    <w:p w14:paraId="2E5872BE" w14:textId="77777777" w:rsidR="0098279A" w:rsidRPr="00411E32" w:rsidRDefault="0098279A" w:rsidP="00840329">
      <w:pPr>
        <w:spacing w:after="0"/>
        <w:ind w:right="102"/>
        <w:rPr>
          <w:spacing w:val="-1"/>
          <w:sz w:val="20"/>
          <w:szCs w:val="20"/>
        </w:rPr>
      </w:pPr>
    </w:p>
    <w:p w14:paraId="1236A8C9" w14:textId="77777777" w:rsidR="006A2664" w:rsidRPr="0084546F" w:rsidRDefault="006A2664" w:rsidP="00694731">
      <w:pPr>
        <w:pStyle w:val="20"/>
        <w:numPr>
          <w:ilvl w:val="1"/>
          <w:numId w:val="173"/>
        </w:numPr>
        <w:spacing w:before="0" w:after="0"/>
        <w:rPr>
          <w:rFonts w:ascii="Calibri" w:hAnsi="Calibri"/>
          <w:sz w:val="20"/>
          <w:szCs w:val="20"/>
          <w:lang w:val="el-GR"/>
        </w:rPr>
      </w:pPr>
      <w:bookmarkStart w:id="28" w:name="_Toc178242466"/>
      <w:r w:rsidRPr="0084546F">
        <w:rPr>
          <w:rFonts w:ascii="Calibri" w:hAnsi="Calibri"/>
          <w:sz w:val="20"/>
          <w:szCs w:val="20"/>
          <w:lang w:val="el-GR"/>
        </w:rPr>
        <w:t>Θεσμικό πλαίσιο</w:t>
      </w:r>
      <w:bookmarkEnd w:id="24"/>
      <w:bookmarkEnd w:id="25"/>
      <w:bookmarkEnd w:id="26"/>
      <w:bookmarkEnd w:id="28"/>
    </w:p>
    <w:p w14:paraId="55F5DE9E" w14:textId="77777777" w:rsidR="006A2664" w:rsidRPr="0084546F" w:rsidRDefault="001A2355" w:rsidP="00840329">
      <w:pPr>
        <w:spacing w:after="0"/>
        <w:rPr>
          <w:rFonts w:cs="Arial"/>
          <w:sz w:val="20"/>
          <w:szCs w:val="20"/>
        </w:rPr>
      </w:pPr>
      <w:r w:rsidRPr="0084546F">
        <w:rPr>
          <w:rFonts w:cs="Arial"/>
          <w:sz w:val="20"/>
          <w:szCs w:val="20"/>
        </w:rPr>
        <w:t xml:space="preserve">Η ανάθεση και εκτέλεση της </w:t>
      </w:r>
      <w:r w:rsidR="00835F10">
        <w:rPr>
          <w:rFonts w:cs="Arial"/>
          <w:sz w:val="20"/>
          <w:szCs w:val="20"/>
        </w:rPr>
        <w:t>Σύμβασης</w:t>
      </w:r>
      <w:r w:rsidR="006A2664" w:rsidRPr="0084546F">
        <w:rPr>
          <w:rFonts w:cs="Arial"/>
          <w:sz w:val="20"/>
          <w:szCs w:val="20"/>
        </w:rPr>
        <w:t xml:space="preserve"> </w:t>
      </w:r>
      <w:r w:rsidR="000C5E10" w:rsidRPr="0084546F">
        <w:rPr>
          <w:rFonts w:cs="Arial"/>
          <w:sz w:val="20"/>
          <w:szCs w:val="20"/>
        </w:rPr>
        <w:t xml:space="preserve">Παροχής Υπηρεσιών (ΣΠΥ) </w:t>
      </w:r>
      <w:r w:rsidR="006A2664" w:rsidRPr="0084546F">
        <w:rPr>
          <w:rFonts w:cs="Arial"/>
          <w:sz w:val="20"/>
          <w:szCs w:val="20"/>
        </w:rPr>
        <w:t>διέπ</w:t>
      </w:r>
      <w:r w:rsidR="002C5FDD" w:rsidRPr="0084546F">
        <w:rPr>
          <w:rFonts w:cs="Arial"/>
          <w:sz w:val="20"/>
          <w:szCs w:val="20"/>
        </w:rPr>
        <w:t>ονται</w:t>
      </w:r>
      <w:r w:rsidR="006A2664" w:rsidRPr="0084546F">
        <w:rPr>
          <w:rFonts w:cs="Arial"/>
          <w:sz w:val="20"/>
          <w:szCs w:val="20"/>
        </w:rPr>
        <w:t xml:space="preserve"> από την κείμενη νομοθεσία και τις κατ</w:t>
      </w:r>
      <w:r w:rsidR="000E2A04">
        <w:rPr>
          <w:rFonts w:cs="Arial"/>
          <w:sz w:val="20"/>
          <w:szCs w:val="20"/>
        </w:rPr>
        <w:t xml:space="preserve">’ </w:t>
      </w:r>
      <w:r w:rsidR="006A2664" w:rsidRPr="0084546F">
        <w:rPr>
          <w:rFonts w:cs="Arial"/>
          <w:sz w:val="20"/>
          <w:szCs w:val="20"/>
        </w:rPr>
        <w:t>εξουσιοδότηση αυτής εκδοθείσες κανονιστικές πράξεις, όπως ισχύουν και ιδίως:</w:t>
      </w:r>
    </w:p>
    <w:p w14:paraId="546A24B2" w14:textId="77777777" w:rsidR="00585771" w:rsidRPr="0098279A" w:rsidRDefault="00274512" w:rsidP="00694731">
      <w:pPr>
        <w:numPr>
          <w:ilvl w:val="0"/>
          <w:numId w:val="174"/>
        </w:numPr>
        <w:ind w:left="284" w:hanging="284"/>
        <w:rPr>
          <w:rFonts w:asciiTheme="minorHAnsi" w:hAnsiTheme="minorHAnsi" w:cstheme="minorHAnsi"/>
          <w:sz w:val="20"/>
          <w:szCs w:val="20"/>
        </w:rPr>
      </w:pPr>
      <w:r w:rsidRPr="0098279A">
        <w:rPr>
          <w:rFonts w:asciiTheme="minorHAnsi" w:eastAsia="MS Mincho" w:hAnsiTheme="minorHAnsi" w:cstheme="minorHAnsi"/>
          <w:color w:val="000000"/>
          <w:sz w:val="20"/>
          <w:szCs w:val="20"/>
        </w:rPr>
        <w:t xml:space="preserve"> </w:t>
      </w:r>
      <w:r w:rsidR="00585771" w:rsidRPr="0098279A">
        <w:rPr>
          <w:rFonts w:asciiTheme="minorHAnsi" w:hAnsiTheme="minorHAnsi" w:cstheme="minorHAnsi"/>
          <w:sz w:val="20"/>
          <w:szCs w:val="20"/>
        </w:rPr>
        <w:t>του ν. 4412/2016 (Α’ 147) “</w:t>
      </w:r>
      <w:r w:rsidR="00585771" w:rsidRPr="0098279A">
        <w:rPr>
          <w:rFonts w:asciiTheme="minorHAnsi" w:hAnsiTheme="minorHAnsi" w:cstheme="minorHAnsi"/>
          <w:i/>
          <w:sz w:val="20"/>
          <w:szCs w:val="20"/>
        </w:rPr>
        <w:t>Δημόσιες Συμβάσεις Έργων, Προμηθειών και Υπηρεσιών (προσαρμογή στις Οδηγίες 2014/24/ ΕΕ και 2014/25/ΕΕ)»</w:t>
      </w:r>
    </w:p>
    <w:p w14:paraId="070E9D94"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του ν. 4700/2020 (Α’ 127) «</w:t>
      </w:r>
      <w:r w:rsidRPr="0098279A">
        <w:rPr>
          <w:rFonts w:asciiTheme="minorHAnsi" w:hAnsiTheme="minorHAnsi" w:cstheme="minorHAnsi"/>
          <w:i/>
          <w:sz w:val="20"/>
          <w:szCs w:val="20"/>
        </w:rPr>
        <w:t>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w:t>
      </w:r>
      <w:r w:rsidRPr="0098279A">
        <w:rPr>
          <w:rFonts w:asciiTheme="minorHAnsi" w:hAnsiTheme="minorHAnsi" w:cstheme="minorHAnsi"/>
          <w:sz w:val="20"/>
          <w:szCs w:val="20"/>
        </w:rPr>
        <w:t>» και ιδίως των άρθρων 324-337</w:t>
      </w:r>
    </w:p>
    <w:p w14:paraId="56BFF33B"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του ν. 4622/2019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1CE30EAE"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του ν. 4601/2019 (Α’ 44) «</w:t>
      </w:r>
      <w:r w:rsidRPr="0098279A">
        <w:rPr>
          <w:rFonts w:asciiTheme="minorHAnsi" w:hAnsiTheme="minorHAnsi" w:cstheme="minorHAnsi"/>
          <w:i/>
          <w:sz w:val="20"/>
          <w:szCs w:val="20"/>
        </w:rPr>
        <w:t>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w:t>
      </w:r>
    </w:p>
    <w:p w14:paraId="4DB6E06F"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i/>
          <w:sz w:val="20"/>
          <w:szCs w:val="20"/>
        </w:rPr>
        <w:t xml:space="preserve">το </w:t>
      </w:r>
      <w:r w:rsidRPr="0098279A">
        <w:rPr>
          <w:rFonts w:asciiTheme="minorHAnsi" w:hAnsiTheme="minorHAnsi" w:cstheme="minorHAnsi"/>
          <w:sz w:val="20"/>
          <w:szCs w:val="20"/>
        </w:rPr>
        <w:t>άρθρο 11 του ν. 4013/2011 (Α’ 204) «</w:t>
      </w:r>
      <w:r w:rsidRPr="0098279A">
        <w:rPr>
          <w:rFonts w:asciiTheme="minorHAnsi" w:hAnsiTheme="minorHAnsi" w:cstheme="minorHAnsi"/>
          <w:i/>
          <w:iCs/>
          <w:sz w:val="20"/>
          <w:szCs w:val="20"/>
        </w:rPr>
        <w:t>Σύσταση ενιαίας Ανεξάρτητης Αρχής Δημοσίων Συμβάσεων και Κεντρικού Ηλεκτρονικού Μητρώου Δημοσίων Συμβάσεων</w:t>
      </w:r>
      <w:r w:rsidRPr="0098279A">
        <w:rPr>
          <w:rFonts w:asciiTheme="minorHAnsi" w:hAnsiTheme="minorHAnsi" w:cstheme="minorHAnsi"/>
          <w:sz w:val="20"/>
          <w:szCs w:val="20"/>
        </w:rPr>
        <w:t>…»,</w:t>
      </w:r>
    </w:p>
    <w:p w14:paraId="7BCCD724"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την KYA 44756/2024 (ΦΕΚ 3380/Β/13-06-2024)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C667197" w14:textId="77777777" w:rsidR="00585771" w:rsidRPr="0098279A" w:rsidRDefault="00585771" w:rsidP="00694731">
      <w:pPr>
        <w:numPr>
          <w:ilvl w:val="0"/>
          <w:numId w:val="174"/>
        </w:numPr>
        <w:ind w:left="284" w:hanging="284"/>
        <w:rPr>
          <w:rFonts w:asciiTheme="minorHAnsi" w:hAnsiTheme="minorHAnsi" w:cstheme="minorHAnsi"/>
          <w:i/>
          <w:iCs/>
          <w:color w:val="5B9BD5"/>
          <w:sz w:val="20"/>
          <w:szCs w:val="20"/>
        </w:rPr>
      </w:pPr>
      <w:r w:rsidRPr="0098279A">
        <w:rPr>
          <w:rFonts w:asciiTheme="minorHAnsi" w:hAnsiTheme="minorHAnsi" w:cstheme="minorHAnsi"/>
          <w:sz w:val="20"/>
          <w:szCs w:val="20"/>
        </w:rPr>
        <w:t>του ν. 3548/2007 (Α’ 68) «</w:t>
      </w:r>
      <w:r w:rsidRPr="0098279A">
        <w:rPr>
          <w:rFonts w:asciiTheme="minorHAnsi" w:hAnsiTheme="minorHAnsi" w:cstheme="minorHAnsi"/>
          <w:i/>
          <w:sz w:val="20"/>
          <w:szCs w:val="20"/>
        </w:rPr>
        <w:t>Καταχώριση δημοσιεύσεων των φορέων του Δημοσίου στο νομαρχιακό και τοπικό Τύπο και άλλες διατάξεις</w:t>
      </w:r>
      <w:r w:rsidRPr="0098279A">
        <w:rPr>
          <w:rFonts w:asciiTheme="minorHAnsi" w:hAnsiTheme="minorHAnsi" w:cstheme="minorHAnsi"/>
          <w:sz w:val="20"/>
          <w:szCs w:val="20"/>
        </w:rPr>
        <w:t xml:space="preserve">», </w:t>
      </w:r>
    </w:p>
    <w:p w14:paraId="0120B541" w14:textId="77777777" w:rsidR="00585771" w:rsidRPr="0098279A" w:rsidRDefault="00585771" w:rsidP="00694731">
      <w:pPr>
        <w:numPr>
          <w:ilvl w:val="0"/>
          <w:numId w:val="174"/>
        </w:numPr>
        <w:ind w:left="284" w:hanging="284"/>
        <w:rPr>
          <w:rFonts w:asciiTheme="minorHAnsi" w:hAnsiTheme="minorHAnsi" w:cstheme="minorHAnsi"/>
          <w:i/>
          <w:iCs/>
          <w:color w:val="5B9BD5"/>
          <w:sz w:val="20"/>
          <w:szCs w:val="20"/>
        </w:rPr>
      </w:pPr>
      <w:r w:rsidRPr="0098279A">
        <w:rPr>
          <w:rFonts w:asciiTheme="minorHAnsi" w:hAnsiTheme="minorHAnsi" w:cstheme="minorHAnsi"/>
          <w:sz w:val="20"/>
          <w:szCs w:val="20"/>
        </w:rPr>
        <w:t xml:space="preserve"> του άρθρου 4 του π.δ/τος 118/07 (Α’ 150) </w:t>
      </w:r>
    </w:p>
    <w:p w14:paraId="5ED63AC7"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π.δ/τος 39/2017 (Α’ 64) </w:t>
      </w:r>
      <w:r w:rsidRPr="0098279A">
        <w:rPr>
          <w:rFonts w:asciiTheme="minorHAnsi" w:hAnsiTheme="minorHAnsi" w:cstheme="minorHAnsi"/>
          <w:i/>
          <w:sz w:val="20"/>
          <w:szCs w:val="20"/>
        </w:rPr>
        <w:t>«Κανονισμός εξέτασης προδικαστικών προσφυγών ενώπιων της Α.Ε.Π.Π.»</w:t>
      </w:r>
    </w:p>
    <w:p w14:paraId="5B99DF06" w14:textId="77777777" w:rsidR="00585771" w:rsidRPr="0098279A" w:rsidRDefault="00585771" w:rsidP="00694731">
      <w:pPr>
        <w:numPr>
          <w:ilvl w:val="0"/>
          <w:numId w:val="174"/>
        </w:numPr>
        <w:ind w:left="284" w:hanging="284"/>
        <w:rPr>
          <w:rFonts w:asciiTheme="minorHAnsi" w:hAnsiTheme="minorHAnsi" w:cstheme="minorHAnsi"/>
          <w:iCs/>
          <w:sz w:val="20"/>
          <w:szCs w:val="20"/>
        </w:rPr>
      </w:pPr>
      <w:r w:rsidRPr="0098279A">
        <w:rPr>
          <w:rFonts w:asciiTheme="minorHAnsi" w:hAnsiTheme="minorHAnsi" w:cstheme="minorHAnsi"/>
          <w:iCs/>
          <w:sz w:val="20"/>
          <w:szCs w:val="20"/>
        </w:rPr>
        <w:t xml:space="preserve">το </w:t>
      </w:r>
      <w:r w:rsidRPr="0098279A">
        <w:rPr>
          <w:rFonts w:asciiTheme="minorHAnsi" w:hAnsiTheme="minorHAnsi" w:cstheme="minorHAnsi"/>
          <w:sz w:val="20"/>
          <w:szCs w:val="20"/>
        </w:rPr>
        <w:t xml:space="preserve">ν. 3310/2005 (Α’ 30) </w:t>
      </w:r>
      <w:r w:rsidRPr="0098279A">
        <w:rPr>
          <w:rFonts w:asciiTheme="minorHAnsi" w:hAnsiTheme="minorHAnsi" w:cstheme="minorHAnsi"/>
          <w:i/>
          <w:sz w:val="20"/>
          <w:szCs w:val="20"/>
        </w:rPr>
        <w:t>«Μέτρα για τη διασφάλιση της διαφάνειας και την αποτροπή καταστρατηγήσεων κατά τη διαδικασία σύναψης δημοσίων συμβάσεων</w:t>
      </w:r>
      <w:r w:rsidRPr="0098279A">
        <w:rPr>
          <w:rFonts w:asciiTheme="minorHAnsi" w:hAnsiTheme="minorHAnsi" w:cstheme="minorHAnsi"/>
          <w:sz w:val="20"/>
          <w:szCs w:val="20"/>
        </w:rPr>
        <w:t xml:space="preserve">», του π.δ/τος 82/1996 (Α’ 66) </w:t>
      </w:r>
      <w:r w:rsidRPr="0098279A">
        <w:rPr>
          <w:rFonts w:asciiTheme="minorHAnsi" w:hAnsiTheme="minorHAnsi" w:cstheme="minorHAnsi"/>
          <w:i/>
          <w:sz w:val="20"/>
          <w:szCs w:val="20"/>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98279A">
        <w:rPr>
          <w:rFonts w:asciiTheme="minorHAnsi" w:hAnsiTheme="minorHAnsi" w:cstheme="minorHAnsi"/>
          <w:sz w:val="20"/>
          <w:szCs w:val="20"/>
        </w:rPr>
        <w:t>,</w:t>
      </w:r>
    </w:p>
    <w:p w14:paraId="390DE2B7" w14:textId="77777777" w:rsidR="00585771" w:rsidRPr="0098279A" w:rsidRDefault="00585771" w:rsidP="00694731">
      <w:pPr>
        <w:numPr>
          <w:ilvl w:val="0"/>
          <w:numId w:val="174"/>
        </w:numPr>
        <w:ind w:left="284" w:hanging="284"/>
        <w:rPr>
          <w:rFonts w:asciiTheme="minorHAnsi" w:hAnsiTheme="minorHAnsi" w:cstheme="minorHAnsi"/>
          <w:iCs/>
          <w:sz w:val="20"/>
          <w:szCs w:val="20"/>
        </w:rPr>
      </w:pPr>
      <w:r w:rsidRPr="0098279A">
        <w:rPr>
          <w:rFonts w:asciiTheme="minorHAnsi" w:hAnsiTheme="minorHAnsi" w:cstheme="minorHAnsi"/>
          <w:sz w:val="20"/>
          <w:szCs w:val="20"/>
        </w:rPr>
        <w:t xml:space="preserve">την κοινή απόφαση των Υπουργών Ανάπτυξης και Επικρατείας με αρ. 20977/2007 (Β’ 1673) σχετικά με τα </w:t>
      </w:r>
      <w:r w:rsidRPr="0098279A">
        <w:rPr>
          <w:rFonts w:asciiTheme="minorHAnsi" w:hAnsiTheme="minorHAnsi" w:cstheme="minorHAnsi"/>
          <w:i/>
          <w:sz w:val="20"/>
          <w:szCs w:val="20"/>
        </w:rPr>
        <w:t>«Δικαιολογητικά για την τήρηση των μητρώων του ν.3310/2005, όπως τροποποιήθηκε με τον ν.3414/2005»,</w:t>
      </w:r>
      <w:r w:rsidRPr="0098279A">
        <w:rPr>
          <w:rFonts w:asciiTheme="minorHAnsi" w:hAnsiTheme="minorHAnsi" w:cstheme="minorHAnsi"/>
          <w:sz w:val="20"/>
          <w:szCs w:val="20"/>
        </w:rPr>
        <w:t xml:space="preserve"> καθώς και των υπουργικών αποφάσεων, οι οποίες εκδίδονται, κατ’ εξουσιοδότηση  του άρθρου 65 του ν. 4172/2013 (Α’167) για τον καθορισμό: α) των μη «</w:t>
      </w:r>
      <w:r w:rsidRPr="0098279A">
        <w:rPr>
          <w:rFonts w:asciiTheme="minorHAnsi" w:hAnsiTheme="minorHAnsi" w:cstheme="minorHAnsi"/>
          <w:i/>
          <w:iCs/>
          <w:sz w:val="20"/>
          <w:szCs w:val="20"/>
        </w:rPr>
        <w:t>συνεργάσιμων φορολογικά</w:t>
      </w:r>
      <w:r w:rsidRPr="0098279A">
        <w:rPr>
          <w:rFonts w:asciiTheme="minorHAnsi" w:hAnsiTheme="minorHAnsi" w:cstheme="minorHAnsi"/>
          <w:sz w:val="20"/>
          <w:szCs w:val="20"/>
        </w:rPr>
        <w:t xml:space="preserve">» κρατών και β) των κρατών με </w:t>
      </w:r>
      <w:r w:rsidRPr="0098279A">
        <w:rPr>
          <w:rFonts w:asciiTheme="minorHAnsi" w:hAnsiTheme="minorHAnsi" w:cstheme="minorHAnsi"/>
          <w:i/>
          <w:sz w:val="20"/>
          <w:szCs w:val="20"/>
        </w:rPr>
        <w:t>«προνομιακό φορολογικό καθεστώς»</w:t>
      </w:r>
      <w:r w:rsidRPr="0098279A">
        <w:rPr>
          <w:rFonts w:asciiTheme="minorHAnsi" w:hAnsiTheme="minorHAnsi" w:cstheme="minorHAnsi"/>
          <w:sz w:val="20"/>
          <w:szCs w:val="20"/>
        </w:rPr>
        <w:t>,</w:t>
      </w:r>
    </w:p>
    <w:p w14:paraId="64BF51C8" w14:textId="77777777" w:rsidR="00585771" w:rsidRPr="0098279A" w:rsidRDefault="00585771" w:rsidP="00694731">
      <w:pPr>
        <w:numPr>
          <w:ilvl w:val="0"/>
          <w:numId w:val="174"/>
        </w:numPr>
        <w:ind w:left="284" w:hanging="284"/>
        <w:rPr>
          <w:rFonts w:asciiTheme="minorHAnsi" w:hAnsiTheme="minorHAnsi" w:cstheme="minorHAnsi"/>
          <w:i/>
          <w:iCs/>
          <w:sz w:val="20"/>
          <w:szCs w:val="20"/>
        </w:rPr>
      </w:pPr>
      <w:r w:rsidRPr="0098279A">
        <w:rPr>
          <w:rFonts w:asciiTheme="minorHAnsi" w:hAnsiTheme="minorHAnsi" w:cstheme="minorHAnsi"/>
          <w:iCs/>
          <w:sz w:val="20"/>
          <w:szCs w:val="20"/>
        </w:rPr>
        <w:t>της υπ’ αριθ. 52445 ΕΞ2023/4-4-2023 Κοινής Απόφασης των Υπουργών Οικονομικών, Ανάπτυξης και Επενδύσεων Υποδομών και Μεταφορών και Επικρατείας, με θέμα:</w:t>
      </w:r>
      <w:r w:rsidRPr="0098279A">
        <w:rPr>
          <w:rFonts w:asciiTheme="minorHAnsi" w:hAnsiTheme="minorHAnsi" w:cstheme="minorHAnsi"/>
          <w:i/>
          <w:iCs/>
          <w:sz w:val="20"/>
          <w:szCs w:val="20"/>
        </w:rPr>
        <w:t xml:space="preserve"> «Υποχρέωση υποβολής ηλεκτρονικών τιμολογίων από τους οικονομικούς φορείς», ( Β’2385 με διορθ. σφαλ. στο Β’ 3061).</w:t>
      </w:r>
    </w:p>
    <w:p w14:paraId="1AB1548D" w14:textId="77777777" w:rsidR="00585771" w:rsidRPr="0098279A" w:rsidRDefault="00585771" w:rsidP="00694731">
      <w:pPr>
        <w:numPr>
          <w:ilvl w:val="0"/>
          <w:numId w:val="174"/>
        </w:numPr>
        <w:ind w:left="284" w:hanging="284"/>
        <w:rPr>
          <w:rFonts w:asciiTheme="minorHAnsi" w:hAnsiTheme="minorHAnsi" w:cstheme="minorHAnsi"/>
          <w:i/>
          <w:iCs/>
          <w:color w:val="5B9BD5"/>
          <w:sz w:val="20"/>
          <w:szCs w:val="20"/>
        </w:rPr>
      </w:pPr>
      <w:r w:rsidRPr="0098279A">
        <w:rPr>
          <w:rFonts w:asciiTheme="minorHAnsi" w:hAnsiTheme="minorHAnsi" w:cstheme="minorHAnsi"/>
          <w:sz w:val="20"/>
          <w:szCs w:val="20"/>
        </w:rPr>
        <w:t>της υπ’ αριθ. 102080/24-10-2022 (Β΄5623/02.11.2022) απόφασης του Υπουργού Ανάπτυξης και</w:t>
      </w:r>
      <w:r w:rsidRPr="0098279A">
        <w:rPr>
          <w:rFonts w:asciiTheme="minorHAnsi" w:hAnsiTheme="minorHAnsi" w:cstheme="minorHAnsi"/>
          <w:iCs/>
          <w:color w:val="5B9BD5"/>
          <w:sz w:val="20"/>
          <w:szCs w:val="20"/>
        </w:rPr>
        <w:t xml:space="preserve"> </w:t>
      </w:r>
      <w:r w:rsidRPr="0098279A">
        <w:rPr>
          <w:rFonts w:asciiTheme="minorHAnsi" w:hAnsiTheme="minorHAnsi" w:cstheme="minorHAnsi"/>
          <w:sz w:val="20"/>
          <w:szCs w:val="20"/>
        </w:rPr>
        <w:t>Επενδύσεων</w:t>
      </w:r>
      <w:r w:rsidRPr="0098279A">
        <w:rPr>
          <w:rFonts w:asciiTheme="minorHAnsi" w:hAnsiTheme="minorHAnsi" w:cstheme="minorHAnsi"/>
          <w:i/>
          <w:sz w:val="20"/>
          <w:szCs w:val="20"/>
        </w:rPr>
        <w:t xml:space="preserve">  «Ρύθμιση θεμάτων σχετικά με την εξέταση επανορθωτικών μέτρων από την Επιτροπή της παρ.  9 του άρθρου 73 του ν. 4412/2016»</w:t>
      </w:r>
      <w:r w:rsidRPr="0098279A">
        <w:rPr>
          <w:rFonts w:asciiTheme="minorHAnsi" w:hAnsiTheme="minorHAnsi" w:cstheme="minorHAnsi"/>
          <w:i/>
          <w:iCs/>
          <w:color w:val="5B9BD5"/>
          <w:sz w:val="20"/>
          <w:szCs w:val="20"/>
        </w:rPr>
        <w:t xml:space="preserve"> </w:t>
      </w:r>
    </w:p>
    <w:p w14:paraId="20057878"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της</w:t>
      </w:r>
      <w:r w:rsidRPr="0098279A">
        <w:rPr>
          <w:rFonts w:asciiTheme="minorHAnsi" w:hAnsiTheme="minorHAnsi" w:cstheme="minorHAnsi"/>
          <w:i/>
          <w:sz w:val="20"/>
          <w:szCs w:val="20"/>
        </w:rPr>
        <w:t xml:space="preserve"> </w:t>
      </w:r>
      <w:r w:rsidRPr="0098279A">
        <w:rPr>
          <w:rFonts w:asciiTheme="minorHAnsi" w:hAnsiTheme="minorHAnsi" w:cstheme="minorHAnsi"/>
          <w:sz w:val="20"/>
          <w:szCs w:val="20"/>
        </w:rPr>
        <w:t>υπ' αριθ. 76928/13.07.2021 Κοινής Απόφασης των Υπουργών Ανάπτυξης και Επενδύσεων και Επικρατείας</w:t>
      </w:r>
      <w:r w:rsidRPr="0098279A">
        <w:rPr>
          <w:rFonts w:asciiTheme="minorHAnsi" w:hAnsiTheme="minorHAnsi" w:cstheme="minorHAnsi"/>
          <w:i/>
          <w:sz w:val="20"/>
          <w:szCs w:val="20"/>
        </w:rPr>
        <w:t xml:space="preserve">: “Ρύθμιση ειδικότερων θεμάτων λειτουργίας και διαχείρισης του Κεντρικού Ηλεκτρονικού Μητρώου Δημοσίων Συμβάσεων (ΚΗΜΔΗΣ)” (Β’ 3075) </w:t>
      </w:r>
    </w:p>
    <w:p w14:paraId="0CEB65DE"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της</w:t>
      </w:r>
      <w:r w:rsidRPr="0098279A">
        <w:rPr>
          <w:rFonts w:asciiTheme="minorHAnsi" w:hAnsiTheme="minorHAnsi" w:cstheme="minorHAnsi"/>
          <w:i/>
          <w:sz w:val="20"/>
          <w:szCs w:val="20"/>
        </w:rPr>
        <w:t xml:space="preserve"> </w:t>
      </w:r>
      <w:r w:rsidRPr="0098279A">
        <w:rPr>
          <w:rFonts w:asciiTheme="minorHAnsi" w:hAnsiTheme="minorHAnsi" w:cstheme="minorHAnsi"/>
          <w:sz w:val="20"/>
          <w:szCs w:val="20"/>
        </w:rPr>
        <w:t>υπ’ αριθ</w:t>
      </w:r>
      <w:r w:rsidRPr="0098279A">
        <w:rPr>
          <w:rFonts w:asciiTheme="minorHAnsi" w:hAnsiTheme="minorHAnsi" w:cstheme="minorHAnsi"/>
          <w:i/>
          <w:sz w:val="20"/>
          <w:szCs w:val="20"/>
        </w:rPr>
        <w:t>. 63446/2021 Κ.Υ.Α. (B’ 2338/02.06.2021) «Καθορισμός Εθνικού Μορφότυπου ηλεκτρονικού τιμολογίου στο πλαίσιο των Δημοσίων Συμβάσεων»</w:t>
      </w:r>
    </w:p>
    <w:p w14:paraId="3DAFBA0F"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 xml:space="preserve"> </w:t>
      </w:r>
      <w:r w:rsidRPr="0098279A">
        <w:rPr>
          <w:rFonts w:asciiTheme="minorHAnsi" w:hAnsiTheme="minorHAnsi" w:cstheme="minorHAnsi"/>
          <w:sz w:val="20"/>
          <w:szCs w:val="20"/>
        </w:rPr>
        <w:t>της</w:t>
      </w:r>
      <w:r w:rsidRPr="0098279A">
        <w:rPr>
          <w:rFonts w:asciiTheme="minorHAnsi" w:hAnsiTheme="minorHAnsi" w:cstheme="minorHAnsi"/>
          <w:i/>
          <w:sz w:val="20"/>
          <w:szCs w:val="20"/>
        </w:rPr>
        <w:t xml:space="preserve"> </w:t>
      </w:r>
      <w:r w:rsidRPr="0098279A">
        <w:rPr>
          <w:rFonts w:asciiTheme="minorHAnsi" w:hAnsiTheme="minorHAnsi" w:cstheme="minorHAnsi"/>
          <w:sz w:val="20"/>
          <w:szCs w:val="20"/>
        </w:rPr>
        <w:t>υπ’ αριθ</w:t>
      </w:r>
      <w:r w:rsidRPr="0098279A">
        <w:rPr>
          <w:rFonts w:asciiTheme="minorHAnsi" w:hAnsiTheme="minorHAnsi" w:cstheme="minorHAnsi"/>
          <w:i/>
          <w:sz w:val="20"/>
          <w:szCs w:val="20"/>
        </w:rPr>
        <w:t>. Κ.Υ.Α. οικ. 98979 ΕΞ2021 (B’ 3766/13.08.2021) «Ηλεκτρονική Τιμολόγηση στο πλαίσιο των Δημόσιων Συμβάσεων δυνάμει του ν. 4601/2019» (Α΄44)</w:t>
      </w:r>
    </w:p>
    <w:p w14:paraId="1981A512"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του ν. 5005/2022 (Α’ 236) «</w:t>
      </w:r>
      <w:r w:rsidRPr="0098279A">
        <w:rPr>
          <w:rFonts w:asciiTheme="minorHAnsi" w:hAnsiTheme="minorHAnsi" w:cstheme="minorHAnsi"/>
          <w:i/>
          <w:sz w:val="20"/>
          <w:szCs w:val="20"/>
        </w:rPr>
        <w:t>Ενίσχυση δημοσιότητας και διαφάνειας στον έντυπο και ηλεκτρονικό Τύπο - Σύσταση ηλεκτρονικών μητρώων εντύπου και ηλεκτρονικού</w:t>
      </w:r>
      <w:r w:rsidRPr="0098279A">
        <w:rPr>
          <w:rFonts w:asciiTheme="minorHAnsi" w:hAnsiTheme="minorHAnsi" w:cstheme="minorHAnsi"/>
          <w:i/>
          <w:sz w:val="20"/>
          <w:szCs w:val="20"/>
          <w:lang w:val="en-GB"/>
        </w:rPr>
        <w:t> </w:t>
      </w:r>
      <w:r w:rsidRPr="0098279A">
        <w:rPr>
          <w:rFonts w:asciiTheme="minorHAnsi" w:hAnsiTheme="minorHAnsi" w:cstheme="minorHAnsi"/>
          <w:i/>
          <w:sz w:val="20"/>
          <w:szCs w:val="20"/>
        </w:rPr>
        <w:t>Τύπου - Διατάξεις αρμοδιότητας της Γενικής</w:t>
      </w:r>
      <w:r w:rsidRPr="0098279A">
        <w:rPr>
          <w:rFonts w:asciiTheme="minorHAnsi" w:hAnsiTheme="minorHAnsi" w:cstheme="minorHAnsi"/>
          <w:i/>
          <w:sz w:val="20"/>
          <w:szCs w:val="20"/>
          <w:lang w:val="en-GB"/>
        </w:rPr>
        <w:t> </w:t>
      </w:r>
      <w:r w:rsidRPr="0098279A">
        <w:rPr>
          <w:rFonts w:asciiTheme="minorHAnsi" w:hAnsiTheme="minorHAnsi" w:cstheme="minorHAnsi"/>
          <w:i/>
          <w:sz w:val="20"/>
          <w:szCs w:val="20"/>
        </w:rPr>
        <w:t>Γραμματείας Επικοινωνίας και Ενημέρωσης και</w:t>
      </w:r>
      <w:r w:rsidRPr="0098279A">
        <w:rPr>
          <w:rFonts w:asciiTheme="minorHAnsi" w:hAnsiTheme="minorHAnsi" w:cstheme="minorHAnsi"/>
          <w:i/>
          <w:sz w:val="20"/>
          <w:szCs w:val="20"/>
          <w:lang w:val="en-GB"/>
        </w:rPr>
        <w:t> </w:t>
      </w:r>
      <w:r w:rsidRPr="0098279A">
        <w:rPr>
          <w:rFonts w:asciiTheme="minorHAnsi" w:hAnsiTheme="minorHAnsi" w:cstheme="minorHAnsi"/>
          <w:i/>
          <w:sz w:val="20"/>
          <w:szCs w:val="20"/>
        </w:rPr>
        <w:t>λοιπές επείγουσες ρυθμίσεις</w:t>
      </w:r>
      <w:r w:rsidRPr="0098279A">
        <w:rPr>
          <w:rFonts w:asciiTheme="minorHAnsi" w:hAnsiTheme="minorHAnsi" w:cstheme="minorHAnsi"/>
          <w:sz w:val="20"/>
          <w:szCs w:val="20"/>
        </w:rPr>
        <w:t>»,</w:t>
      </w:r>
    </w:p>
    <w:p w14:paraId="1DA6724B"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lastRenderedPageBreak/>
        <w:t>του ν. 4919/2022 (Α’ 71)</w:t>
      </w:r>
      <w:r w:rsidRPr="0098279A">
        <w:rPr>
          <w:rFonts w:asciiTheme="minorHAnsi" w:hAnsiTheme="minorHAnsi" w:cstheme="minorHAnsi"/>
          <w:i/>
          <w:sz w:val="20"/>
          <w:szCs w:val="20"/>
        </w:rPr>
        <w:t xml:space="preserve">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r w:rsidRPr="0098279A">
        <w:rPr>
          <w:rFonts w:asciiTheme="minorHAnsi" w:hAnsiTheme="minorHAnsi" w:cstheme="minorHAnsi"/>
          <w:i/>
          <w:sz w:val="20"/>
          <w:szCs w:val="20"/>
          <w:lang w:val="en-GB"/>
        </w:rPr>
        <w:t>O</w:t>
      </w:r>
      <w:r w:rsidRPr="0098279A">
        <w:rPr>
          <w:rFonts w:asciiTheme="minorHAnsi" w:hAnsiTheme="minorHAnsi" w:cstheme="minorHAnsi"/>
          <w:i/>
          <w:sz w:val="20"/>
          <w:szCs w:val="20"/>
        </w:rPr>
        <w:t>δηγίας (ΕΕ) 2017/1132, όσον αφορά τη χρήση ψηφιακών εργαλείων και διαδικασιών στον τομέα του εταιρικού δικαίου (</w:t>
      </w:r>
      <w:r w:rsidRPr="0098279A">
        <w:rPr>
          <w:rFonts w:asciiTheme="minorHAnsi" w:hAnsiTheme="minorHAnsi" w:cstheme="minorHAnsi"/>
          <w:i/>
          <w:sz w:val="20"/>
          <w:szCs w:val="20"/>
          <w:lang w:val="en-GB"/>
        </w:rPr>
        <w:t>L</w:t>
      </w:r>
      <w:r w:rsidRPr="0098279A">
        <w:rPr>
          <w:rFonts w:asciiTheme="minorHAnsi" w:hAnsiTheme="minorHAnsi" w:cstheme="minorHAnsi"/>
          <w:i/>
          <w:sz w:val="20"/>
          <w:szCs w:val="20"/>
        </w:rPr>
        <w:t xml:space="preserve"> 186) και λοιπές επείγουσες διατάξεις»</w:t>
      </w:r>
    </w:p>
    <w:p w14:paraId="157B570E"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 xml:space="preserve">του ν. 4914/2022 (Α’61)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w:t>
      </w:r>
    </w:p>
    <w:p w14:paraId="37C76337"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του  ν. 4727/2020 (Α’ 184) </w:t>
      </w:r>
      <w:r w:rsidRPr="0098279A">
        <w:rPr>
          <w:rFonts w:asciiTheme="minorHAnsi" w:hAnsiTheme="minorHAnsi" w:cstheme="minorHAnsi"/>
          <w:i/>
          <w:sz w:val="20"/>
          <w:szCs w:val="20"/>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Pr="0098279A">
        <w:rPr>
          <w:rFonts w:asciiTheme="minorHAnsi" w:hAnsiTheme="minorHAnsi" w:cstheme="minorHAnsi"/>
          <w:sz w:val="20"/>
          <w:szCs w:val="20"/>
        </w:rPr>
        <w:t xml:space="preserve"> </w:t>
      </w:r>
    </w:p>
    <w:p w14:paraId="7736187B"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ν. 4624/2019 (Α’ 137) </w:t>
      </w:r>
      <w:r w:rsidRPr="0098279A">
        <w:rPr>
          <w:rFonts w:asciiTheme="minorHAnsi" w:hAnsiTheme="minorHAnsi" w:cstheme="minorHAnsi"/>
          <w:i/>
          <w:sz w:val="20"/>
          <w:szCs w:val="20"/>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71562F46"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του ν. 4270/2014 (Α’ 143) </w:t>
      </w:r>
      <w:r w:rsidRPr="0098279A">
        <w:rPr>
          <w:rFonts w:asciiTheme="minorHAnsi" w:hAnsiTheme="minorHAnsi" w:cstheme="minorHAnsi"/>
          <w:i/>
          <w:sz w:val="20"/>
          <w:szCs w:val="20"/>
        </w:rPr>
        <w:t>«Αρχές δημοσιονομικής διαχείρισης και εποπτείας (ενσωμάτωση της Οδηγίας 2011/85/ΕΕ) – δημόσιο λογιστικό και άλλες διατάξεις»</w:t>
      </w:r>
    </w:p>
    <w:p w14:paraId="126095BB"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της παρ. Ζ΄ του ν. 4152/2013 (Α’ 107) </w:t>
      </w:r>
      <w:r w:rsidRPr="0098279A">
        <w:rPr>
          <w:rFonts w:asciiTheme="minorHAnsi" w:hAnsiTheme="minorHAnsi" w:cstheme="minorHAnsi"/>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p>
    <w:p w14:paraId="1E5CDFCE"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του ν. 2859/2000 (Α’ 248) </w:t>
      </w:r>
      <w:r w:rsidRPr="0098279A">
        <w:rPr>
          <w:rFonts w:asciiTheme="minorHAnsi" w:hAnsiTheme="minorHAnsi" w:cstheme="minorHAnsi"/>
          <w:i/>
          <w:sz w:val="20"/>
          <w:szCs w:val="20"/>
        </w:rPr>
        <w:t>«Κύρωση Κώδικα Φόρου Προστιθέμενης Αξίας»</w:t>
      </w:r>
      <w:r w:rsidRPr="0098279A">
        <w:rPr>
          <w:rFonts w:asciiTheme="minorHAnsi" w:hAnsiTheme="minorHAnsi" w:cstheme="minorHAnsi"/>
          <w:sz w:val="20"/>
          <w:szCs w:val="20"/>
        </w:rPr>
        <w:t xml:space="preserve"> </w:t>
      </w:r>
    </w:p>
    <w:p w14:paraId="6C02B681" w14:textId="77777777" w:rsidR="00585771" w:rsidRPr="0098279A" w:rsidRDefault="00585771" w:rsidP="00694731">
      <w:pPr>
        <w:numPr>
          <w:ilvl w:val="0"/>
          <w:numId w:val="174"/>
        </w:numPr>
        <w:ind w:left="284" w:hanging="284"/>
        <w:rPr>
          <w:rFonts w:asciiTheme="minorHAnsi" w:hAnsiTheme="minorHAnsi" w:cstheme="minorHAnsi"/>
          <w:sz w:val="20"/>
          <w:szCs w:val="20"/>
        </w:rPr>
      </w:pPr>
      <w:r w:rsidRPr="0098279A">
        <w:rPr>
          <w:rFonts w:asciiTheme="minorHAnsi" w:hAnsiTheme="minorHAnsi" w:cstheme="minorHAnsi"/>
          <w:sz w:val="20"/>
          <w:szCs w:val="20"/>
        </w:rPr>
        <w:t xml:space="preserve">του ν.2690/1999 (Α’ 45) </w:t>
      </w:r>
      <w:r w:rsidRPr="0098279A">
        <w:rPr>
          <w:rFonts w:asciiTheme="minorHAnsi" w:hAnsiTheme="minorHAnsi" w:cstheme="minorHAnsi"/>
          <w:i/>
          <w:sz w:val="20"/>
          <w:szCs w:val="20"/>
        </w:rPr>
        <w:t>«Κύρωση του Κώδικα Διοικητικής Διαδικασίας και άλλες διατάξεις»</w:t>
      </w:r>
      <w:r w:rsidRPr="0098279A">
        <w:rPr>
          <w:rFonts w:asciiTheme="minorHAnsi" w:hAnsiTheme="minorHAnsi" w:cstheme="minorHAnsi"/>
          <w:sz w:val="20"/>
          <w:szCs w:val="20"/>
        </w:rPr>
        <w:t xml:space="preserve">  και ιδίως των άρθρων 1,2, 7, 11 και 13 έως 15</w:t>
      </w:r>
    </w:p>
    <w:p w14:paraId="3F205672"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π.δ/τος 80/2016 (Α’ 145) </w:t>
      </w:r>
      <w:r w:rsidRPr="0098279A">
        <w:rPr>
          <w:rFonts w:asciiTheme="minorHAnsi" w:hAnsiTheme="minorHAnsi" w:cstheme="minorHAnsi"/>
          <w:i/>
          <w:sz w:val="20"/>
          <w:szCs w:val="20"/>
        </w:rPr>
        <w:t>«Ανάληψη υποχρεώσεων από τους Διατάκτες»</w:t>
      </w:r>
    </w:p>
    <w:p w14:paraId="56A11653"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π.δ/τος 28/2015 (Α’ 34) </w:t>
      </w:r>
      <w:r w:rsidRPr="0098279A">
        <w:rPr>
          <w:rFonts w:asciiTheme="minorHAnsi" w:hAnsiTheme="minorHAnsi" w:cstheme="minorHAnsi"/>
          <w:i/>
          <w:sz w:val="20"/>
          <w:szCs w:val="20"/>
        </w:rPr>
        <w:t xml:space="preserve">«Κωδικοποίηση διατάξεων για την πρόσβαση σε δημόσια έγγραφα και στοιχεία», </w:t>
      </w:r>
    </w:p>
    <w:p w14:paraId="7CE24FDB"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14:paraId="111E7F5F"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rPr>
        <w:t xml:space="preserve">του ν. 4624/2019 (Α’ 137) </w:t>
      </w:r>
      <w:r w:rsidRPr="0098279A">
        <w:rPr>
          <w:rFonts w:asciiTheme="minorHAnsi" w:hAnsiTheme="minorHAnsi" w:cstheme="minorHAnsi"/>
          <w:i/>
          <w:sz w:val="20"/>
          <w:szCs w:val="20"/>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5A0907E6"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το υπ’ αριθ. 3697/06-07-2022 έγγραφο της ΕΑΑΔΗΣΥ με θέμα: "Ενημέρωση για την έκδοση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780D8B9"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 xml:space="preserve">το </w:t>
      </w:r>
      <w:r w:rsidRPr="0098279A">
        <w:rPr>
          <w:rFonts w:asciiTheme="minorHAnsi" w:hAnsiTheme="minorHAnsi" w:cstheme="minorHAnsi"/>
          <w:sz w:val="20"/>
          <w:szCs w:val="20"/>
        </w:rPr>
        <w:t>ν. 3463/2006 «</w:t>
      </w:r>
      <w:r w:rsidRPr="0098279A">
        <w:rPr>
          <w:rFonts w:asciiTheme="minorHAnsi" w:hAnsiTheme="minorHAnsi" w:cstheme="minorHAnsi"/>
          <w:i/>
          <w:iCs/>
          <w:sz w:val="20"/>
          <w:szCs w:val="20"/>
        </w:rPr>
        <w:t>Κύρωση του Κώδικα Δήμων και Κοινοτήτων</w:t>
      </w:r>
      <w:r w:rsidRPr="0098279A">
        <w:rPr>
          <w:rFonts w:asciiTheme="minorHAnsi" w:hAnsiTheme="minorHAnsi" w:cstheme="minorHAnsi"/>
          <w:sz w:val="20"/>
          <w:szCs w:val="20"/>
        </w:rPr>
        <w:t>»,</w:t>
      </w:r>
    </w:p>
    <w:p w14:paraId="150706B4"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 xml:space="preserve">το </w:t>
      </w:r>
      <w:r w:rsidRPr="0098279A">
        <w:rPr>
          <w:rFonts w:asciiTheme="minorHAnsi" w:hAnsiTheme="minorHAnsi" w:cstheme="minorHAnsi"/>
          <w:sz w:val="20"/>
          <w:szCs w:val="20"/>
        </w:rPr>
        <w:t>ν. 3852/2010 «</w:t>
      </w:r>
      <w:r w:rsidRPr="0098279A">
        <w:rPr>
          <w:rFonts w:asciiTheme="minorHAnsi" w:hAnsiTheme="minorHAnsi" w:cstheme="minorHAnsi"/>
          <w:i/>
          <w:iCs/>
          <w:sz w:val="20"/>
          <w:szCs w:val="20"/>
        </w:rPr>
        <w:t>Νέα Αρχιτεκτονική της Αυτοδιοίκησης και της Αποκεντρωμένης Διοίκησης - Πρόγραμμα Καλλικράτης</w:t>
      </w:r>
      <w:r w:rsidRPr="0098279A">
        <w:rPr>
          <w:rFonts w:asciiTheme="minorHAnsi" w:hAnsiTheme="minorHAnsi" w:cstheme="minorHAnsi"/>
          <w:sz w:val="20"/>
          <w:szCs w:val="20"/>
        </w:rPr>
        <w:t>»,</w:t>
      </w:r>
    </w:p>
    <w:p w14:paraId="4998E488" w14:textId="77777777" w:rsidR="00585771"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το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14:paraId="098417A4" w14:textId="77777777" w:rsidR="00585771" w:rsidRPr="0098279A" w:rsidRDefault="000E2A04"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iCs/>
          <w:color w:val="000000"/>
          <w:sz w:val="20"/>
          <w:szCs w:val="20"/>
        </w:rPr>
        <w:t>του</w:t>
      </w:r>
      <w:r w:rsidR="005B296A" w:rsidRPr="0098279A">
        <w:rPr>
          <w:rFonts w:asciiTheme="minorHAnsi" w:hAnsiTheme="minorHAnsi" w:cstheme="minorHAnsi"/>
          <w:i/>
          <w:iCs/>
          <w:color w:val="000000"/>
          <w:sz w:val="20"/>
          <w:szCs w:val="20"/>
        </w:rPr>
        <w:t xml:space="preserve"> ν.</w:t>
      </w:r>
      <w:r w:rsidR="0097717B" w:rsidRPr="0098279A">
        <w:rPr>
          <w:rFonts w:asciiTheme="minorHAnsi" w:hAnsiTheme="minorHAnsi" w:cstheme="minorHAnsi"/>
          <w:i/>
          <w:iCs/>
          <w:color w:val="000000"/>
          <w:sz w:val="20"/>
          <w:szCs w:val="20"/>
        </w:rPr>
        <w:t xml:space="preserve"> </w:t>
      </w:r>
      <w:r w:rsidR="005B296A" w:rsidRPr="0098279A">
        <w:rPr>
          <w:rFonts w:asciiTheme="minorHAnsi" w:hAnsiTheme="minorHAnsi" w:cstheme="minorHAnsi"/>
          <w:i/>
          <w:iCs/>
          <w:color w:val="000000"/>
          <w:sz w:val="20"/>
          <w:szCs w:val="20"/>
        </w:rPr>
        <w:t>3855/2010 (ΦΕΚ 95</w:t>
      </w:r>
      <w:r w:rsidR="00C91B81" w:rsidRPr="0098279A">
        <w:rPr>
          <w:rFonts w:asciiTheme="minorHAnsi" w:hAnsiTheme="minorHAnsi" w:cstheme="minorHAnsi"/>
          <w:i/>
          <w:iCs/>
          <w:color w:val="000000"/>
          <w:sz w:val="20"/>
          <w:szCs w:val="20"/>
        </w:rPr>
        <w:t>/</w:t>
      </w:r>
      <w:r w:rsidR="009306AD" w:rsidRPr="0098279A">
        <w:rPr>
          <w:rFonts w:asciiTheme="minorHAnsi" w:hAnsiTheme="minorHAnsi" w:cstheme="minorHAnsi"/>
          <w:i/>
          <w:iCs/>
          <w:color w:val="000000"/>
          <w:sz w:val="20"/>
          <w:szCs w:val="20"/>
        </w:rPr>
        <w:t>Α’</w:t>
      </w:r>
      <w:r w:rsidR="00C91B81" w:rsidRPr="0098279A">
        <w:rPr>
          <w:rFonts w:asciiTheme="minorHAnsi" w:hAnsiTheme="minorHAnsi" w:cstheme="minorHAnsi"/>
          <w:i/>
          <w:iCs/>
          <w:color w:val="000000"/>
          <w:sz w:val="20"/>
          <w:szCs w:val="20"/>
        </w:rPr>
        <w:t>/</w:t>
      </w:r>
      <w:r w:rsidR="009306AD" w:rsidRPr="0098279A">
        <w:rPr>
          <w:rFonts w:asciiTheme="minorHAnsi" w:hAnsiTheme="minorHAnsi" w:cstheme="minorHAnsi"/>
          <w:i/>
          <w:iCs/>
          <w:color w:val="000000"/>
          <w:sz w:val="20"/>
          <w:szCs w:val="20"/>
        </w:rPr>
        <w:t>23</w:t>
      </w:r>
      <w:r w:rsidR="00C91B81" w:rsidRPr="0098279A">
        <w:rPr>
          <w:rFonts w:asciiTheme="minorHAnsi" w:hAnsiTheme="minorHAnsi" w:cstheme="minorHAnsi"/>
          <w:i/>
          <w:iCs/>
          <w:color w:val="000000"/>
          <w:sz w:val="20"/>
          <w:szCs w:val="20"/>
        </w:rPr>
        <w:t>.</w:t>
      </w:r>
      <w:r w:rsidR="009306AD" w:rsidRPr="0098279A">
        <w:rPr>
          <w:rFonts w:asciiTheme="minorHAnsi" w:hAnsiTheme="minorHAnsi" w:cstheme="minorHAnsi"/>
          <w:i/>
          <w:iCs/>
          <w:color w:val="000000"/>
          <w:sz w:val="20"/>
          <w:szCs w:val="20"/>
        </w:rPr>
        <w:t>06.2010) και ειδικότερα το άρθρο 16 για τις Συμβάσεις Ενεργειακής Απόδοσης (ΣΕΑ) και την υλοποίηση αυτών: «Μέτρα για τη βελτίωση της ενεργειακής απόδοσης κατά την τελική χρήση, ενεργειακές υπηρεσίες και άλλες διατάξεις».</w:t>
      </w:r>
    </w:p>
    <w:p w14:paraId="2B8BA713"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iCs/>
          <w:sz w:val="20"/>
          <w:szCs w:val="20"/>
        </w:rPr>
        <w:t>του</w:t>
      </w:r>
      <w:r w:rsidR="002C5FDD" w:rsidRPr="0098279A">
        <w:rPr>
          <w:rFonts w:asciiTheme="minorHAnsi" w:hAnsiTheme="minorHAnsi" w:cstheme="minorHAnsi"/>
          <w:i/>
          <w:iCs/>
          <w:sz w:val="20"/>
          <w:szCs w:val="20"/>
        </w:rPr>
        <w:t xml:space="preserve"> άρθρου 4 του Π.Δ. 118/07 (Α΄150)</w:t>
      </w:r>
      <w:r w:rsidR="00320F79" w:rsidRPr="0098279A">
        <w:rPr>
          <w:rFonts w:asciiTheme="minorHAnsi" w:hAnsiTheme="minorHAnsi" w:cstheme="minorHAnsi"/>
          <w:i/>
          <w:iCs/>
          <w:sz w:val="20"/>
          <w:szCs w:val="20"/>
        </w:rPr>
        <w:t>.</w:t>
      </w:r>
    </w:p>
    <w:p w14:paraId="27955C18"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iCs/>
          <w:color w:val="000000"/>
          <w:sz w:val="20"/>
          <w:szCs w:val="20"/>
        </w:rPr>
        <w:t>του</w:t>
      </w:r>
      <w:r w:rsidR="00AC60F4" w:rsidRPr="0098279A">
        <w:rPr>
          <w:rFonts w:asciiTheme="minorHAnsi" w:hAnsiTheme="minorHAnsi" w:cstheme="minorHAnsi"/>
          <w:i/>
          <w:iCs/>
          <w:color w:val="000000"/>
          <w:sz w:val="20"/>
          <w:szCs w:val="20"/>
        </w:rPr>
        <w:t xml:space="preserve"> ν.</w:t>
      </w:r>
      <w:r w:rsidR="0097717B" w:rsidRPr="0098279A">
        <w:rPr>
          <w:rFonts w:asciiTheme="minorHAnsi" w:hAnsiTheme="minorHAnsi" w:cstheme="minorHAnsi"/>
          <w:i/>
          <w:iCs/>
          <w:color w:val="000000"/>
          <w:sz w:val="20"/>
          <w:szCs w:val="20"/>
        </w:rPr>
        <w:t xml:space="preserve"> </w:t>
      </w:r>
      <w:r w:rsidR="00AC60F4" w:rsidRPr="0098279A">
        <w:rPr>
          <w:rFonts w:asciiTheme="minorHAnsi" w:hAnsiTheme="minorHAnsi" w:cstheme="minorHAnsi"/>
          <w:i/>
          <w:iCs/>
          <w:color w:val="000000"/>
          <w:sz w:val="20"/>
          <w:szCs w:val="20"/>
        </w:rPr>
        <w:t>4013/2011 (ΦΕΚ 204/15</w:t>
      </w:r>
      <w:r w:rsidR="00C91B81" w:rsidRPr="0098279A">
        <w:rPr>
          <w:rFonts w:asciiTheme="minorHAnsi" w:hAnsiTheme="minorHAnsi" w:cstheme="minorHAnsi"/>
          <w:i/>
          <w:iCs/>
          <w:color w:val="000000"/>
          <w:sz w:val="20"/>
          <w:szCs w:val="20"/>
        </w:rPr>
        <w:t>.</w:t>
      </w:r>
      <w:r w:rsidR="00AC60F4" w:rsidRPr="0098279A">
        <w:rPr>
          <w:rFonts w:asciiTheme="minorHAnsi" w:hAnsiTheme="minorHAnsi" w:cstheme="minorHAnsi"/>
          <w:i/>
          <w:iCs/>
          <w:color w:val="000000"/>
          <w:sz w:val="20"/>
          <w:szCs w:val="20"/>
        </w:rPr>
        <w:t>09</w:t>
      </w:r>
      <w:r w:rsidR="00C91B81" w:rsidRPr="0098279A">
        <w:rPr>
          <w:rFonts w:asciiTheme="minorHAnsi" w:hAnsiTheme="minorHAnsi" w:cstheme="minorHAnsi"/>
          <w:i/>
          <w:iCs/>
          <w:color w:val="000000"/>
          <w:sz w:val="20"/>
          <w:szCs w:val="20"/>
        </w:rPr>
        <w:t>.</w:t>
      </w:r>
      <w:r w:rsidR="00AC60F4" w:rsidRPr="0098279A">
        <w:rPr>
          <w:rFonts w:asciiTheme="minorHAnsi" w:hAnsiTheme="minorHAnsi" w:cstheme="minorHAnsi"/>
          <w:i/>
          <w:iCs/>
          <w:color w:val="000000"/>
          <w:sz w:val="20"/>
          <w:szCs w:val="20"/>
        </w:rPr>
        <w:t xml:space="preserve">2011, τ. Α΄): </w:t>
      </w:r>
      <w:r w:rsidR="00C91B81" w:rsidRPr="0098279A">
        <w:rPr>
          <w:rFonts w:asciiTheme="minorHAnsi" w:hAnsiTheme="minorHAnsi" w:cstheme="minorHAnsi"/>
          <w:i/>
          <w:iCs/>
          <w:color w:val="000000"/>
          <w:sz w:val="20"/>
          <w:szCs w:val="20"/>
        </w:rPr>
        <w:t>«</w:t>
      </w:r>
      <w:r w:rsidR="00AC60F4" w:rsidRPr="0098279A">
        <w:rPr>
          <w:rFonts w:asciiTheme="minorHAnsi" w:hAnsiTheme="minorHAnsi" w:cstheme="minorHAnsi"/>
          <w:i/>
          <w:iCs/>
          <w:color w:val="000000"/>
          <w:sz w:val="20"/>
          <w:szCs w:val="20"/>
        </w:rPr>
        <w:t>Σύσταση ενιαίας Ανεξάρτητης Αρχής Δημοσίων Συμβάσεων και Κεντρικού Ηλεκτρονικού Μητρώου Δημοσίων Συμβάσεων - Αντικατάσταση του 6</w:t>
      </w:r>
      <w:r w:rsidR="00AC60F4" w:rsidRPr="0098279A">
        <w:rPr>
          <w:rFonts w:asciiTheme="minorHAnsi" w:hAnsiTheme="minorHAnsi" w:cstheme="minorHAnsi"/>
          <w:i/>
          <w:iCs/>
          <w:color w:val="000000"/>
          <w:sz w:val="20"/>
          <w:szCs w:val="20"/>
          <w:vertAlign w:val="superscript"/>
        </w:rPr>
        <w:t>ου</w:t>
      </w:r>
      <w:r w:rsidR="00AC60F4" w:rsidRPr="0098279A">
        <w:rPr>
          <w:rFonts w:asciiTheme="minorHAnsi" w:hAnsiTheme="minorHAnsi" w:cstheme="minorHAnsi"/>
          <w:i/>
          <w:iCs/>
          <w:color w:val="000000"/>
          <w:sz w:val="20"/>
          <w:szCs w:val="20"/>
        </w:rPr>
        <w:t xml:space="preserve"> κεφαλαίου του </w:t>
      </w:r>
      <w:r w:rsidR="005F0869" w:rsidRPr="0098279A">
        <w:rPr>
          <w:rFonts w:asciiTheme="minorHAnsi" w:hAnsiTheme="minorHAnsi" w:cstheme="minorHAnsi"/>
          <w:i/>
          <w:iCs/>
          <w:color w:val="000000"/>
          <w:sz w:val="20"/>
          <w:szCs w:val="20"/>
        </w:rPr>
        <w:t>ν.</w:t>
      </w:r>
      <w:r w:rsidR="00AC60F4" w:rsidRPr="0098279A">
        <w:rPr>
          <w:rFonts w:asciiTheme="minorHAnsi" w:hAnsiTheme="minorHAnsi" w:cstheme="minorHAnsi"/>
          <w:i/>
          <w:iCs/>
          <w:color w:val="000000"/>
          <w:sz w:val="20"/>
          <w:szCs w:val="20"/>
        </w:rPr>
        <w:t>3588/2007 (πτωχευτικός κώδικας) προπτωχευτική διαδικασία εξυγίανσης και άλλες διατάξεις</w:t>
      </w:r>
      <w:r w:rsidR="00C91B81" w:rsidRPr="0098279A">
        <w:rPr>
          <w:rFonts w:asciiTheme="minorHAnsi" w:hAnsiTheme="minorHAnsi" w:cstheme="minorHAnsi"/>
          <w:i/>
          <w:iCs/>
          <w:color w:val="000000"/>
          <w:sz w:val="20"/>
          <w:szCs w:val="20"/>
        </w:rPr>
        <w:t>»</w:t>
      </w:r>
      <w:r w:rsidR="00AC60F4" w:rsidRPr="0098279A">
        <w:rPr>
          <w:rFonts w:asciiTheme="minorHAnsi" w:hAnsiTheme="minorHAnsi" w:cstheme="minorHAnsi"/>
          <w:i/>
          <w:iCs/>
          <w:color w:val="000000"/>
          <w:sz w:val="20"/>
          <w:szCs w:val="20"/>
        </w:rPr>
        <w:t xml:space="preserve">. </w:t>
      </w:r>
    </w:p>
    <w:p w14:paraId="27FAD68B"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του</w:t>
      </w:r>
      <w:r w:rsidR="00AC60F4" w:rsidRPr="0098279A">
        <w:rPr>
          <w:rFonts w:asciiTheme="minorHAnsi" w:eastAsia="MS Mincho" w:hAnsiTheme="minorHAnsi" w:cstheme="minorHAnsi"/>
          <w:i/>
          <w:iCs/>
          <w:color w:val="000000"/>
          <w:sz w:val="20"/>
          <w:szCs w:val="20"/>
        </w:rPr>
        <w:t xml:space="preserve"> ν.</w:t>
      </w:r>
      <w:r w:rsidR="0097717B" w:rsidRPr="0098279A">
        <w:rPr>
          <w:rFonts w:asciiTheme="minorHAnsi" w:eastAsia="MS Mincho" w:hAnsiTheme="minorHAnsi" w:cstheme="minorHAnsi"/>
          <w:i/>
          <w:iCs/>
          <w:color w:val="000000"/>
          <w:sz w:val="20"/>
          <w:szCs w:val="20"/>
        </w:rPr>
        <w:t xml:space="preserve"> </w:t>
      </w:r>
      <w:r w:rsidR="00AC60F4" w:rsidRPr="0098279A">
        <w:rPr>
          <w:rFonts w:asciiTheme="minorHAnsi" w:eastAsia="MS Mincho" w:hAnsiTheme="minorHAnsi" w:cstheme="minorHAnsi"/>
          <w:i/>
          <w:iCs/>
          <w:color w:val="000000"/>
          <w:sz w:val="20"/>
          <w:szCs w:val="20"/>
        </w:rPr>
        <w:t>4342/2015 Συνταξιοδοτικές ρυθμίσεις, ενσωμάτωση στο Ελληνικό Δίκαιο της Οδηγίας 2012/27/ΕΕ του Ευρωπαϊκού Κοινοβουλίου και του Συμβουλίου της 25</w:t>
      </w:r>
      <w:r w:rsidR="00AC60F4" w:rsidRPr="0098279A">
        <w:rPr>
          <w:rFonts w:asciiTheme="minorHAnsi" w:eastAsia="MS Mincho" w:hAnsiTheme="minorHAnsi" w:cstheme="minorHAnsi"/>
          <w:i/>
          <w:iCs/>
          <w:color w:val="000000"/>
          <w:sz w:val="20"/>
          <w:szCs w:val="20"/>
          <w:vertAlign w:val="superscript"/>
        </w:rPr>
        <w:t>ης</w:t>
      </w:r>
      <w:r w:rsidR="00AC60F4" w:rsidRPr="0098279A">
        <w:rPr>
          <w:rFonts w:asciiTheme="minorHAnsi" w:eastAsia="MS Mincho" w:hAnsiTheme="minorHAnsi" w:cstheme="minorHAnsi"/>
          <w:i/>
          <w:iCs/>
          <w:color w:val="000000"/>
          <w:sz w:val="20"/>
          <w:szCs w:val="20"/>
        </w:rPr>
        <w:t xml:space="preserve"> Οκτωβρίου 2012 «Για την ενεργειακή απόδοση, την τροποποίηση των Οδηγιών 2009/125/ΕΚ και 2010/30/ΕΕ και την κατάργηση των Οδηγιών 2004/8/ΕΚ και 2006/32/ΕΚ» όπως τροποποιήθηκε από την Οδηγία 2013/12/ΕΕ του Συμβουλίου της 13</w:t>
      </w:r>
      <w:r w:rsidR="00AC60F4" w:rsidRPr="0098279A">
        <w:rPr>
          <w:rFonts w:asciiTheme="minorHAnsi" w:eastAsia="MS Mincho" w:hAnsiTheme="minorHAnsi" w:cstheme="minorHAnsi"/>
          <w:i/>
          <w:iCs/>
          <w:color w:val="000000"/>
          <w:sz w:val="20"/>
          <w:szCs w:val="20"/>
          <w:vertAlign w:val="superscript"/>
        </w:rPr>
        <w:t>ης</w:t>
      </w:r>
      <w:r w:rsidR="00AC60F4" w:rsidRPr="0098279A">
        <w:rPr>
          <w:rFonts w:asciiTheme="minorHAnsi" w:eastAsia="MS Mincho" w:hAnsiTheme="minorHAnsi" w:cstheme="minorHAnsi"/>
          <w:i/>
          <w:iCs/>
          <w:color w:val="000000"/>
          <w:sz w:val="20"/>
          <w:szCs w:val="20"/>
        </w:rPr>
        <w:t xml:space="preserve"> Μαΐου 2013 «Για την προσαρμογή της Οδηγίας 2012/27/ΕΕ του Ευρωπαϊκού Κοινοβουλίου και του Συμβουλίου για την ενεργειακή απόδοση, λόγω της προσχώρησης της Δημοκρατίας της Κροατίας» και άλλες διατάξεις (ΦΕΚ Α΄ 143/</w:t>
      </w:r>
      <w:r w:rsidR="00C91B81" w:rsidRPr="0098279A">
        <w:rPr>
          <w:rFonts w:asciiTheme="minorHAnsi" w:eastAsia="MS Mincho" w:hAnsiTheme="minorHAnsi" w:cstheme="minorHAnsi"/>
          <w:i/>
          <w:iCs/>
          <w:color w:val="000000"/>
          <w:sz w:val="20"/>
          <w:szCs w:val="20"/>
        </w:rPr>
        <w:t>0</w:t>
      </w:r>
      <w:r w:rsidR="00AC60F4" w:rsidRPr="0098279A">
        <w:rPr>
          <w:rFonts w:asciiTheme="minorHAnsi" w:eastAsia="MS Mincho" w:hAnsiTheme="minorHAnsi" w:cstheme="minorHAnsi"/>
          <w:i/>
          <w:iCs/>
          <w:color w:val="000000"/>
          <w:sz w:val="20"/>
          <w:szCs w:val="20"/>
        </w:rPr>
        <w:t>9</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11</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2015).</w:t>
      </w:r>
    </w:p>
    <w:p w14:paraId="5D055375"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lastRenderedPageBreak/>
        <w:t>του</w:t>
      </w:r>
      <w:r w:rsidR="00AC60F4" w:rsidRPr="0098279A">
        <w:rPr>
          <w:rFonts w:asciiTheme="minorHAnsi" w:eastAsia="MS Mincho" w:hAnsiTheme="minorHAnsi" w:cstheme="minorHAnsi"/>
          <w:i/>
          <w:iCs/>
          <w:color w:val="000000"/>
          <w:sz w:val="20"/>
          <w:szCs w:val="20"/>
        </w:rPr>
        <w:t xml:space="preserve"> ν.</w:t>
      </w:r>
      <w:r w:rsidR="0097717B" w:rsidRPr="0098279A">
        <w:rPr>
          <w:rFonts w:asciiTheme="minorHAnsi" w:eastAsia="MS Mincho" w:hAnsiTheme="minorHAnsi" w:cstheme="minorHAnsi"/>
          <w:i/>
          <w:iCs/>
          <w:color w:val="000000"/>
          <w:sz w:val="20"/>
          <w:szCs w:val="20"/>
        </w:rPr>
        <w:t xml:space="preserve"> </w:t>
      </w:r>
      <w:r w:rsidR="00AC60F4" w:rsidRPr="0098279A">
        <w:rPr>
          <w:rFonts w:asciiTheme="minorHAnsi" w:eastAsia="MS Mincho" w:hAnsiTheme="minorHAnsi" w:cstheme="minorHAnsi"/>
          <w:i/>
          <w:iCs/>
          <w:color w:val="000000"/>
          <w:sz w:val="20"/>
          <w:szCs w:val="20"/>
        </w:rPr>
        <w:t xml:space="preserve">3851/2010: </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Περί Επιτάχυνσης ανάπτυξης ΑΠΕ για αντιμετώπιση της κλιματικής αλλαγής [Δεσμευτικοί εθνικοί στόχοι για διείσδυση ΑΠΕ στην τελική εν</w:t>
      </w:r>
      <w:r w:rsidR="00ED1052" w:rsidRPr="0098279A">
        <w:rPr>
          <w:rFonts w:asciiTheme="minorHAnsi" w:eastAsia="MS Mincho" w:hAnsiTheme="minorHAnsi" w:cstheme="minorHAnsi"/>
          <w:i/>
          <w:iCs/>
          <w:color w:val="000000"/>
          <w:sz w:val="20"/>
          <w:szCs w:val="20"/>
        </w:rPr>
        <w:t>ερ</w:t>
      </w:r>
      <w:r w:rsidR="00AC60F4" w:rsidRPr="0098279A">
        <w:rPr>
          <w:rFonts w:asciiTheme="minorHAnsi" w:eastAsia="MS Mincho" w:hAnsiTheme="minorHAnsi" w:cstheme="minorHAnsi"/>
          <w:i/>
          <w:iCs/>
          <w:color w:val="000000"/>
          <w:sz w:val="20"/>
          <w:szCs w:val="20"/>
        </w:rPr>
        <w:t>γειακή κατανάλωση έως 2020</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 xml:space="preserve"> (ΦΕΚ 85 Α’/</w:t>
      </w:r>
      <w:r w:rsidR="00C91B81" w:rsidRPr="0098279A">
        <w:rPr>
          <w:rFonts w:asciiTheme="minorHAnsi" w:eastAsia="MS Mincho" w:hAnsiTheme="minorHAnsi" w:cstheme="minorHAnsi"/>
          <w:i/>
          <w:iCs/>
          <w:color w:val="000000"/>
          <w:sz w:val="20"/>
          <w:szCs w:val="20"/>
        </w:rPr>
        <w:t>0</w:t>
      </w:r>
      <w:r w:rsidR="00AC60F4" w:rsidRPr="0098279A">
        <w:rPr>
          <w:rFonts w:asciiTheme="minorHAnsi" w:eastAsia="MS Mincho" w:hAnsiTheme="minorHAnsi" w:cstheme="minorHAnsi"/>
          <w:i/>
          <w:iCs/>
          <w:color w:val="000000"/>
          <w:sz w:val="20"/>
          <w:szCs w:val="20"/>
        </w:rPr>
        <w:t>4</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6</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2010)].</w:t>
      </w:r>
    </w:p>
    <w:p w14:paraId="305F9BDA"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του</w:t>
      </w:r>
      <w:r w:rsidR="00916081" w:rsidRPr="0098279A">
        <w:rPr>
          <w:rFonts w:asciiTheme="minorHAnsi" w:eastAsia="MS Mincho" w:hAnsiTheme="minorHAnsi" w:cstheme="minorHAnsi"/>
          <w:i/>
          <w:iCs/>
          <w:color w:val="000000"/>
          <w:sz w:val="20"/>
          <w:szCs w:val="20"/>
        </w:rPr>
        <w:t xml:space="preserve"> ν.</w:t>
      </w:r>
      <w:r w:rsidR="0097717B" w:rsidRPr="0098279A">
        <w:rPr>
          <w:rFonts w:asciiTheme="minorHAnsi" w:eastAsia="MS Mincho" w:hAnsiTheme="minorHAnsi" w:cstheme="minorHAnsi"/>
          <w:i/>
          <w:iCs/>
          <w:color w:val="000000"/>
          <w:sz w:val="20"/>
          <w:szCs w:val="20"/>
        </w:rPr>
        <w:t xml:space="preserve"> </w:t>
      </w:r>
      <w:r w:rsidR="00916081" w:rsidRPr="0098279A">
        <w:rPr>
          <w:rFonts w:asciiTheme="minorHAnsi" w:eastAsia="MS Mincho" w:hAnsiTheme="minorHAnsi" w:cstheme="minorHAnsi"/>
          <w:i/>
          <w:iCs/>
          <w:color w:val="000000"/>
          <w:sz w:val="20"/>
          <w:szCs w:val="20"/>
        </w:rPr>
        <w:t>4122/2013</w:t>
      </w:r>
      <w:r w:rsidR="00AC60F4" w:rsidRPr="0098279A">
        <w:rPr>
          <w:rFonts w:asciiTheme="minorHAnsi" w:eastAsia="MS Mincho" w:hAnsiTheme="minorHAnsi" w:cstheme="minorHAnsi"/>
          <w:i/>
          <w:iCs/>
          <w:color w:val="000000"/>
          <w:sz w:val="20"/>
          <w:szCs w:val="20"/>
        </w:rPr>
        <w:t>: Περί Ενεργειακής Απόδοσης Κτιρίων – Εναρμόνιση με την Οδηγία 2010/31/ΕΕ του Ευρωπαϊκού Κοινοβουλίου και του Συμβουλίου και λοιπές διατάξεις (ΦΕΚ Α΄ 42/19-2-2013).</w:t>
      </w:r>
    </w:p>
    <w:p w14:paraId="5EEAC6B2"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της</w:t>
      </w:r>
      <w:r w:rsidR="00AC60F4" w:rsidRPr="0098279A">
        <w:rPr>
          <w:rFonts w:asciiTheme="minorHAnsi" w:eastAsia="MS Mincho" w:hAnsiTheme="minorHAnsi" w:cstheme="minorHAnsi"/>
          <w:i/>
          <w:iCs/>
          <w:color w:val="000000"/>
          <w:sz w:val="20"/>
          <w:szCs w:val="20"/>
        </w:rPr>
        <w:t xml:space="preserve"> Υ.Α. Δ6/7094/30.03.2011: </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Πλαίσιο μεθοδολογίας μέτρησης και επαλήθευσης της εξοικονομούμενης ενέργειας για την επίτευξη του ενδεικτικού εθνικού στόχου εξοικονόμησης ενέργειας στην τελική χρήση. Κατάλογος ενδεικτικών επιλέξιμων μέτρων βελτίωσης της ενεργειακής απόδοσης. Ενεργειακό περιεχόμενο καυσίμων για τελική χρήση</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 xml:space="preserve"> (ΦΕΚ 918 Β’/2011).</w:t>
      </w:r>
    </w:p>
    <w:p w14:paraId="6FD585F5"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της</w:t>
      </w:r>
      <w:r w:rsidR="00AC60F4" w:rsidRPr="0098279A">
        <w:rPr>
          <w:rFonts w:asciiTheme="minorHAnsi" w:eastAsia="MS Mincho" w:hAnsiTheme="minorHAnsi" w:cstheme="minorHAnsi"/>
          <w:i/>
          <w:iCs/>
          <w:color w:val="000000"/>
          <w:sz w:val="20"/>
          <w:szCs w:val="20"/>
        </w:rPr>
        <w:t xml:space="preserve"> Υ.Α. ΔΕ/13280/07.06.2011: </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Επιχειρήσεις Ενεργειακών Υπηρεσιών, Λειτουργία, Μητρώο, Κώδικας δεοντολογίας και συναφείς διατάξεις</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 xml:space="preserve"> (ΦΕΚ 1228 Β’/2011)</w:t>
      </w:r>
      <w:r w:rsidR="00385313" w:rsidRPr="0098279A">
        <w:rPr>
          <w:rFonts w:asciiTheme="minorHAnsi" w:eastAsia="MS Mincho" w:hAnsiTheme="minorHAnsi" w:cstheme="minorHAnsi"/>
          <w:i/>
          <w:iCs/>
          <w:color w:val="000000"/>
          <w:sz w:val="20"/>
          <w:szCs w:val="20"/>
        </w:rPr>
        <w:t>, όπως ισχύει σήμερα</w:t>
      </w:r>
      <w:r w:rsidR="004E1E48" w:rsidRPr="0098279A">
        <w:rPr>
          <w:rFonts w:asciiTheme="minorHAnsi" w:eastAsia="MS Mincho" w:hAnsiTheme="minorHAnsi" w:cstheme="minorHAnsi"/>
          <w:i/>
          <w:iCs/>
          <w:color w:val="000000"/>
          <w:sz w:val="20"/>
          <w:szCs w:val="20"/>
        </w:rPr>
        <w:t xml:space="preserve"> και την</w:t>
      </w:r>
      <w:r w:rsidR="009306AD" w:rsidRPr="0098279A">
        <w:rPr>
          <w:rFonts w:asciiTheme="minorHAnsi" w:eastAsia="MS Mincho" w:hAnsiTheme="minorHAnsi" w:cstheme="minorHAnsi"/>
          <w:i/>
          <w:iCs/>
          <w:color w:val="000000"/>
          <w:sz w:val="20"/>
          <w:szCs w:val="20"/>
        </w:rPr>
        <w:t xml:space="preserve"> ΥΑ ΔΕΠΕΑ/Γ/οικ. 176381/21.06.2018: «Επιχειρήσεις Ενεργειακών Υπηρεσιών, Ενεργειακές Υπηρεσίες, Μητρώο και Κώδικας Δεοντολογίας Επιχειρήσεων Ενεργειακών Υπηρεσιών» (ΦΕΚ 2672 Β’ 0</w:t>
      </w:r>
      <w:r w:rsidR="006E33E7" w:rsidRPr="0098279A">
        <w:rPr>
          <w:rFonts w:asciiTheme="minorHAnsi" w:eastAsia="MS Mincho" w:hAnsiTheme="minorHAnsi" w:cstheme="minorHAnsi"/>
          <w:i/>
          <w:iCs/>
          <w:color w:val="000000"/>
          <w:sz w:val="20"/>
          <w:szCs w:val="20"/>
        </w:rPr>
        <w:t>6</w:t>
      </w:r>
      <w:r w:rsidR="009306AD" w:rsidRPr="0098279A">
        <w:rPr>
          <w:rFonts w:asciiTheme="minorHAnsi" w:eastAsia="MS Mincho" w:hAnsiTheme="minorHAnsi" w:cstheme="minorHAnsi"/>
          <w:i/>
          <w:iCs/>
          <w:color w:val="000000"/>
          <w:sz w:val="20"/>
          <w:szCs w:val="20"/>
        </w:rPr>
        <w:t>.06.2018)</w:t>
      </w:r>
      <w:r w:rsidR="00916081" w:rsidRPr="0098279A">
        <w:rPr>
          <w:rFonts w:asciiTheme="minorHAnsi" w:eastAsia="MS Mincho" w:hAnsiTheme="minorHAnsi" w:cstheme="minorHAnsi"/>
          <w:i/>
          <w:iCs/>
          <w:color w:val="000000"/>
          <w:sz w:val="20"/>
          <w:szCs w:val="20"/>
        </w:rPr>
        <w:t>.</w:t>
      </w:r>
    </w:p>
    <w:p w14:paraId="6D810C66"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του</w:t>
      </w:r>
      <w:r w:rsidR="00AC60F4" w:rsidRPr="0098279A">
        <w:rPr>
          <w:rFonts w:asciiTheme="minorHAnsi" w:eastAsia="MS Mincho" w:hAnsiTheme="minorHAnsi" w:cstheme="minorHAnsi"/>
          <w:i/>
          <w:iCs/>
          <w:color w:val="000000"/>
          <w:sz w:val="20"/>
          <w:szCs w:val="20"/>
        </w:rPr>
        <w:t xml:space="preserve"> ν.</w:t>
      </w:r>
      <w:r w:rsidR="0097717B" w:rsidRPr="0098279A">
        <w:rPr>
          <w:rFonts w:asciiTheme="minorHAnsi" w:eastAsia="MS Mincho" w:hAnsiTheme="minorHAnsi" w:cstheme="minorHAnsi"/>
          <w:i/>
          <w:iCs/>
          <w:color w:val="000000"/>
          <w:sz w:val="20"/>
          <w:szCs w:val="20"/>
        </w:rPr>
        <w:t xml:space="preserve"> </w:t>
      </w:r>
      <w:r w:rsidR="00AC60F4" w:rsidRPr="0098279A">
        <w:rPr>
          <w:rFonts w:asciiTheme="minorHAnsi" w:eastAsia="MS Mincho" w:hAnsiTheme="minorHAnsi" w:cstheme="minorHAnsi"/>
          <w:i/>
          <w:iCs/>
          <w:color w:val="000000"/>
          <w:sz w:val="20"/>
          <w:szCs w:val="20"/>
        </w:rPr>
        <w:t xml:space="preserve">429/1976: </w:t>
      </w:r>
      <w:r w:rsidR="00C91B81"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Περί υπολογισμού &amp; τρόπου είσπραξης δημοτικών &amp; κοινοτικών τελών καθαριότητας &amp; φωτισμού &amp; ρυθμίσεως συναφών θεμάτων</w:t>
      </w:r>
      <w:r w:rsidR="00C91B81" w:rsidRPr="0098279A">
        <w:rPr>
          <w:rFonts w:asciiTheme="minorHAnsi" w:eastAsia="MS Mincho" w:hAnsiTheme="minorHAnsi" w:cstheme="minorHAnsi"/>
          <w:i/>
          <w:iCs/>
          <w:color w:val="000000"/>
          <w:sz w:val="20"/>
          <w:szCs w:val="20"/>
        </w:rPr>
        <w:t xml:space="preserve">» </w:t>
      </w:r>
      <w:r w:rsidR="00AC60F4" w:rsidRPr="0098279A">
        <w:rPr>
          <w:rFonts w:asciiTheme="minorHAnsi" w:eastAsia="MS Mincho" w:hAnsiTheme="minorHAnsi" w:cstheme="minorHAnsi"/>
          <w:i/>
          <w:iCs/>
          <w:color w:val="000000"/>
          <w:sz w:val="20"/>
          <w:szCs w:val="20"/>
        </w:rPr>
        <w:t>(ΦΕΚ 235 Α΄/1976).</w:t>
      </w:r>
    </w:p>
    <w:p w14:paraId="0AC5A3C3" w14:textId="77777777" w:rsidR="00585771" w:rsidRPr="0098279A" w:rsidRDefault="00AC60F4"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Τα άρθρα 21</w:t>
      </w:r>
      <w:r w:rsidR="009C1952" w:rsidRPr="0098279A">
        <w:rPr>
          <w:rFonts w:asciiTheme="minorHAnsi" w:eastAsia="MS Mincho" w:hAnsiTheme="minorHAnsi" w:cstheme="minorHAnsi"/>
          <w:i/>
          <w:iCs/>
          <w:color w:val="000000"/>
          <w:sz w:val="20"/>
          <w:szCs w:val="20"/>
        </w:rPr>
        <w:t xml:space="preserve"> </w:t>
      </w:r>
      <w:r w:rsidRPr="0098279A">
        <w:rPr>
          <w:rFonts w:asciiTheme="minorHAnsi" w:eastAsia="MS Mincho" w:hAnsiTheme="minorHAnsi" w:cstheme="minorHAnsi"/>
          <w:i/>
          <w:iCs/>
          <w:color w:val="000000"/>
          <w:sz w:val="20"/>
          <w:szCs w:val="20"/>
        </w:rPr>
        <w:t>&amp;</w:t>
      </w:r>
      <w:r w:rsidR="009C1952" w:rsidRPr="0098279A">
        <w:rPr>
          <w:rFonts w:asciiTheme="minorHAnsi" w:eastAsia="MS Mincho" w:hAnsiTheme="minorHAnsi" w:cstheme="minorHAnsi"/>
          <w:i/>
          <w:iCs/>
          <w:color w:val="000000"/>
          <w:sz w:val="20"/>
          <w:szCs w:val="20"/>
        </w:rPr>
        <w:t xml:space="preserve"> </w:t>
      </w:r>
      <w:r w:rsidRPr="0098279A">
        <w:rPr>
          <w:rFonts w:asciiTheme="minorHAnsi" w:eastAsia="MS Mincho" w:hAnsiTheme="minorHAnsi" w:cstheme="minorHAnsi"/>
          <w:i/>
          <w:iCs/>
          <w:color w:val="000000"/>
          <w:sz w:val="20"/>
          <w:szCs w:val="20"/>
        </w:rPr>
        <w:t>22 Β.Δ. 24-9/20</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10</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 xml:space="preserve">1958 </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Περί των προσόδων των Δήμων &amp; Κοινοτήτων, όπως επιβλήθηκαν υπέρ Δήμων &amp; Κοινοτήτων για Τέλη Καθαριότητας &amp; για Τέλη Φωτισμού, για τις παρεχόμενες από τους ΟΤΑ υπηρεσίες καθαριότητας κοινοχρήστων χώρων, περισυλλογής &amp; αποκομιδής των απορριμμάτων, καθώς και για την αντιμετώπιση των δαπανών ηλεκτροφωτισμού των κοινοχρήστων χώρων</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 xml:space="preserve"> (ΦΕΚ 2 Α’/03</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01</w:t>
      </w:r>
      <w:r w:rsidR="009C1952" w:rsidRPr="0098279A">
        <w:rPr>
          <w:rFonts w:asciiTheme="minorHAnsi" w:eastAsia="MS Mincho" w:hAnsiTheme="minorHAnsi" w:cstheme="minorHAnsi"/>
          <w:i/>
          <w:iCs/>
          <w:color w:val="000000"/>
          <w:sz w:val="20"/>
          <w:szCs w:val="20"/>
        </w:rPr>
        <w:t>.</w:t>
      </w:r>
      <w:r w:rsidRPr="0098279A">
        <w:rPr>
          <w:rFonts w:asciiTheme="minorHAnsi" w:eastAsia="MS Mincho" w:hAnsiTheme="minorHAnsi" w:cstheme="minorHAnsi"/>
          <w:i/>
          <w:iCs/>
          <w:color w:val="000000"/>
          <w:sz w:val="20"/>
          <w:szCs w:val="20"/>
        </w:rPr>
        <w:t>1989).</w:t>
      </w:r>
    </w:p>
    <w:p w14:paraId="5B28294F"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iCs/>
          <w:color w:val="000000"/>
          <w:sz w:val="20"/>
          <w:szCs w:val="20"/>
        </w:rPr>
        <w:t>του</w:t>
      </w:r>
      <w:r w:rsidR="00AC60F4" w:rsidRPr="0098279A">
        <w:rPr>
          <w:rFonts w:asciiTheme="minorHAnsi" w:hAnsiTheme="minorHAnsi" w:cstheme="minorHAnsi"/>
          <w:i/>
          <w:iCs/>
          <w:color w:val="000000"/>
          <w:sz w:val="20"/>
          <w:szCs w:val="20"/>
        </w:rPr>
        <w:t xml:space="preserve"> άρθρο 37, του ν.4320/2015 όπως τροποποιήθηκε και ισχύει σήμερα.</w:t>
      </w:r>
    </w:p>
    <w:p w14:paraId="2EC5A1C1" w14:textId="77777777" w:rsidR="00585771" w:rsidRPr="0098279A" w:rsidRDefault="0056027C"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του</w:t>
      </w:r>
      <w:r w:rsidR="00AC60F4" w:rsidRPr="0098279A">
        <w:rPr>
          <w:rFonts w:asciiTheme="minorHAnsi" w:eastAsia="MS Mincho" w:hAnsiTheme="minorHAnsi" w:cstheme="minorHAnsi"/>
          <w:i/>
          <w:iCs/>
          <w:color w:val="000000"/>
          <w:sz w:val="20"/>
          <w:szCs w:val="20"/>
        </w:rPr>
        <w:t xml:space="preserve"> άρθρο 25, παρ. 12 του </w:t>
      </w:r>
      <w:r w:rsidR="00C06371" w:rsidRPr="0098279A">
        <w:rPr>
          <w:rFonts w:asciiTheme="minorHAnsi" w:eastAsia="MS Mincho" w:hAnsiTheme="minorHAnsi" w:cstheme="minorHAnsi"/>
          <w:i/>
          <w:iCs/>
          <w:color w:val="000000"/>
          <w:sz w:val="20"/>
          <w:szCs w:val="20"/>
        </w:rPr>
        <w:t>ν</w:t>
      </w:r>
      <w:r w:rsidR="00AC60F4" w:rsidRPr="0098279A">
        <w:rPr>
          <w:rFonts w:asciiTheme="minorHAnsi" w:eastAsia="MS Mincho" w:hAnsiTheme="minorHAnsi" w:cstheme="minorHAnsi"/>
          <w:i/>
          <w:iCs/>
          <w:color w:val="000000"/>
          <w:sz w:val="20"/>
          <w:szCs w:val="20"/>
        </w:rPr>
        <w:t>.1828/1989</w:t>
      </w:r>
      <w:r w:rsidR="00585771" w:rsidRPr="0098279A">
        <w:rPr>
          <w:rFonts w:asciiTheme="minorHAnsi" w:eastAsia="MS Mincho" w:hAnsiTheme="minorHAnsi" w:cstheme="minorHAnsi"/>
          <w:i/>
          <w:iCs/>
          <w:color w:val="000000"/>
          <w:sz w:val="20"/>
          <w:szCs w:val="20"/>
        </w:rPr>
        <w:t>, όπως ισχύει.</w:t>
      </w:r>
    </w:p>
    <w:p w14:paraId="6EDB2BB9" w14:textId="77777777" w:rsidR="00914559" w:rsidRPr="0098279A" w:rsidRDefault="00585771"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 xml:space="preserve"> </w:t>
      </w:r>
      <w:r w:rsidR="0056027C" w:rsidRPr="0098279A">
        <w:rPr>
          <w:rFonts w:asciiTheme="minorHAnsi" w:eastAsia="MS Mincho" w:hAnsiTheme="minorHAnsi" w:cstheme="minorHAnsi"/>
          <w:i/>
          <w:iCs/>
          <w:color w:val="000000"/>
          <w:sz w:val="20"/>
          <w:szCs w:val="20"/>
        </w:rPr>
        <w:t>του</w:t>
      </w:r>
      <w:r w:rsidR="00AC60F4" w:rsidRPr="0098279A">
        <w:rPr>
          <w:rFonts w:asciiTheme="minorHAnsi" w:eastAsia="MS Mincho" w:hAnsiTheme="minorHAnsi" w:cstheme="minorHAnsi"/>
          <w:i/>
          <w:iCs/>
          <w:color w:val="000000"/>
          <w:sz w:val="20"/>
          <w:szCs w:val="20"/>
        </w:rPr>
        <w:t xml:space="preserve"> άρθρο 2 παρ. 1 του Α.Ν. 344/1968 </w:t>
      </w:r>
      <w:r w:rsidR="00D1181C"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Περί αποσβεστικής προθεσμίας βεβαιώσεως εσόδων</w:t>
      </w:r>
      <w:r w:rsidR="00D1181C" w:rsidRPr="0098279A">
        <w:rPr>
          <w:rFonts w:asciiTheme="minorHAnsi" w:eastAsia="MS Mincho" w:hAnsiTheme="minorHAnsi" w:cstheme="minorHAnsi"/>
          <w:i/>
          <w:iCs/>
          <w:color w:val="000000"/>
          <w:sz w:val="20"/>
          <w:szCs w:val="20"/>
        </w:rPr>
        <w:t>»</w:t>
      </w:r>
      <w:r w:rsidR="00AC60F4" w:rsidRPr="0098279A">
        <w:rPr>
          <w:rFonts w:asciiTheme="minorHAnsi" w:eastAsia="MS Mincho" w:hAnsiTheme="minorHAnsi" w:cstheme="minorHAnsi"/>
          <w:i/>
          <w:iCs/>
          <w:color w:val="000000"/>
          <w:sz w:val="20"/>
          <w:szCs w:val="20"/>
        </w:rPr>
        <w:t>.</w:t>
      </w:r>
      <w:bookmarkStart w:id="29" w:name="__RefHeading___Toc117_1659156176"/>
      <w:bookmarkStart w:id="30" w:name="_Toc2401208"/>
      <w:bookmarkStart w:id="31" w:name="_Toc43632210"/>
      <w:bookmarkStart w:id="32" w:name="_Toc96005919"/>
      <w:bookmarkEnd w:id="29"/>
    </w:p>
    <w:p w14:paraId="69294467" w14:textId="77777777" w:rsidR="00914559" w:rsidRPr="0098279A" w:rsidRDefault="00840329"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iCs/>
          <w:sz w:val="20"/>
          <w:szCs w:val="20"/>
        </w:rPr>
        <w:t>Την απόφαση του Δ</w:t>
      </w:r>
      <w:r w:rsidR="00914559" w:rsidRPr="0098279A">
        <w:rPr>
          <w:rFonts w:asciiTheme="minorHAnsi" w:hAnsiTheme="minorHAnsi" w:cstheme="minorHAnsi"/>
          <w:i/>
          <w:iCs/>
          <w:sz w:val="20"/>
          <w:szCs w:val="20"/>
        </w:rPr>
        <w:t>.</w:t>
      </w:r>
      <w:r w:rsidRPr="0098279A">
        <w:rPr>
          <w:rFonts w:asciiTheme="minorHAnsi" w:hAnsiTheme="minorHAnsi" w:cstheme="minorHAnsi"/>
          <w:i/>
          <w:iCs/>
          <w:sz w:val="20"/>
          <w:szCs w:val="20"/>
        </w:rPr>
        <w:t>Σ</w:t>
      </w:r>
      <w:r w:rsidR="00914559" w:rsidRPr="0098279A">
        <w:rPr>
          <w:rFonts w:asciiTheme="minorHAnsi" w:hAnsiTheme="minorHAnsi" w:cstheme="minorHAnsi"/>
          <w:i/>
          <w:iCs/>
          <w:sz w:val="20"/>
          <w:szCs w:val="20"/>
        </w:rPr>
        <w:t>.</w:t>
      </w:r>
      <w:r w:rsidRPr="0098279A">
        <w:rPr>
          <w:rFonts w:asciiTheme="minorHAnsi" w:hAnsiTheme="minorHAnsi" w:cstheme="minorHAnsi"/>
          <w:i/>
          <w:iCs/>
          <w:sz w:val="20"/>
          <w:szCs w:val="20"/>
        </w:rPr>
        <w:t xml:space="preserve"> του Δήμου Μοσχάτου – Ταύρου, υπ’ αρ</w:t>
      </w:r>
      <w:r w:rsidR="00782EC2" w:rsidRPr="0098279A">
        <w:rPr>
          <w:rFonts w:asciiTheme="minorHAnsi" w:hAnsiTheme="minorHAnsi" w:cstheme="minorHAnsi"/>
          <w:i/>
          <w:iCs/>
          <w:sz w:val="20"/>
          <w:szCs w:val="20"/>
        </w:rPr>
        <w:t>ιθ</w:t>
      </w:r>
      <w:r w:rsidRPr="0098279A">
        <w:rPr>
          <w:rFonts w:asciiTheme="minorHAnsi" w:hAnsiTheme="minorHAnsi" w:cstheme="minorHAnsi"/>
          <w:i/>
          <w:iCs/>
          <w:sz w:val="20"/>
          <w:szCs w:val="20"/>
        </w:rPr>
        <w:t>. 26/2021 (ΑΔΑ: ΨΔ71ΩΚΡ-ΛΘΜ), με βάση  την υπ’ αρ</w:t>
      </w:r>
      <w:r w:rsidR="00914559" w:rsidRPr="0098279A">
        <w:rPr>
          <w:rFonts w:asciiTheme="minorHAnsi" w:hAnsiTheme="minorHAnsi" w:cstheme="minorHAnsi"/>
          <w:i/>
          <w:iCs/>
          <w:sz w:val="20"/>
          <w:szCs w:val="20"/>
        </w:rPr>
        <w:t>ιθ</w:t>
      </w:r>
      <w:r w:rsidRPr="0098279A">
        <w:rPr>
          <w:rFonts w:asciiTheme="minorHAnsi" w:hAnsiTheme="minorHAnsi" w:cstheme="minorHAnsi"/>
          <w:i/>
          <w:iCs/>
          <w:sz w:val="20"/>
          <w:szCs w:val="20"/>
        </w:rPr>
        <w:t>. 58/2021 (ΑΔΑ: ΨΒΛΞΩΚΡ-ΜΦΚ) απόφαση της Οικονομικής Επιτροπής (ΟΕ), κατόπιν Εισήγησης της Τεχνικής Υπηρεσίας, αποφάσισε για την: «Έγκριση της σκοπιμότητας και της βιωσιμότητας για την Ενεργειακή Αναβάθμιση - Αυτοματοποίηση του Συστήματος Ηλεκτροφωτισμού Κοινοχρήστων Χώρων και εφαρμογές Smart Cities, με εξοικονόμηση ενέργειας στον Δήμο Μοσχάτου - Ταύρου, επιλογή του βέλτιστου τρόπου χρηματοδότησης της σχετικής επένδυσης και έγκριση της προετοιμασίας για τη διενέργεια των σχετικών διαγωνισμών και εκτέλεσης της Σύμβασης Παροχής Ενεργειακών Υπηρεσιών».</w:t>
      </w:r>
    </w:p>
    <w:p w14:paraId="6F320858" w14:textId="77777777" w:rsidR="00914559" w:rsidRPr="0098279A" w:rsidRDefault="00914559"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6D770B81" w14:textId="77777777" w:rsidR="00914559" w:rsidRPr="0098279A" w:rsidRDefault="00914559" w:rsidP="00914559">
      <w:pPr>
        <w:rPr>
          <w:rFonts w:asciiTheme="minorHAnsi" w:hAnsiTheme="minorHAnsi" w:cstheme="minorHAnsi"/>
          <w:i/>
          <w:sz w:val="20"/>
          <w:szCs w:val="20"/>
        </w:rPr>
      </w:pPr>
      <w:r w:rsidRPr="0098279A">
        <w:rPr>
          <w:rFonts w:asciiTheme="minorHAnsi" w:hAnsiTheme="minorHAnsi" w:cstheme="minorHAnsi"/>
          <w:i/>
          <w:sz w:val="20"/>
          <w:szCs w:val="20"/>
        </w:rPr>
        <w:t xml:space="preserve">Καθώς και: </w:t>
      </w:r>
    </w:p>
    <w:p w14:paraId="0B0157AA" w14:textId="77777777" w:rsidR="00914559" w:rsidRPr="0098279A" w:rsidRDefault="00840329"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 xml:space="preserve">Το πρωτογενές αίτημα που καταχώρησε ο Δήμος στο Κ.Η.Μ.ΔΗ.Σ. (ΑΔΑΜ: </w:t>
      </w:r>
      <w:r w:rsidR="00914559" w:rsidRPr="0098279A">
        <w:rPr>
          <w:rFonts w:asciiTheme="minorHAnsi" w:eastAsia="MS Mincho" w:hAnsiTheme="minorHAnsi" w:cstheme="minorHAnsi"/>
          <w:i/>
          <w:iCs/>
          <w:color w:val="000000"/>
          <w:sz w:val="20"/>
          <w:szCs w:val="20"/>
        </w:rPr>
        <w:t>24</w:t>
      </w:r>
      <w:r w:rsidR="00914559" w:rsidRPr="0098279A">
        <w:rPr>
          <w:rFonts w:asciiTheme="minorHAnsi" w:eastAsia="MS Mincho" w:hAnsiTheme="minorHAnsi" w:cstheme="minorHAnsi"/>
          <w:i/>
          <w:iCs/>
          <w:color w:val="000000"/>
          <w:sz w:val="20"/>
          <w:szCs w:val="20"/>
          <w:lang w:val="en-US"/>
        </w:rPr>
        <w:t>REQ</w:t>
      </w:r>
      <w:r w:rsidR="00914559" w:rsidRPr="0098279A">
        <w:rPr>
          <w:rFonts w:asciiTheme="minorHAnsi" w:eastAsia="MS Mincho" w:hAnsiTheme="minorHAnsi" w:cstheme="minorHAnsi"/>
          <w:i/>
          <w:iCs/>
          <w:color w:val="000000"/>
          <w:sz w:val="20"/>
          <w:szCs w:val="20"/>
        </w:rPr>
        <w:t>014929032)</w:t>
      </w:r>
    </w:p>
    <w:p w14:paraId="4D8CDBB7" w14:textId="77777777" w:rsidR="00914559" w:rsidRPr="0098279A" w:rsidRDefault="00914559"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Την υπ’ αριθ. 48/ 2024 Μελέτη: «Ενεργειακή Αναβάθμιση - Αυτοματοποίηση του Συστήματος Ηλεκτροφωτισμού Κοινοχρήστων Χώρων και εφαρμογές Smart Cities , με εξοικονόμηση ενέργειας στον Δήμο  Μοσχάτου - Ταύρου», της Διεύθυνσης Τεχνικών Υπηρεσιών &amp; Δόμησης.</w:t>
      </w:r>
    </w:p>
    <w:p w14:paraId="2FD5D5D8" w14:textId="77777777" w:rsidR="00914559" w:rsidRPr="0098279A" w:rsidRDefault="00914559"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sz w:val="20"/>
          <w:szCs w:val="20"/>
          <w:lang w:eastAsia="ar-SA"/>
        </w:rPr>
        <w:t xml:space="preserve">την υπ’ αριθ. πρωτ. </w:t>
      </w:r>
      <w:r w:rsidR="00ED15BB" w:rsidRPr="0098279A">
        <w:rPr>
          <w:rFonts w:asciiTheme="minorHAnsi" w:hAnsiTheme="minorHAnsi" w:cstheme="minorHAnsi"/>
          <w:sz w:val="20"/>
          <w:szCs w:val="20"/>
          <w:lang w:eastAsia="ar-SA"/>
        </w:rPr>
        <w:t>18037/24-9-2024</w:t>
      </w:r>
      <w:r w:rsidRPr="0098279A">
        <w:rPr>
          <w:rFonts w:asciiTheme="minorHAnsi" w:hAnsiTheme="minorHAnsi" w:cstheme="minorHAnsi"/>
          <w:sz w:val="20"/>
          <w:szCs w:val="20"/>
          <w:lang w:eastAsia="ar-SA"/>
        </w:rPr>
        <w:t xml:space="preserve">  Απόφαση Δημάρχου περί έγκρισης ανάληψης δαπάνης πολυετούς υποχρέωσης με ΑΔΑ</w:t>
      </w:r>
      <w:r w:rsidR="00ED15BB" w:rsidRPr="0098279A">
        <w:rPr>
          <w:rFonts w:asciiTheme="minorHAnsi" w:hAnsiTheme="minorHAnsi" w:cstheme="minorHAnsi"/>
          <w:sz w:val="20"/>
          <w:szCs w:val="20"/>
          <w:lang w:eastAsia="ar-SA"/>
        </w:rPr>
        <w:t>: ΨΥΠΗΩΚΡ-0ΡΒ.</w:t>
      </w:r>
    </w:p>
    <w:p w14:paraId="39799B8E" w14:textId="77777777" w:rsidR="00914559" w:rsidRPr="0098279A" w:rsidRDefault="00914559" w:rsidP="00694731">
      <w:pPr>
        <w:numPr>
          <w:ilvl w:val="0"/>
          <w:numId w:val="174"/>
        </w:numPr>
        <w:ind w:left="284" w:hanging="284"/>
        <w:rPr>
          <w:rFonts w:asciiTheme="minorHAnsi" w:hAnsiTheme="minorHAnsi" w:cstheme="minorHAnsi"/>
          <w:i/>
          <w:sz w:val="20"/>
          <w:szCs w:val="20"/>
        </w:rPr>
      </w:pPr>
      <w:r w:rsidRPr="0098279A">
        <w:rPr>
          <w:rFonts w:asciiTheme="minorHAnsi" w:hAnsiTheme="minorHAnsi" w:cstheme="minorHAnsi"/>
          <w:i/>
          <w:sz w:val="20"/>
          <w:szCs w:val="20"/>
        </w:rPr>
        <w:t>Το υπ’ αριθ. πρωτ.  18051/24-9-2024  τεκμηριωμένο αίτημα του διατάκτη,</w:t>
      </w:r>
    </w:p>
    <w:p w14:paraId="0951797F" w14:textId="77777777" w:rsidR="00840329" w:rsidRPr="0098279A" w:rsidRDefault="00840329"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 xml:space="preserve">Τη με αριθ. </w:t>
      </w:r>
      <w:r w:rsidR="00914559" w:rsidRPr="0098279A">
        <w:rPr>
          <w:rFonts w:asciiTheme="minorHAnsi" w:eastAsia="MS Mincho" w:hAnsiTheme="minorHAnsi" w:cstheme="minorHAnsi"/>
          <w:i/>
          <w:iCs/>
          <w:color w:val="000000"/>
          <w:sz w:val="20"/>
          <w:szCs w:val="20"/>
        </w:rPr>
        <w:t>740/</w:t>
      </w:r>
      <w:r w:rsidRPr="0098279A">
        <w:rPr>
          <w:rFonts w:asciiTheme="minorHAnsi" w:eastAsia="MS Mincho" w:hAnsiTheme="minorHAnsi" w:cstheme="minorHAnsi"/>
          <w:i/>
          <w:iCs/>
          <w:color w:val="000000"/>
          <w:sz w:val="20"/>
          <w:szCs w:val="20"/>
        </w:rPr>
        <w:t>2024 απόφαση ανάληψης υποχρέωσης με ΑΔΑΜ (</w:t>
      </w:r>
      <w:r w:rsidR="00914559" w:rsidRPr="0098279A">
        <w:rPr>
          <w:rFonts w:asciiTheme="minorHAnsi" w:eastAsia="MS Mincho" w:hAnsiTheme="minorHAnsi" w:cstheme="minorHAnsi"/>
          <w:i/>
          <w:iCs/>
          <w:color w:val="000000"/>
          <w:sz w:val="20"/>
          <w:szCs w:val="20"/>
        </w:rPr>
        <w:t>24</w:t>
      </w:r>
      <w:r w:rsidR="00914559" w:rsidRPr="0098279A">
        <w:rPr>
          <w:rFonts w:asciiTheme="minorHAnsi" w:eastAsia="MS Mincho" w:hAnsiTheme="minorHAnsi" w:cstheme="minorHAnsi"/>
          <w:i/>
          <w:iCs/>
          <w:color w:val="000000"/>
          <w:sz w:val="20"/>
          <w:szCs w:val="20"/>
          <w:lang w:val="en-US"/>
        </w:rPr>
        <w:t>REQ</w:t>
      </w:r>
      <w:r w:rsidR="00914559" w:rsidRPr="0098279A">
        <w:rPr>
          <w:rFonts w:asciiTheme="minorHAnsi" w:eastAsia="MS Mincho" w:hAnsiTheme="minorHAnsi" w:cstheme="minorHAnsi"/>
          <w:i/>
          <w:iCs/>
          <w:color w:val="000000"/>
          <w:sz w:val="20"/>
          <w:szCs w:val="20"/>
        </w:rPr>
        <w:t>015476433</w:t>
      </w:r>
      <w:r w:rsidR="001E6240" w:rsidRPr="001E6240">
        <w:rPr>
          <w:rFonts w:asciiTheme="minorHAnsi" w:eastAsia="MS Mincho" w:hAnsiTheme="minorHAnsi" w:cstheme="minorHAnsi"/>
          <w:i/>
          <w:iCs/>
          <w:color w:val="000000"/>
          <w:sz w:val="20"/>
          <w:szCs w:val="20"/>
        </w:rPr>
        <w:t xml:space="preserve"> &amp;</w:t>
      </w:r>
      <w:r w:rsidR="001E6240">
        <w:rPr>
          <w:rFonts w:asciiTheme="minorHAnsi" w:eastAsia="MS Mincho" w:hAnsiTheme="minorHAnsi" w:cstheme="minorHAnsi"/>
          <w:i/>
          <w:iCs/>
          <w:color w:val="000000"/>
          <w:sz w:val="20"/>
          <w:szCs w:val="20"/>
        </w:rPr>
        <w:t>ΑΔΑ:9ΩΩ2ΩΚΡ-90Χ</w:t>
      </w:r>
      <w:r w:rsidR="001E6240" w:rsidRPr="001E6240">
        <w:rPr>
          <w:rFonts w:asciiTheme="minorHAnsi" w:eastAsia="MS Mincho" w:hAnsiTheme="minorHAnsi" w:cstheme="minorHAnsi"/>
          <w:i/>
          <w:iCs/>
          <w:color w:val="000000"/>
          <w:sz w:val="20"/>
          <w:szCs w:val="20"/>
        </w:rPr>
        <w:t xml:space="preserve"> </w:t>
      </w:r>
      <w:r w:rsidRPr="0098279A">
        <w:rPr>
          <w:rFonts w:asciiTheme="minorHAnsi" w:eastAsia="MS Mincho" w:hAnsiTheme="minorHAnsi" w:cstheme="minorHAnsi"/>
          <w:i/>
          <w:iCs/>
          <w:color w:val="000000"/>
          <w:sz w:val="20"/>
          <w:szCs w:val="20"/>
        </w:rPr>
        <w:t>).</w:t>
      </w:r>
    </w:p>
    <w:p w14:paraId="15AEA7A0" w14:textId="77777777" w:rsidR="00ED15BB" w:rsidRPr="0098279A" w:rsidRDefault="00ED15BB" w:rsidP="00694731">
      <w:pPr>
        <w:numPr>
          <w:ilvl w:val="0"/>
          <w:numId w:val="174"/>
        </w:numPr>
        <w:ind w:left="284" w:hanging="284"/>
        <w:rPr>
          <w:rFonts w:asciiTheme="minorHAnsi" w:hAnsiTheme="minorHAnsi" w:cstheme="minorHAnsi"/>
          <w:i/>
          <w:sz w:val="20"/>
          <w:szCs w:val="20"/>
        </w:rPr>
      </w:pPr>
      <w:r w:rsidRPr="0098279A">
        <w:rPr>
          <w:rFonts w:asciiTheme="minorHAnsi" w:eastAsia="MS Mincho" w:hAnsiTheme="minorHAnsi" w:cstheme="minorHAnsi"/>
          <w:i/>
          <w:iCs/>
          <w:color w:val="000000"/>
          <w:sz w:val="20"/>
          <w:szCs w:val="20"/>
        </w:rPr>
        <w:t>Την υπ’ αριθ.</w:t>
      </w:r>
      <w:r w:rsidRPr="0098279A">
        <w:rPr>
          <w:rFonts w:asciiTheme="minorHAnsi" w:eastAsia="MS Mincho" w:hAnsiTheme="minorHAnsi" w:cstheme="minorHAnsi"/>
          <w:i/>
          <w:iCs/>
          <w:color w:val="000000"/>
          <w:sz w:val="20"/>
          <w:szCs w:val="20"/>
          <w:highlight w:val="yellow"/>
        </w:rPr>
        <w:t>:……</w:t>
      </w:r>
      <w:r w:rsidRPr="0098279A">
        <w:rPr>
          <w:rFonts w:asciiTheme="minorHAnsi" w:eastAsia="MS Mincho" w:hAnsiTheme="minorHAnsi" w:cstheme="minorHAnsi"/>
          <w:i/>
          <w:iCs/>
          <w:color w:val="000000"/>
          <w:sz w:val="20"/>
          <w:szCs w:val="20"/>
        </w:rPr>
        <w:t xml:space="preserve"> Απόφαση της Δημοτικής  Επιτροπής του Δήμου (</w:t>
      </w:r>
      <w:r w:rsidRPr="0098279A">
        <w:rPr>
          <w:rFonts w:asciiTheme="minorHAnsi" w:eastAsia="MS Mincho" w:hAnsiTheme="minorHAnsi" w:cstheme="minorHAnsi"/>
          <w:i/>
          <w:iCs/>
          <w:color w:val="000000"/>
          <w:sz w:val="20"/>
          <w:szCs w:val="20"/>
          <w:highlight w:val="yellow"/>
        </w:rPr>
        <w:t>ΑΔΑ:…..)</w:t>
      </w:r>
      <w:r w:rsidRPr="0098279A">
        <w:rPr>
          <w:rFonts w:asciiTheme="minorHAnsi" w:eastAsia="MS Mincho" w:hAnsiTheme="minorHAnsi" w:cstheme="minorHAnsi"/>
          <w:i/>
          <w:iCs/>
          <w:color w:val="000000"/>
          <w:sz w:val="20"/>
          <w:szCs w:val="20"/>
        </w:rPr>
        <w:t xml:space="preserve"> περί έγκρισης των τεχνικών προδιαγραφών και του συνόλου της υπ’</w:t>
      </w:r>
      <w:r w:rsidR="001E6240">
        <w:rPr>
          <w:rFonts w:asciiTheme="minorHAnsi" w:eastAsia="MS Mincho" w:hAnsiTheme="minorHAnsi" w:cstheme="minorHAnsi"/>
          <w:i/>
          <w:iCs/>
          <w:color w:val="000000"/>
          <w:sz w:val="20"/>
          <w:szCs w:val="20"/>
        </w:rPr>
        <w:t xml:space="preserve"> αριθ. 48/2024 μελέτης καθώς ,</w:t>
      </w:r>
      <w:r w:rsidRPr="0098279A">
        <w:rPr>
          <w:rFonts w:asciiTheme="minorHAnsi" w:eastAsia="MS Mincho" w:hAnsiTheme="minorHAnsi" w:cstheme="minorHAnsi"/>
          <w:i/>
          <w:iCs/>
          <w:color w:val="000000"/>
          <w:sz w:val="20"/>
          <w:szCs w:val="20"/>
        </w:rPr>
        <w:t xml:space="preserve"> κατάρτισης των όρων διακήρυξης του διαγωνισμού</w:t>
      </w:r>
      <w:r w:rsidR="001E6240">
        <w:rPr>
          <w:rFonts w:asciiTheme="minorHAnsi" w:eastAsia="MS Mincho" w:hAnsiTheme="minorHAnsi" w:cstheme="minorHAnsi"/>
          <w:i/>
          <w:iCs/>
          <w:color w:val="000000"/>
          <w:sz w:val="20"/>
          <w:szCs w:val="20"/>
        </w:rPr>
        <w:t xml:space="preserve"> και ορισμού επιτροπής διενέργειας και αξιολόγησης προσφορών</w:t>
      </w:r>
      <w:r w:rsidRPr="0098279A">
        <w:rPr>
          <w:rFonts w:asciiTheme="minorHAnsi" w:eastAsia="MS Mincho" w:hAnsiTheme="minorHAnsi" w:cstheme="minorHAnsi"/>
          <w:i/>
          <w:iCs/>
          <w:color w:val="000000"/>
          <w:sz w:val="20"/>
          <w:szCs w:val="20"/>
        </w:rPr>
        <w:t>.</w:t>
      </w:r>
    </w:p>
    <w:p w14:paraId="68615839" w14:textId="77777777" w:rsidR="00ED15BB" w:rsidRPr="00914559" w:rsidRDefault="00ED15BB" w:rsidP="00ED15BB">
      <w:pPr>
        <w:ind w:left="284"/>
        <w:rPr>
          <w:i/>
          <w:szCs w:val="22"/>
        </w:rPr>
      </w:pPr>
    </w:p>
    <w:p w14:paraId="79827E43" w14:textId="77777777" w:rsidR="006A2664" w:rsidRPr="00ED15BB" w:rsidRDefault="006A2664" w:rsidP="00694731">
      <w:pPr>
        <w:pStyle w:val="20"/>
        <w:numPr>
          <w:ilvl w:val="1"/>
          <w:numId w:val="173"/>
        </w:numPr>
        <w:spacing w:before="0" w:after="0"/>
        <w:rPr>
          <w:rFonts w:ascii="Calibri" w:hAnsi="Calibri"/>
          <w:szCs w:val="24"/>
          <w:lang w:val="el-GR"/>
        </w:rPr>
      </w:pPr>
      <w:bookmarkStart w:id="33" w:name="_Toc178242467"/>
      <w:r w:rsidRPr="00ED15BB">
        <w:rPr>
          <w:rFonts w:ascii="Calibri" w:hAnsi="Calibri"/>
          <w:szCs w:val="24"/>
          <w:lang w:val="el-GR"/>
        </w:rPr>
        <w:t>Προθεσμία παραλαβής προσφορών και διενέργεια διαγωνισμού</w:t>
      </w:r>
      <w:bookmarkEnd w:id="30"/>
      <w:bookmarkEnd w:id="31"/>
      <w:bookmarkEnd w:id="32"/>
      <w:bookmarkEnd w:id="33"/>
    </w:p>
    <w:p w14:paraId="1E32BE56" w14:textId="77777777" w:rsidR="006A2664" w:rsidRPr="0084546F" w:rsidRDefault="006A2664" w:rsidP="00840329">
      <w:pPr>
        <w:spacing w:after="0"/>
        <w:rPr>
          <w:rFonts w:cs="Arial"/>
          <w:sz w:val="20"/>
          <w:szCs w:val="20"/>
          <w:lang w:eastAsia="el-GR"/>
        </w:rPr>
      </w:pPr>
      <w:r w:rsidRPr="0084546F">
        <w:rPr>
          <w:rFonts w:cs="Arial"/>
          <w:sz w:val="20"/>
          <w:szCs w:val="20"/>
          <w:lang w:eastAsia="el-GR"/>
        </w:rPr>
        <w:t>Η καταληκτική ημερομηνία παρα</w:t>
      </w:r>
      <w:r w:rsidR="003E3495" w:rsidRPr="0084546F">
        <w:rPr>
          <w:rFonts w:cs="Arial"/>
          <w:sz w:val="20"/>
          <w:szCs w:val="20"/>
          <w:lang w:eastAsia="el-GR"/>
        </w:rPr>
        <w:t xml:space="preserve">λαβής των προσφορών είναι η </w:t>
      </w:r>
      <w:r w:rsidR="00B426E5" w:rsidRPr="00ED15BB">
        <w:rPr>
          <w:rFonts w:cs="Arial"/>
          <w:sz w:val="20"/>
          <w:szCs w:val="20"/>
          <w:highlight w:val="yellow"/>
          <w:u w:val="single"/>
          <w:lang w:eastAsia="el-GR"/>
        </w:rPr>
        <w:t>.</w:t>
      </w:r>
      <w:r w:rsidR="00B426E5" w:rsidRPr="00ED15BB">
        <w:rPr>
          <w:rFonts w:cs="Arial"/>
          <w:b/>
          <w:bCs/>
          <w:sz w:val="20"/>
          <w:szCs w:val="20"/>
          <w:highlight w:val="yellow"/>
          <w:u w:val="single"/>
          <w:lang w:eastAsia="el-GR"/>
        </w:rPr>
        <w:t>……………….</w:t>
      </w:r>
      <w:r w:rsidR="004038DA" w:rsidRPr="00ED15BB">
        <w:rPr>
          <w:rFonts w:cs="Arial"/>
          <w:b/>
          <w:bCs/>
          <w:sz w:val="20"/>
          <w:szCs w:val="20"/>
          <w:u w:val="single"/>
          <w:lang w:eastAsia="el-GR"/>
        </w:rPr>
        <w:t>20</w:t>
      </w:r>
      <w:r w:rsidR="007E630D" w:rsidRPr="00ED15BB">
        <w:rPr>
          <w:rFonts w:cs="Arial"/>
          <w:b/>
          <w:bCs/>
          <w:sz w:val="20"/>
          <w:szCs w:val="20"/>
          <w:u w:val="single"/>
          <w:lang w:eastAsia="el-GR"/>
        </w:rPr>
        <w:t>2</w:t>
      </w:r>
      <w:r w:rsidR="00840329" w:rsidRPr="00ED15BB">
        <w:rPr>
          <w:rFonts w:cs="Arial"/>
          <w:b/>
          <w:bCs/>
          <w:sz w:val="20"/>
          <w:szCs w:val="20"/>
          <w:u w:val="single"/>
          <w:lang w:eastAsia="el-GR"/>
        </w:rPr>
        <w:t>4</w:t>
      </w:r>
      <w:r w:rsidR="004038DA" w:rsidRPr="00ED15BB">
        <w:rPr>
          <w:rFonts w:cs="Arial"/>
          <w:b/>
          <w:bCs/>
          <w:sz w:val="20"/>
          <w:szCs w:val="20"/>
          <w:u w:val="single"/>
          <w:lang w:eastAsia="el-GR"/>
        </w:rPr>
        <w:t xml:space="preserve"> και ώρα </w:t>
      </w:r>
      <w:r w:rsidR="00ED15BB" w:rsidRPr="00ED15BB">
        <w:rPr>
          <w:rFonts w:cs="Arial"/>
          <w:b/>
          <w:bCs/>
          <w:sz w:val="20"/>
          <w:szCs w:val="20"/>
          <w:u w:val="single"/>
          <w:lang w:eastAsia="el-GR"/>
        </w:rPr>
        <w:t xml:space="preserve"> 1</w:t>
      </w:r>
      <w:r w:rsidR="00ED15BB">
        <w:rPr>
          <w:rFonts w:cs="Arial"/>
          <w:b/>
          <w:bCs/>
          <w:sz w:val="20"/>
          <w:szCs w:val="20"/>
          <w:u w:val="single"/>
          <w:lang w:eastAsia="el-GR"/>
        </w:rPr>
        <w:t>5</w:t>
      </w:r>
      <w:r w:rsidR="004038DA" w:rsidRPr="00ED15BB">
        <w:rPr>
          <w:rFonts w:cs="Arial"/>
          <w:b/>
          <w:bCs/>
          <w:sz w:val="20"/>
          <w:szCs w:val="20"/>
          <w:u w:val="single"/>
          <w:lang w:eastAsia="el-GR"/>
        </w:rPr>
        <w:t>:00</w:t>
      </w:r>
      <w:r w:rsidR="00ED15BB">
        <w:rPr>
          <w:rFonts w:cs="Arial"/>
          <w:b/>
          <w:bCs/>
          <w:sz w:val="20"/>
          <w:szCs w:val="20"/>
          <w:u w:val="single"/>
          <w:lang w:eastAsia="el-GR"/>
        </w:rPr>
        <w:t>.</w:t>
      </w:r>
    </w:p>
    <w:p w14:paraId="1BBCB599" w14:textId="77777777" w:rsidR="00ED15BB" w:rsidRDefault="00ED15BB" w:rsidP="00840329">
      <w:pPr>
        <w:spacing w:after="0"/>
        <w:rPr>
          <w:rFonts w:cs="Arial"/>
          <w:sz w:val="20"/>
          <w:szCs w:val="20"/>
          <w:lang w:eastAsia="el-GR"/>
        </w:rPr>
      </w:pPr>
      <w:r w:rsidRPr="00ED15BB">
        <w:rPr>
          <w:rFonts w:cs="Arial"/>
          <w:sz w:val="20"/>
          <w:szCs w:val="20"/>
          <w:lang w:eastAsia="el-GR"/>
        </w:rPr>
        <w:t>Η διαδικασία θα διενεργηθεί με χρήση του Εθνικού Συστήματος Ηλεκτρονικών Δημόσιων Συμβάσεων (ΕΣΗΔΗΣ) Προμήθειες και Υπηρεσίες</w:t>
      </w:r>
      <w:r>
        <w:rPr>
          <w:rFonts w:cs="Arial"/>
          <w:sz w:val="20"/>
          <w:szCs w:val="20"/>
          <w:lang w:eastAsia="el-GR"/>
        </w:rPr>
        <w:t xml:space="preserve"> </w:t>
      </w:r>
      <w:r w:rsidRPr="00ED15BB">
        <w:rPr>
          <w:rFonts w:cs="Arial"/>
          <w:sz w:val="20"/>
          <w:szCs w:val="20"/>
          <w:lang w:eastAsia="el-GR"/>
        </w:rPr>
        <w:t xml:space="preserve">του  ΟΠΣ ΕΣΗΔΗΣ (Διαδικτυακή Πύλη www.promitheus.gov.gr) </w:t>
      </w:r>
      <w:hyperlink r:id="rId15" w:history="1">
        <w:r w:rsidRPr="00BF7181">
          <w:rPr>
            <w:rStyle w:val="-"/>
            <w:rFonts w:cs="Arial"/>
            <w:sz w:val="20"/>
            <w:szCs w:val="20"/>
            <w:lang w:eastAsia="el-GR"/>
          </w:rPr>
          <w:t>https://portal.eprocurement.gov.gr/webcenter/portal/TestPortal</w:t>
        </w:r>
      </w:hyperlink>
      <w:r w:rsidRPr="00ED15BB">
        <w:rPr>
          <w:rFonts w:cs="Arial"/>
          <w:sz w:val="20"/>
          <w:szCs w:val="20"/>
          <w:lang w:eastAsia="el-GR"/>
        </w:rPr>
        <w:t>.</w:t>
      </w:r>
    </w:p>
    <w:p w14:paraId="318F6595" w14:textId="77777777" w:rsidR="00ED15BB" w:rsidRPr="00F75E96" w:rsidRDefault="00ED15BB" w:rsidP="00840329">
      <w:pPr>
        <w:spacing w:after="0"/>
        <w:rPr>
          <w:rFonts w:cs="Arial"/>
          <w:sz w:val="20"/>
          <w:szCs w:val="20"/>
          <w:lang w:eastAsia="el-GR"/>
        </w:rPr>
      </w:pPr>
    </w:p>
    <w:p w14:paraId="6538C50A" w14:textId="77777777" w:rsidR="006A2664" w:rsidRPr="00ED15BB" w:rsidRDefault="006A2664" w:rsidP="00694731">
      <w:pPr>
        <w:pStyle w:val="20"/>
        <w:numPr>
          <w:ilvl w:val="1"/>
          <w:numId w:val="173"/>
        </w:numPr>
        <w:spacing w:before="0" w:after="0"/>
        <w:rPr>
          <w:rFonts w:ascii="Calibri" w:hAnsi="Calibri"/>
          <w:szCs w:val="24"/>
          <w:lang w:val="el-GR"/>
        </w:rPr>
      </w:pPr>
      <w:bookmarkStart w:id="34" w:name="__RefHeading___Toc119_1659156176"/>
      <w:bookmarkStart w:id="35" w:name="_Toc2401209"/>
      <w:bookmarkStart w:id="36" w:name="_Toc43632211"/>
      <w:bookmarkStart w:id="37" w:name="_Toc96005920"/>
      <w:bookmarkStart w:id="38" w:name="_Toc178242468"/>
      <w:bookmarkEnd w:id="34"/>
      <w:r w:rsidRPr="00ED15BB">
        <w:rPr>
          <w:rFonts w:ascii="Calibri" w:hAnsi="Calibri"/>
          <w:szCs w:val="24"/>
          <w:lang w:val="el-GR"/>
        </w:rPr>
        <w:t>Δημοσιότητα</w:t>
      </w:r>
      <w:bookmarkEnd w:id="35"/>
      <w:bookmarkEnd w:id="36"/>
      <w:bookmarkEnd w:id="37"/>
      <w:bookmarkEnd w:id="38"/>
    </w:p>
    <w:p w14:paraId="4DEC0E83" w14:textId="77777777" w:rsidR="00F75E96" w:rsidRPr="00F75E96" w:rsidRDefault="00F75E96" w:rsidP="00840329">
      <w:pPr>
        <w:tabs>
          <w:tab w:val="left" w:pos="284"/>
        </w:tabs>
        <w:spacing w:after="0"/>
        <w:ind w:left="284" w:hanging="284"/>
        <w:rPr>
          <w:sz w:val="20"/>
          <w:szCs w:val="20"/>
          <w:lang w:eastAsia="ar-SA"/>
        </w:rPr>
      </w:pPr>
      <w:r w:rsidRPr="00F75E96">
        <w:rPr>
          <w:b/>
          <w:sz w:val="20"/>
          <w:szCs w:val="20"/>
          <w:lang w:eastAsia="ar-SA"/>
        </w:rPr>
        <w:t>Α.</w:t>
      </w:r>
      <w:r w:rsidRPr="00F75E96">
        <w:rPr>
          <w:b/>
          <w:sz w:val="20"/>
          <w:szCs w:val="20"/>
          <w:lang w:eastAsia="ar-SA"/>
        </w:rPr>
        <w:tab/>
        <w:t xml:space="preserve">Δημοσίευση στην Επίσημη Εφημερίδα της Ευρωπαϊκής Ένωσης </w:t>
      </w:r>
    </w:p>
    <w:p w14:paraId="73F5976C" w14:textId="77777777" w:rsidR="00F75E96" w:rsidRDefault="00F75E96" w:rsidP="00840329">
      <w:pPr>
        <w:spacing w:after="0"/>
        <w:rPr>
          <w:sz w:val="20"/>
          <w:szCs w:val="20"/>
          <w:lang w:eastAsia="ar-SA"/>
        </w:rPr>
      </w:pPr>
      <w:r w:rsidRPr="00F75E96">
        <w:rPr>
          <w:sz w:val="20"/>
          <w:szCs w:val="20"/>
          <w:lang w:eastAsia="ar-SA"/>
        </w:rPr>
        <w:lastRenderedPageBreak/>
        <w:t xml:space="preserve">Προκήρυξη της παρούσας </w:t>
      </w:r>
      <w:r w:rsidR="00835F10">
        <w:rPr>
          <w:sz w:val="20"/>
          <w:szCs w:val="20"/>
          <w:lang w:eastAsia="ar-SA"/>
        </w:rPr>
        <w:t>Σύμβασης</w:t>
      </w:r>
      <w:r w:rsidRPr="00F75E96">
        <w:rPr>
          <w:sz w:val="20"/>
          <w:szCs w:val="20"/>
          <w:lang w:eastAsia="ar-SA"/>
        </w:rPr>
        <w:t xml:space="preserve"> απεστάλη με ηλεκτρονικά μέσα για δημοσίευση στις </w:t>
      </w:r>
      <w:r w:rsidR="00B426E5" w:rsidRPr="00B426E5">
        <w:rPr>
          <w:sz w:val="20"/>
          <w:szCs w:val="20"/>
          <w:highlight w:val="yellow"/>
          <w:lang w:eastAsia="ar-SA"/>
        </w:rPr>
        <w:t>..</w:t>
      </w:r>
      <w:r w:rsidRPr="00B426E5">
        <w:rPr>
          <w:sz w:val="20"/>
          <w:szCs w:val="20"/>
          <w:highlight w:val="yellow"/>
          <w:lang w:eastAsia="ar-SA"/>
        </w:rPr>
        <w:t>/</w:t>
      </w:r>
      <w:r w:rsidR="00B426E5" w:rsidRPr="00B426E5">
        <w:rPr>
          <w:sz w:val="20"/>
          <w:szCs w:val="20"/>
          <w:highlight w:val="yellow"/>
          <w:lang w:eastAsia="ar-SA"/>
        </w:rPr>
        <w:t>..</w:t>
      </w:r>
      <w:r w:rsidRPr="00F75E96">
        <w:rPr>
          <w:sz w:val="20"/>
          <w:szCs w:val="20"/>
          <w:highlight w:val="yellow"/>
          <w:lang w:eastAsia="ar-SA"/>
        </w:rPr>
        <w:t>/</w:t>
      </w:r>
      <w:r w:rsidRPr="00E424A1">
        <w:rPr>
          <w:sz w:val="20"/>
          <w:szCs w:val="20"/>
          <w:lang w:eastAsia="ar-SA"/>
        </w:rPr>
        <w:t>202</w:t>
      </w:r>
      <w:r w:rsidR="00840329" w:rsidRPr="00E424A1">
        <w:rPr>
          <w:sz w:val="20"/>
          <w:szCs w:val="20"/>
          <w:lang w:eastAsia="ar-SA"/>
        </w:rPr>
        <w:t>4</w:t>
      </w:r>
      <w:r w:rsidRPr="00F75E96">
        <w:rPr>
          <w:sz w:val="20"/>
          <w:szCs w:val="20"/>
          <w:lang w:eastAsia="ar-SA"/>
        </w:rPr>
        <w:t xml:space="preserve"> στην Υπηρεσία Εκδόσεων της Ευρωπαϊκής Ένωσης.</w:t>
      </w:r>
    </w:p>
    <w:p w14:paraId="2FBEF04A" w14:textId="77777777" w:rsidR="00ED15BB" w:rsidRPr="00F75E96" w:rsidRDefault="00ED15BB" w:rsidP="00840329">
      <w:pPr>
        <w:spacing w:after="0"/>
        <w:rPr>
          <w:sz w:val="20"/>
          <w:szCs w:val="20"/>
          <w:lang w:eastAsia="ar-SA"/>
        </w:rPr>
      </w:pPr>
    </w:p>
    <w:p w14:paraId="4B1509A5" w14:textId="77777777" w:rsidR="00F75E96" w:rsidRPr="00F75E96" w:rsidRDefault="00F75E96" w:rsidP="00840329">
      <w:pPr>
        <w:spacing w:after="0"/>
        <w:ind w:left="284" w:hanging="284"/>
        <w:rPr>
          <w:sz w:val="20"/>
          <w:szCs w:val="20"/>
          <w:lang w:eastAsia="ar-SA"/>
        </w:rPr>
      </w:pPr>
      <w:r w:rsidRPr="00F75E96">
        <w:rPr>
          <w:b/>
          <w:sz w:val="20"/>
          <w:szCs w:val="20"/>
          <w:lang w:eastAsia="ar-SA"/>
        </w:rPr>
        <w:t xml:space="preserve">Β. </w:t>
      </w:r>
      <w:r w:rsidRPr="00F75E96">
        <w:rPr>
          <w:b/>
          <w:sz w:val="20"/>
          <w:szCs w:val="20"/>
          <w:lang w:eastAsia="ar-SA"/>
        </w:rPr>
        <w:tab/>
        <w:t xml:space="preserve">Δημοσίευση σε εθνικό επίπεδο </w:t>
      </w:r>
    </w:p>
    <w:p w14:paraId="011FD2B7" w14:textId="77777777" w:rsidR="00F75E96" w:rsidRPr="00F75E96" w:rsidRDefault="00F75E96" w:rsidP="00840329">
      <w:pPr>
        <w:spacing w:after="0"/>
        <w:rPr>
          <w:sz w:val="20"/>
          <w:szCs w:val="20"/>
          <w:lang w:eastAsia="ar-SA"/>
        </w:rPr>
      </w:pPr>
      <w:r w:rsidRPr="00F75E96">
        <w:rPr>
          <w:sz w:val="20"/>
          <w:szCs w:val="20"/>
          <w:lang w:eastAsia="ar-SA"/>
        </w:rPr>
        <w:t xml:space="preserve">Η </w:t>
      </w:r>
      <w:r w:rsidR="00B426E5">
        <w:rPr>
          <w:sz w:val="20"/>
          <w:szCs w:val="20"/>
          <w:lang w:eastAsia="ar-SA"/>
        </w:rPr>
        <w:t>Π</w:t>
      </w:r>
      <w:r w:rsidRPr="00F75E96">
        <w:rPr>
          <w:sz w:val="20"/>
          <w:szCs w:val="20"/>
          <w:lang w:eastAsia="ar-SA"/>
        </w:rPr>
        <w:t xml:space="preserve">ροκήρυξη και το πλήρες κείμενο της παρούσας Διακήρυξης καταχωρήθηκαν στο Κεντρικό Ηλεκτρονικό Μητρώο Δημοσίων Συμβάσεων (ΚΗΜΔΗΣ). </w:t>
      </w:r>
    </w:p>
    <w:p w14:paraId="3CE36CCE" w14:textId="77777777" w:rsidR="00F75E96" w:rsidRPr="00F75E96" w:rsidRDefault="00F75E96" w:rsidP="00840329">
      <w:pPr>
        <w:spacing w:after="0"/>
        <w:rPr>
          <w:sz w:val="20"/>
          <w:szCs w:val="20"/>
          <w:lang w:eastAsia="ar-SA"/>
        </w:rPr>
      </w:pPr>
      <w:r w:rsidRPr="00F75E96">
        <w:rPr>
          <w:sz w:val="20"/>
          <w:szCs w:val="20"/>
          <w:lang w:eastAsia="ar-SA"/>
        </w:rPr>
        <w:t xml:space="preserve">Τα έγγραφα της </w:t>
      </w:r>
      <w:r w:rsidR="00835F10">
        <w:rPr>
          <w:sz w:val="20"/>
          <w:szCs w:val="20"/>
          <w:lang w:eastAsia="ar-SA"/>
        </w:rPr>
        <w:t>Σύμβασης</w:t>
      </w:r>
      <w:r w:rsidRPr="00F75E96">
        <w:rPr>
          <w:sz w:val="20"/>
          <w:szCs w:val="20"/>
          <w:lang w:eastAsia="ar-SA"/>
        </w:rPr>
        <w:t xml:space="preserve"> της παρούσας Διακήρυξης καταχωρήθηκαν στη σχετική ηλεκτρονική διαδικασία σύναψης δημόσιας </w:t>
      </w:r>
      <w:r w:rsidR="00835F10">
        <w:rPr>
          <w:sz w:val="20"/>
          <w:szCs w:val="20"/>
          <w:lang w:eastAsia="ar-SA"/>
        </w:rPr>
        <w:t>Σύμβασης</w:t>
      </w:r>
      <w:r w:rsidRPr="00F75E96">
        <w:rPr>
          <w:sz w:val="20"/>
          <w:szCs w:val="20"/>
          <w:lang w:eastAsia="ar-SA"/>
        </w:rPr>
        <w:t xml:space="preserve"> στο ΕΣΗΔΗΣ, η οποία έλαβε </w:t>
      </w:r>
      <w:r w:rsidRPr="00ED15BB">
        <w:rPr>
          <w:b/>
          <w:bCs/>
          <w:sz w:val="20"/>
          <w:szCs w:val="20"/>
          <w:lang w:eastAsia="ar-SA"/>
        </w:rPr>
        <w:t>Συστημικό Αύξοντα Αριθμό:</w:t>
      </w:r>
      <w:r w:rsidRPr="000C6494">
        <w:rPr>
          <w:b/>
          <w:bCs/>
          <w:sz w:val="20"/>
          <w:szCs w:val="20"/>
          <w:lang w:eastAsia="ar-SA"/>
        </w:rPr>
        <w:t xml:space="preserve">  </w:t>
      </w:r>
      <w:r w:rsidRPr="000C6494">
        <w:rPr>
          <w:b/>
          <w:bCs/>
          <w:sz w:val="20"/>
          <w:szCs w:val="20"/>
          <w:highlight w:val="yellow"/>
          <w:lang w:eastAsia="ar-SA"/>
        </w:rPr>
        <w:t>……</w:t>
      </w:r>
      <w:r w:rsidR="000C6494" w:rsidRPr="000C6494">
        <w:rPr>
          <w:b/>
          <w:bCs/>
          <w:sz w:val="20"/>
          <w:szCs w:val="20"/>
          <w:highlight w:val="yellow"/>
          <w:lang w:eastAsia="ar-SA"/>
        </w:rPr>
        <w:t>…..</w:t>
      </w:r>
      <w:r w:rsidRPr="000C6494">
        <w:rPr>
          <w:b/>
          <w:bCs/>
          <w:sz w:val="20"/>
          <w:szCs w:val="20"/>
          <w:highlight w:val="yellow"/>
          <w:lang w:eastAsia="ar-SA"/>
        </w:rPr>
        <w:t>……….……</w:t>
      </w:r>
      <w:r w:rsidRPr="00F75E96">
        <w:rPr>
          <w:sz w:val="20"/>
          <w:szCs w:val="20"/>
          <w:lang w:eastAsia="ar-SA"/>
        </w:rPr>
        <w:t xml:space="preserve"> και αναρτήθηκαν στη Διαδικτυακή Πύλη (</w:t>
      </w:r>
      <w:hyperlink r:id="rId16" w:history="1">
        <w:r w:rsidRPr="00F75E96">
          <w:rPr>
            <w:color w:val="0000FF"/>
            <w:sz w:val="20"/>
            <w:szCs w:val="20"/>
            <w:u w:val="single"/>
            <w:lang w:eastAsia="ar-SA"/>
          </w:rPr>
          <w:t>www.promitheus.gov.gr</w:t>
        </w:r>
      </w:hyperlink>
      <w:r w:rsidRPr="00F75E96">
        <w:rPr>
          <w:sz w:val="20"/>
          <w:szCs w:val="20"/>
          <w:lang w:eastAsia="ar-SA"/>
        </w:rPr>
        <w:t xml:space="preserve">) του ΟΠΣ ΕΣΗΔΗΣ. </w:t>
      </w:r>
    </w:p>
    <w:p w14:paraId="7BD1E8C2" w14:textId="77777777" w:rsidR="00F75E96" w:rsidRPr="00F75E96" w:rsidRDefault="00F75E96" w:rsidP="00840329">
      <w:pPr>
        <w:spacing w:after="0"/>
        <w:rPr>
          <w:sz w:val="20"/>
          <w:szCs w:val="20"/>
          <w:lang w:eastAsia="ar-SA"/>
        </w:rPr>
      </w:pPr>
      <w:r w:rsidRPr="00F75E96">
        <w:rPr>
          <w:sz w:val="20"/>
          <w:szCs w:val="20"/>
          <w:lang w:eastAsia="ar-SA"/>
        </w:rPr>
        <w:t xml:space="preserve">Περίληψη της παρούσας Διακήρυξης </w:t>
      </w:r>
      <w:r w:rsidRPr="00F75E96">
        <w:rPr>
          <w:sz w:val="20"/>
          <w:szCs w:val="20"/>
          <w:lang w:eastAsia="el-GR"/>
        </w:rPr>
        <w:t xml:space="preserve">όπως προβλέπεται στην περίπτωση (ιστ) της παραγράφου 3 του άρθρου 76 του Ν.4727/2020, αναρτήθηκε στο διαδίκτυο, στον ιστότοπο </w:t>
      </w:r>
      <w:hyperlink r:id="rId17" w:history="1">
        <w:r w:rsidRPr="00F75E96">
          <w:rPr>
            <w:color w:val="0000FF"/>
            <w:sz w:val="20"/>
            <w:szCs w:val="20"/>
            <w:u w:val="single"/>
            <w:lang w:eastAsia="ar-SA"/>
          </w:rPr>
          <w:t>http://et.diavgeia.gov.gr/</w:t>
        </w:r>
      </w:hyperlink>
      <w:r w:rsidRPr="00F75E96">
        <w:rPr>
          <w:sz w:val="20"/>
          <w:szCs w:val="20"/>
          <w:lang w:eastAsia="el-GR"/>
        </w:rPr>
        <w:t xml:space="preserve"> (ΠΡΟΓΡΑΜΜΑ ΔΙΑΥΓΕΙΑ).</w:t>
      </w:r>
      <w:r w:rsidRPr="00F75E96">
        <w:rPr>
          <w:sz w:val="20"/>
          <w:szCs w:val="20"/>
          <w:vertAlign w:val="superscript"/>
          <w:lang w:eastAsia="el-GR"/>
        </w:rPr>
        <w:t xml:space="preserve"> </w:t>
      </w:r>
      <w:hyperlink r:id="rId18" w:history="1"/>
      <w:r w:rsidRPr="00F75E96">
        <w:rPr>
          <w:sz w:val="20"/>
          <w:szCs w:val="20"/>
          <w:lang w:eastAsia="el-GR"/>
        </w:rPr>
        <w:t xml:space="preserve"> </w:t>
      </w:r>
    </w:p>
    <w:p w14:paraId="3EDB628C" w14:textId="77777777" w:rsidR="00880CE6" w:rsidRDefault="00F75E96" w:rsidP="00840329">
      <w:pPr>
        <w:suppressAutoHyphens w:val="0"/>
        <w:overflowPunct w:val="0"/>
        <w:autoSpaceDE w:val="0"/>
        <w:autoSpaceDN w:val="0"/>
        <w:adjustRightInd w:val="0"/>
        <w:spacing w:after="0"/>
        <w:ind w:right="-2"/>
        <w:rPr>
          <w:b/>
          <w:bCs/>
        </w:rPr>
      </w:pPr>
      <w:r w:rsidRPr="00F75E96">
        <w:rPr>
          <w:sz w:val="20"/>
          <w:szCs w:val="20"/>
          <w:lang w:eastAsia="ar-SA"/>
        </w:rPr>
        <w:t xml:space="preserve">Η Διακήρυξη καταχωρήθηκε στο διαδίκτυο στην ιστοσελίδα της αναθέτουσας αρχής, στη διεύθυνση:   </w:t>
      </w:r>
      <w:hyperlink r:id="rId19" w:history="1">
        <w:r w:rsidR="00F20685">
          <w:rPr>
            <w:rStyle w:val="-"/>
            <w:b/>
            <w:bCs/>
          </w:rPr>
          <w:t>https://dimosmoschatou-tavrou.gr/</w:t>
        </w:r>
      </w:hyperlink>
      <w:r w:rsidR="00B426E5" w:rsidRPr="00B426E5">
        <w:rPr>
          <w:b/>
          <w:bCs/>
        </w:rPr>
        <w:t>.</w:t>
      </w:r>
    </w:p>
    <w:p w14:paraId="0160694F" w14:textId="77777777" w:rsidR="00ED15BB" w:rsidRDefault="00ED15BB" w:rsidP="00840329">
      <w:pPr>
        <w:suppressAutoHyphens w:val="0"/>
        <w:overflowPunct w:val="0"/>
        <w:autoSpaceDE w:val="0"/>
        <w:autoSpaceDN w:val="0"/>
        <w:adjustRightInd w:val="0"/>
        <w:spacing w:after="0"/>
        <w:ind w:right="-2"/>
        <w:rPr>
          <w:b/>
          <w:bCs/>
        </w:rPr>
      </w:pPr>
    </w:p>
    <w:p w14:paraId="6AB4A402" w14:textId="77777777" w:rsidR="00ED15BB" w:rsidRDefault="00ED15BB" w:rsidP="00840329">
      <w:pPr>
        <w:suppressAutoHyphens w:val="0"/>
        <w:overflowPunct w:val="0"/>
        <w:autoSpaceDE w:val="0"/>
        <w:autoSpaceDN w:val="0"/>
        <w:adjustRightInd w:val="0"/>
        <w:spacing w:after="0"/>
        <w:ind w:right="-2"/>
      </w:pPr>
    </w:p>
    <w:p w14:paraId="2F04D64B" w14:textId="77777777" w:rsidR="006A2664" w:rsidRPr="00ED15BB" w:rsidRDefault="006A2664" w:rsidP="00694731">
      <w:pPr>
        <w:pStyle w:val="20"/>
        <w:numPr>
          <w:ilvl w:val="1"/>
          <w:numId w:val="173"/>
        </w:numPr>
        <w:tabs>
          <w:tab w:val="clear" w:pos="567"/>
        </w:tabs>
        <w:spacing w:before="0" w:after="0"/>
        <w:ind w:left="284" w:hanging="284"/>
        <w:rPr>
          <w:rFonts w:ascii="Calibri" w:hAnsi="Calibri"/>
          <w:szCs w:val="24"/>
          <w:lang w:val="el-GR"/>
        </w:rPr>
      </w:pPr>
      <w:bookmarkStart w:id="39" w:name="__RefHeading___Toc121_1659156176"/>
      <w:bookmarkStart w:id="40" w:name="_Toc2401210"/>
      <w:bookmarkStart w:id="41" w:name="_Toc43632212"/>
      <w:bookmarkStart w:id="42" w:name="_Toc96005921"/>
      <w:bookmarkStart w:id="43" w:name="_Toc178242469"/>
      <w:bookmarkEnd w:id="39"/>
      <w:r w:rsidRPr="00ED15BB">
        <w:rPr>
          <w:rFonts w:ascii="Calibri" w:hAnsi="Calibri"/>
          <w:szCs w:val="24"/>
          <w:lang w:val="el-GR"/>
        </w:rPr>
        <w:t>Αρχές εφαρμοζόμενες στη διαδικασία σύναψης</w:t>
      </w:r>
      <w:bookmarkEnd w:id="40"/>
      <w:bookmarkEnd w:id="41"/>
      <w:bookmarkEnd w:id="42"/>
      <w:bookmarkEnd w:id="43"/>
    </w:p>
    <w:p w14:paraId="679DB9F6" w14:textId="77777777" w:rsidR="0007309B" w:rsidRPr="00914D46" w:rsidRDefault="0007309B" w:rsidP="00840329">
      <w:pPr>
        <w:suppressAutoHyphens w:val="0"/>
        <w:spacing w:after="0"/>
        <w:ind w:right="-68"/>
        <w:rPr>
          <w:rFonts w:cs="Arial"/>
          <w:sz w:val="20"/>
          <w:szCs w:val="20"/>
          <w:lang w:eastAsia="en-US"/>
        </w:rPr>
      </w:pPr>
      <w:r w:rsidRPr="00914D46">
        <w:rPr>
          <w:rFonts w:cs="Arial"/>
          <w:sz w:val="20"/>
          <w:szCs w:val="20"/>
          <w:lang w:eastAsia="en-US"/>
        </w:rPr>
        <w:t xml:space="preserve">Οι </w:t>
      </w:r>
      <w:r w:rsidR="002D6856">
        <w:rPr>
          <w:rFonts w:cs="Arial"/>
          <w:sz w:val="20"/>
          <w:szCs w:val="20"/>
          <w:lang w:eastAsia="en-US"/>
        </w:rPr>
        <w:t>Οικονομικοί Φορείς</w:t>
      </w:r>
      <w:r w:rsidRPr="00914D46">
        <w:rPr>
          <w:rFonts w:cs="Arial"/>
          <w:sz w:val="20"/>
          <w:szCs w:val="20"/>
          <w:lang w:eastAsia="en-US"/>
        </w:rPr>
        <w:t xml:space="preserve"> δεσμεύονται ότι: </w:t>
      </w:r>
    </w:p>
    <w:p w14:paraId="28F3ED7B" w14:textId="77777777" w:rsidR="00914D46" w:rsidRPr="00914D46"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914D46">
        <w:rPr>
          <w:sz w:val="20"/>
          <w:szCs w:val="20"/>
          <w:lang w:eastAsia="en-GB"/>
        </w:rPr>
        <w:t xml:space="preserve">Τηρούν και θα εξακολουθήσουν να τηρούν κατά την εκτέλεση της </w:t>
      </w:r>
      <w:r w:rsidR="00835F10">
        <w:rPr>
          <w:sz w:val="20"/>
          <w:szCs w:val="20"/>
          <w:lang w:eastAsia="en-GB"/>
        </w:rPr>
        <w:t>Σύμβασης</w:t>
      </w:r>
      <w:r w:rsidRPr="00914D46">
        <w:rPr>
          <w:sz w:val="20"/>
          <w:szCs w:val="20"/>
          <w:lang w:eastAsia="en-GB"/>
        </w:rPr>
        <w:t>,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30EA5CBA" w14:textId="77777777" w:rsidR="00914D46" w:rsidRPr="00914D46"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914D46">
        <w:rPr>
          <w:sz w:val="20"/>
          <w:szCs w:val="20"/>
          <w:lang w:eastAsia="en-GB"/>
        </w:rPr>
        <w:t>Δεν θα ενεργήσουν αθέμιτα, παράνομα ή καταχρηστικά καθ΄</w:t>
      </w:r>
      <w:r w:rsidR="00A046B7">
        <w:rPr>
          <w:sz w:val="20"/>
          <w:szCs w:val="20"/>
          <w:lang w:eastAsia="en-GB"/>
        </w:rPr>
        <w:t xml:space="preserve"> </w:t>
      </w:r>
      <w:r w:rsidRPr="00914D46">
        <w:rPr>
          <w:sz w:val="20"/>
          <w:szCs w:val="20"/>
          <w:lang w:eastAsia="en-GB"/>
        </w:rPr>
        <w:t xml:space="preserve">όλη τη διάρκεια της διαδικασίας ανάθεσης, αλλά και κατά το στάδιο εκτέλεσης της </w:t>
      </w:r>
      <w:r w:rsidR="00835F10">
        <w:rPr>
          <w:sz w:val="20"/>
          <w:szCs w:val="20"/>
          <w:lang w:eastAsia="en-GB"/>
        </w:rPr>
        <w:t>Σύμβασης</w:t>
      </w:r>
      <w:r w:rsidRPr="00914D46">
        <w:rPr>
          <w:sz w:val="20"/>
          <w:szCs w:val="20"/>
          <w:lang w:eastAsia="en-GB"/>
        </w:rPr>
        <w:t>, εφόσον επιλεγούν.</w:t>
      </w:r>
    </w:p>
    <w:p w14:paraId="29F42BA1" w14:textId="77777777" w:rsidR="00914D46" w:rsidRPr="00914D46"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914D46">
        <w:rPr>
          <w:sz w:val="20"/>
          <w:szCs w:val="20"/>
          <w:lang w:eastAsia="en-GB"/>
        </w:rPr>
        <w:t>Λαμβάνουν τα κατάλληλα μέτρα για να διαφυλάξουν την εμπιστευτικότητα των πληροφοριών που έχουν χαρακτηρισθεί ως τέτοιες.</w:t>
      </w:r>
    </w:p>
    <w:p w14:paraId="173A9416" w14:textId="77777777" w:rsidR="00914D46" w:rsidRPr="00C63273"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Οι περιεχόμενοι στ</w:t>
      </w:r>
      <w:r w:rsidR="008926BF">
        <w:rPr>
          <w:sz w:val="20"/>
          <w:szCs w:val="20"/>
          <w:lang w:eastAsia="en-GB"/>
        </w:rPr>
        <w:t>η Δ</w:t>
      </w:r>
      <w:r w:rsidRPr="00C63273">
        <w:rPr>
          <w:sz w:val="20"/>
          <w:szCs w:val="20"/>
          <w:lang w:eastAsia="en-GB"/>
        </w:rPr>
        <w:t>ιακήρυξη όροι και απαιτήσεις είναι υποχρεωτικοί. Η μη τήρησή τους καθιστά απαράδεκτη την προσφορά του υποψηφίου και την αποκλείει από οποιαδήποτε αξιολόγηση.</w:t>
      </w:r>
    </w:p>
    <w:p w14:paraId="3D4FC63E" w14:textId="77777777" w:rsidR="00914D46" w:rsidRPr="00C63273"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Η συμμετοχή στο διαγωνισμό γίνεται με ευθύνη του υποψηφίου, ο οποίος εξ αυτού του λόγου δεν αντλεί δικαίωμα αποζημίωσης. Η συμμετοχή στο διαγωνισμό συνεπάγεται πλήρη και ανεπιφύλακτη αποδοχή εκ μέρους του υποψηφίου των όρων της παρούσας.</w:t>
      </w:r>
    </w:p>
    <w:p w14:paraId="3874FF7B" w14:textId="77777777" w:rsidR="00914D46" w:rsidRPr="00C63273" w:rsidRDefault="00A046B7"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 xml:space="preserve">Η </w:t>
      </w:r>
      <w:r w:rsidR="0081115D">
        <w:rPr>
          <w:sz w:val="20"/>
          <w:szCs w:val="20"/>
          <w:lang w:eastAsia="en-GB"/>
        </w:rPr>
        <w:t>Αναθέτουσα Αρχή</w:t>
      </w:r>
      <w:r w:rsidRPr="00C63273">
        <w:rPr>
          <w:sz w:val="20"/>
          <w:szCs w:val="20"/>
          <w:lang w:eastAsia="en-GB"/>
        </w:rPr>
        <w:t xml:space="preserve"> </w:t>
      </w:r>
      <w:r w:rsidR="00914D46" w:rsidRPr="00C63273">
        <w:rPr>
          <w:sz w:val="20"/>
          <w:szCs w:val="20"/>
          <w:lang w:eastAsia="en-GB"/>
        </w:rPr>
        <w:t xml:space="preserve">δεν δεσμεύεται για την τελική ανάθεση της </w:t>
      </w:r>
      <w:r w:rsidR="00835F10">
        <w:rPr>
          <w:sz w:val="20"/>
          <w:szCs w:val="20"/>
          <w:lang w:eastAsia="en-GB"/>
        </w:rPr>
        <w:t>Σύμβασης</w:t>
      </w:r>
      <w:r w:rsidR="00914D46" w:rsidRPr="00C63273">
        <w:rPr>
          <w:sz w:val="20"/>
          <w:szCs w:val="20"/>
          <w:lang w:eastAsia="en-GB"/>
        </w:rPr>
        <w:t xml:space="preserve"> και δικαιούται να την αναθέσει ή όχι, να ακυρώσει σε οποιοδήποτε στάδιο το </w:t>
      </w:r>
      <w:r w:rsidRPr="00C63273">
        <w:rPr>
          <w:sz w:val="20"/>
          <w:szCs w:val="20"/>
          <w:lang w:eastAsia="en-GB"/>
        </w:rPr>
        <w:t>Δ</w:t>
      </w:r>
      <w:r w:rsidR="00914D46" w:rsidRPr="00C63273">
        <w:rPr>
          <w:sz w:val="20"/>
          <w:szCs w:val="20"/>
          <w:lang w:eastAsia="en-GB"/>
        </w:rPr>
        <w:t>ιαγωνισμό, να ματαιώσει, να αναβάλει ή να επαναλάβει αυτόν χωρίς καμιά υποχρέωση για καταβολή αποζημίωσης εξ αυτού του λόγου στους υποψηφίους.</w:t>
      </w:r>
    </w:p>
    <w:p w14:paraId="7B79EC0B" w14:textId="77777777" w:rsidR="00914D46" w:rsidRPr="00C63273"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Οι υποψήφιοι δεν δικαιούνται αποζημίωση για δαπάνες σχετικές με τη σύνταξη και υποβολή των στοιχείων που αναφέρονται στην παρούσα, π.χ. Φακέλων Προσφοράς κλπ.</w:t>
      </w:r>
    </w:p>
    <w:p w14:paraId="0F616473" w14:textId="77777777" w:rsidR="00914D46" w:rsidRPr="00C63273"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 xml:space="preserve">Σε περίπτωση υποβολής προσφοράς από </w:t>
      </w:r>
      <w:r w:rsidR="00B9039E" w:rsidRPr="00C63273">
        <w:rPr>
          <w:sz w:val="20"/>
          <w:szCs w:val="20"/>
          <w:lang w:eastAsia="en-GB"/>
        </w:rPr>
        <w:t>Ενώσεις</w:t>
      </w:r>
      <w:r w:rsidR="00A046B7" w:rsidRPr="00C63273">
        <w:rPr>
          <w:sz w:val="20"/>
          <w:szCs w:val="20"/>
          <w:lang w:eastAsia="en-GB"/>
        </w:rPr>
        <w:t xml:space="preserve"> - Κ</w:t>
      </w:r>
      <w:r w:rsidRPr="00C63273">
        <w:rPr>
          <w:sz w:val="20"/>
          <w:szCs w:val="20"/>
          <w:lang w:eastAsia="en-GB"/>
        </w:rPr>
        <w:t xml:space="preserve">οινοπραξίες, που υποβάλλουν κοινή προσφορά, όλα τα μέλη της </w:t>
      </w:r>
      <w:r w:rsidR="00A046B7" w:rsidRPr="00C63273">
        <w:rPr>
          <w:sz w:val="20"/>
          <w:szCs w:val="20"/>
          <w:lang w:eastAsia="en-GB"/>
        </w:rPr>
        <w:t>Ένωσης - Κ</w:t>
      </w:r>
      <w:r w:rsidRPr="00C63273">
        <w:rPr>
          <w:sz w:val="20"/>
          <w:szCs w:val="20"/>
          <w:lang w:eastAsia="en-GB"/>
        </w:rPr>
        <w:t xml:space="preserve">οινοπραξίας ευθύνονται έναντι </w:t>
      </w:r>
      <w:r w:rsidR="00A046B7" w:rsidRPr="00C63273">
        <w:rPr>
          <w:sz w:val="20"/>
          <w:szCs w:val="20"/>
          <w:lang w:eastAsia="en-GB"/>
        </w:rPr>
        <w:t xml:space="preserve">της </w:t>
      </w:r>
      <w:r w:rsidR="004679AA" w:rsidRPr="00C63273">
        <w:rPr>
          <w:sz w:val="20"/>
          <w:szCs w:val="20"/>
          <w:lang w:eastAsia="en-GB"/>
        </w:rPr>
        <w:t>Αναθέτουσας Αρχής</w:t>
      </w:r>
      <w:r w:rsidR="00A046B7" w:rsidRPr="00C63273">
        <w:rPr>
          <w:sz w:val="20"/>
          <w:szCs w:val="20"/>
          <w:lang w:eastAsia="en-GB"/>
        </w:rPr>
        <w:t xml:space="preserve"> </w:t>
      </w:r>
      <w:r w:rsidRPr="00C63273">
        <w:rPr>
          <w:sz w:val="20"/>
          <w:szCs w:val="20"/>
          <w:lang w:eastAsia="en-GB"/>
        </w:rPr>
        <w:t>αλληλεγγύως</w:t>
      </w:r>
      <w:r w:rsidR="00E61061" w:rsidRPr="00C63273">
        <w:rPr>
          <w:sz w:val="20"/>
          <w:szCs w:val="20"/>
          <w:lang w:eastAsia="en-GB"/>
        </w:rPr>
        <w:t xml:space="preserve"> </w:t>
      </w:r>
      <w:r w:rsidRPr="00C63273">
        <w:rPr>
          <w:sz w:val="20"/>
          <w:szCs w:val="20"/>
          <w:lang w:eastAsia="en-GB"/>
        </w:rPr>
        <w:t xml:space="preserve">και εις ολόκληρων. Σε περίπτωση ανάθεσης της </w:t>
      </w:r>
      <w:r w:rsidR="00835F10">
        <w:rPr>
          <w:sz w:val="20"/>
          <w:szCs w:val="20"/>
          <w:lang w:eastAsia="en-GB"/>
        </w:rPr>
        <w:t>Σύμβασης</w:t>
      </w:r>
      <w:r w:rsidRPr="00C63273">
        <w:rPr>
          <w:sz w:val="20"/>
          <w:szCs w:val="20"/>
          <w:lang w:eastAsia="en-GB"/>
        </w:rPr>
        <w:t xml:space="preserve"> στην κοινοπραξία η ευθύνη αυτή εξακολουθεί μέχρι πλήρους εκτελέσεως της.</w:t>
      </w:r>
    </w:p>
    <w:p w14:paraId="26574C65" w14:textId="77777777" w:rsidR="00914D46" w:rsidRPr="00C63273" w:rsidRDefault="00914D46" w:rsidP="00694731">
      <w:pPr>
        <w:pStyle w:val="afd"/>
        <w:numPr>
          <w:ilvl w:val="0"/>
          <w:numId w:val="121"/>
        </w:numPr>
        <w:suppressAutoHyphens w:val="0"/>
        <w:autoSpaceDE w:val="0"/>
        <w:autoSpaceDN w:val="0"/>
        <w:adjustRightInd w:val="0"/>
        <w:spacing w:after="0"/>
        <w:ind w:left="426" w:hanging="426"/>
        <w:rPr>
          <w:sz w:val="20"/>
          <w:szCs w:val="20"/>
          <w:lang w:eastAsia="en-GB"/>
        </w:rPr>
      </w:pPr>
      <w:r w:rsidRPr="00C63273">
        <w:rPr>
          <w:sz w:val="20"/>
          <w:szCs w:val="20"/>
          <w:lang w:eastAsia="en-GB"/>
        </w:rPr>
        <w:t xml:space="preserve">Αποδέχονται ότι </w:t>
      </w:r>
      <w:r w:rsidR="00A046B7" w:rsidRPr="00C63273">
        <w:rPr>
          <w:sz w:val="20"/>
          <w:szCs w:val="20"/>
          <w:lang w:eastAsia="en-GB"/>
        </w:rPr>
        <w:t xml:space="preserve">η </w:t>
      </w:r>
      <w:r w:rsidR="0081115D">
        <w:rPr>
          <w:sz w:val="20"/>
          <w:szCs w:val="20"/>
          <w:lang w:eastAsia="en-GB"/>
        </w:rPr>
        <w:t>Αναθέτουσα Αρχή</w:t>
      </w:r>
      <w:r w:rsidRPr="00C63273">
        <w:rPr>
          <w:sz w:val="20"/>
          <w:szCs w:val="20"/>
          <w:lang w:eastAsia="en-GB"/>
        </w:rPr>
        <w:t xml:space="preserve"> επιφυλάσσεται, εφόσον το επιθυμεί, να κάνει ενδεικτικούς ελέγχους επαλήθευσης των στοιχείων που θα υποβληθούν από τους υποψηφίους.</w:t>
      </w:r>
    </w:p>
    <w:p w14:paraId="7E1A9681" w14:textId="77777777" w:rsidR="00914D46" w:rsidRPr="00FB59E4" w:rsidRDefault="00914D46" w:rsidP="00694731">
      <w:pPr>
        <w:pStyle w:val="afd"/>
        <w:numPr>
          <w:ilvl w:val="0"/>
          <w:numId w:val="121"/>
        </w:numPr>
        <w:suppressAutoHyphens w:val="0"/>
        <w:autoSpaceDE w:val="0"/>
        <w:autoSpaceDN w:val="0"/>
        <w:adjustRightInd w:val="0"/>
        <w:spacing w:after="0"/>
        <w:ind w:left="426" w:right="-68" w:hanging="426"/>
        <w:rPr>
          <w:rFonts w:cs="Arial"/>
          <w:sz w:val="20"/>
          <w:szCs w:val="20"/>
          <w:lang w:eastAsia="en-US"/>
        </w:rPr>
      </w:pPr>
      <w:r w:rsidRPr="00FB59E4">
        <w:rPr>
          <w:sz w:val="20"/>
          <w:szCs w:val="20"/>
          <w:lang w:eastAsia="en-GB"/>
        </w:rPr>
        <w:t xml:space="preserve">Αποδέχονται ότι </w:t>
      </w:r>
      <w:r w:rsidR="00A046B7" w:rsidRPr="00FB59E4">
        <w:rPr>
          <w:sz w:val="20"/>
          <w:szCs w:val="20"/>
          <w:lang w:eastAsia="en-GB"/>
        </w:rPr>
        <w:t xml:space="preserve">η </w:t>
      </w:r>
      <w:r w:rsidR="0081115D">
        <w:rPr>
          <w:sz w:val="20"/>
          <w:szCs w:val="20"/>
          <w:lang w:eastAsia="en-GB"/>
        </w:rPr>
        <w:t>Αναθέτουσα Αρχή</w:t>
      </w:r>
      <w:r w:rsidR="00A046B7" w:rsidRPr="00FB59E4">
        <w:rPr>
          <w:sz w:val="20"/>
          <w:szCs w:val="20"/>
          <w:lang w:eastAsia="en-GB"/>
        </w:rPr>
        <w:t xml:space="preserve"> </w:t>
      </w:r>
      <w:r w:rsidRPr="00FB59E4">
        <w:rPr>
          <w:sz w:val="20"/>
          <w:szCs w:val="20"/>
          <w:lang w:eastAsia="en-GB"/>
        </w:rPr>
        <w:t xml:space="preserve">επιφυλάσσεται να απορρίψει με αιτιολογημένη απόφαση προσφορά υποψηφίου, όταν αποδειχθεί ότι τα περιλαμβανόμενα σε αυτήν στοιχεία ή δικαιολογητικά δεν είναι αληθή. Η απόφαση απόρριψης λαμβάνεται από </w:t>
      </w:r>
      <w:r w:rsidR="00A046B7" w:rsidRPr="00FB59E4">
        <w:rPr>
          <w:sz w:val="20"/>
          <w:szCs w:val="20"/>
          <w:lang w:eastAsia="en-GB"/>
        </w:rPr>
        <w:t xml:space="preserve">την </w:t>
      </w:r>
      <w:r w:rsidR="0081115D">
        <w:rPr>
          <w:sz w:val="20"/>
          <w:szCs w:val="20"/>
          <w:lang w:eastAsia="en-GB"/>
        </w:rPr>
        <w:t>Αναθέτουσα Αρχή</w:t>
      </w:r>
      <w:r w:rsidR="00A046B7" w:rsidRPr="00FB59E4">
        <w:rPr>
          <w:sz w:val="20"/>
          <w:szCs w:val="20"/>
          <w:lang w:eastAsia="en-GB"/>
        </w:rPr>
        <w:t xml:space="preserve">, </w:t>
      </w:r>
      <w:r w:rsidRPr="00FB59E4">
        <w:rPr>
          <w:sz w:val="20"/>
          <w:szCs w:val="20"/>
          <w:lang w:eastAsia="en-GB"/>
        </w:rPr>
        <w:t>ανεξάρτητα από το στάδιο στο οποίο βρίσκεται ο διαγωνισμός.</w:t>
      </w:r>
    </w:p>
    <w:p w14:paraId="5D0CCE92" w14:textId="77777777" w:rsidR="006A2664" w:rsidRPr="0084546F" w:rsidRDefault="006A2664" w:rsidP="00840329">
      <w:pPr>
        <w:spacing w:after="0"/>
        <w:rPr>
          <w:rFonts w:cs="Arial"/>
          <w:sz w:val="20"/>
          <w:szCs w:val="20"/>
        </w:rPr>
      </w:pPr>
    </w:p>
    <w:p w14:paraId="4F5D8CAE" w14:textId="77777777" w:rsidR="006A2664" w:rsidRPr="00ED15BB" w:rsidRDefault="006A2664" w:rsidP="00840329">
      <w:pPr>
        <w:pStyle w:val="1"/>
        <w:numPr>
          <w:ilvl w:val="0"/>
          <w:numId w:val="3"/>
        </w:numPr>
        <w:tabs>
          <w:tab w:val="left" w:pos="567"/>
        </w:tabs>
        <w:spacing w:before="0" w:after="0"/>
        <w:ind w:left="0" w:firstLine="0"/>
        <w:rPr>
          <w:rFonts w:ascii="Calibri" w:hAnsi="Calibri" w:cs="Calibri"/>
          <w:szCs w:val="28"/>
          <w:lang w:val="el-GR"/>
        </w:rPr>
      </w:pPr>
      <w:bookmarkStart w:id="44" w:name="__RefHeading___Toc491950096"/>
      <w:bookmarkStart w:id="45" w:name="_Toc2401211"/>
      <w:bookmarkStart w:id="46" w:name="_Toc43632213"/>
      <w:bookmarkStart w:id="47" w:name="_Toc96005922"/>
      <w:bookmarkStart w:id="48" w:name="_Toc178242470"/>
      <w:bookmarkEnd w:id="44"/>
      <w:r w:rsidRPr="00ED15BB">
        <w:rPr>
          <w:rFonts w:ascii="Calibri" w:hAnsi="Calibri" w:cs="Calibri"/>
          <w:szCs w:val="28"/>
          <w:lang w:val="el-GR"/>
        </w:rPr>
        <w:lastRenderedPageBreak/>
        <w:t>ΓΕΝΙΚΟΙ ΚΑΙ ΕΙΔΙΚΟΙ ΟΡΟΙ ΣΥΜΜΕΤΟΧΗΣ</w:t>
      </w:r>
      <w:bookmarkEnd w:id="45"/>
      <w:bookmarkEnd w:id="46"/>
      <w:bookmarkEnd w:id="47"/>
      <w:bookmarkEnd w:id="48"/>
    </w:p>
    <w:p w14:paraId="52EAE0A7" w14:textId="77777777" w:rsidR="006A2664" w:rsidRPr="00ED15BB" w:rsidRDefault="006A2664" w:rsidP="00840329">
      <w:pPr>
        <w:pStyle w:val="20"/>
        <w:numPr>
          <w:ilvl w:val="1"/>
          <w:numId w:val="3"/>
        </w:numPr>
        <w:spacing w:before="0" w:after="0"/>
        <w:ind w:left="0" w:firstLine="0"/>
        <w:rPr>
          <w:rFonts w:ascii="Calibri" w:hAnsi="Calibri" w:cs="Calibri"/>
          <w:szCs w:val="24"/>
          <w:lang w:val="el-GR"/>
        </w:rPr>
      </w:pPr>
      <w:bookmarkStart w:id="49" w:name="__RefHeading___Toc123_1659156176"/>
      <w:bookmarkStart w:id="50" w:name="_Toc2401212"/>
      <w:bookmarkStart w:id="51" w:name="_Toc43632214"/>
      <w:bookmarkStart w:id="52" w:name="_Toc96005923"/>
      <w:bookmarkStart w:id="53" w:name="_Toc178242471"/>
      <w:bookmarkEnd w:id="49"/>
      <w:r w:rsidRPr="00ED15BB">
        <w:rPr>
          <w:rFonts w:ascii="Calibri" w:hAnsi="Calibri" w:cs="Calibri"/>
          <w:szCs w:val="24"/>
          <w:lang w:val="el-GR"/>
        </w:rPr>
        <w:t>Γενικές Πληροφορίες</w:t>
      </w:r>
      <w:bookmarkEnd w:id="50"/>
      <w:bookmarkEnd w:id="51"/>
      <w:bookmarkEnd w:id="52"/>
      <w:bookmarkEnd w:id="53"/>
    </w:p>
    <w:p w14:paraId="17B940A9" w14:textId="77777777" w:rsidR="00ED15BB" w:rsidRDefault="00ED15BB" w:rsidP="00840329">
      <w:pPr>
        <w:pStyle w:val="30"/>
        <w:spacing w:before="0" w:after="0"/>
        <w:rPr>
          <w:rFonts w:ascii="Calibri" w:hAnsi="Calibri" w:cs="Calibri"/>
          <w:sz w:val="20"/>
          <w:szCs w:val="20"/>
        </w:rPr>
      </w:pPr>
      <w:bookmarkStart w:id="54" w:name="__RefHeading___Toc125_1659156176"/>
      <w:bookmarkStart w:id="55" w:name="_Toc2401213"/>
      <w:bookmarkStart w:id="56" w:name="_Toc43632215"/>
      <w:bookmarkStart w:id="57" w:name="_Toc96005924"/>
      <w:bookmarkEnd w:id="54"/>
    </w:p>
    <w:p w14:paraId="38F24CA4" w14:textId="77777777" w:rsidR="006A2664" w:rsidRPr="006309A0" w:rsidRDefault="006A2664" w:rsidP="00840329">
      <w:pPr>
        <w:pStyle w:val="30"/>
        <w:spacing w:before="0" w:after="0"/>
        <w:rPr>
          <w:rFonts w:ascii="Calibri" w:hAnsi="Calibri" w:cs="Calibri"/>
          <w:sz w:val="20"/>
          <w:szCs w:val="20"/>
        </w:rPr>
      </w:pPr>
      <w:bookmarkStart w:id="58" w:name="_Toc178242472"/>
      <w:r w:rsidRPr="00560AFB">
        <w:rPr>
          <w:rFonts w:ascii="Calibri" w:hAnsi="Calibri" w:cs="Calibri"/>
          <w:sz w:val="20"/>
          <w:szCs w:val="20"/>
        </w:rPr>
        <w:t>2.1.1</w:t>
      </w:r>
      <w:r w:rsidRPr="00560AFB">
        <w:rPr>
          <w:rFonts w:ascii="Calibri" w:hAnsi="Calibri" w:cs="Calibri"/>
          <w:sz w:val="20"/>
          <w:szCs w:val="20"/>
        </w:rPr>
        <w:tab/>
      </w:r>
      <w:r w:rsidRPr="006309A0">
        <w:rPr>
          <w:rFonts w:ascii="Calibri" w:hAnsi="Calibri" w:cs="Calibri"/>
          <w:sz w:val="20"/>
          <w:szCs w:val="20"/>
        </w:rPr>
        <w:t xml:space="preserve">Έγγραφα της </w:t>
      </w:r>
      <w:r w:rsidR="00835F10">
        <w:rPr>
          <w:rFonts w:ascii="Calibri" w:hAnsi="Calibri" w:cs="Calibri"/>
          <w:sz w:val="20"/>
          <w:szCs w:val="20"/>
        </w:rPr>
        <w:t>Σύμβασης</w:t>
      </w:r>
      <w:bookmarkEnd w:id="55"/>
      <w:bookmarkEnd w:id="56"/>
      <w:bookmarkEnd w:id="57"/>
      <w:bookmarkEnd w:id="58"/>
    </w:p>
    <w:p w14:paraId="427300BA" w14:textId="77777777" w:rsidR="00045BBF" w:rsidRPr="006309A0" w:rsidRDefault="00045BBF" w:rsidP="00840329">
      <w:pPr>
        <w:spacing w:after="0"/>
        <w:rPr>
          <w:sz w:val="20"/>
          <w:szCs w:val="20"/>
        </w:rPr>
      </w:pPr>
      <w:bookmarkStart w:id="59" w:name="_Toc236012212"/>
      <w:bookmarkStart w:id="60" w:name="_Toc236011306"/>
      <w:bookmarkStart w:id="61" w:name="_Toc235955079"/>
      <w:bookmarkStart w:id="62" w:name="_Toc235954952"/>
      <w:bookmarkStart w:id="63" w:name="_Toc235945134"/>
      <w:bookmarkStart w:id="64" w:name="_Toc437682682"/>
      <w:r w:rsidRPr="006309A0">
        <w:rPr>
          <w:sz w:val="20"/>
          <w:szCs w:val="20"/>
        </w:rPr>
        <w:t>Τα έγγραφα της παρούσας διαδικασίας σύναψης είναι τα ακόλουθα:</w:t>
      </w:r>
    </w:p>
    <w:p w14:paraId="50EFAE8B" w14:textId="77777777" w:rsidR="00045BBF" w:rsidRPr="006309A0" w:rsidRDefault="00045BBF" w:rsidP="00694731">
      <w:pPr>
        <w:numPr>
          <w:ilvl w:val="0"/>
          <w:numId w:val="38"/>
        </w:numPr>
        <w:suppressAutoHyphens w:val="0"/>
        <w:spacing w:after="0"/>
        <w:ind w:right="-68"/>
        <w:rPr>
          <w:sz w:val="20"/>
          <w:szCs w:val="20"/>
        </w:rPr>
      </w:pPr>
      <w:r w:rsidRPr="006309A0">
        <w:rPr>
          <w:sz w:val="20"/>
          <w:szCs w:val="20"/>
        </w:rPr>
        <w:t xml:space="preserve">Η με αρ. </w:t>
      </w:r>
      <w:r w:rsidRPr="006309A0">
        <w:rPr>
          <w:sz w:val="20"/>
          <w:szCs w:val="20"/>
          <w:highlight w:val="yellow"/>
        </w:rPr>
        <w:t>…</w:t>
      </w:r>
      <w:r w:rsidR="002D183E">
        <w:rPr>
          <w:sz w:val="20"/>
          <w:szCs w:val="20"/>
          <w:highlight w:val="yellow"/>
        </w:rPr>
        <w:t>…………</w:t>
      </w:r>
      <w:r w:rsidRPr="006309A0">
        <w:rPr>
          <w:sz w:val="20"/>
          <w:szCs w:val="20"/>
          <w:highlight w:val="yellow"/>
        </w:rPr>
        <w:t>…</w:t>
      </w:r>
      <w:r w:rsidRPr="006309A0">
        <w:rPr>
          <w:sz w:val="20"/>
          <w:szCs w:val="20"/>
        </w:rPr>
        <w:t>/20</w:t>
      </w:r>
      <w:r w:rsidR="007E630D" w:rsidRPr="006309A0">
        <w:rPr>
          <w:sz w:val="20"/>
          <w:szCs w:val="20"/>
        </w:rPr>
        <w:t>2</w:t>
      </w:r>
      <w:r w:rsidR="00840329" w:rsidRPr="00840329">
        <w:rPr>
          <w:sz w:val="20"/>
          <w:szCs w:val="20"/>
        </w:rPr>
        <w:t>4</w:t>
      </w:r>
      <w:r w:rsidR="00837A23">
        <w:rPr>
          <w:sz w:val="20"/>
          <w:szCs w:val="20"/>
        </w:rPr>
        <w:t xml:space="preserve"> </w:t>
      </w:r>
      <w:r w:rsidR="00ED15BB">
        <w:rPr>
          <w:sz w:val="20"/>
          <w:szCs w:val="20"/>
        </w:rPr>
        <w:t xml:space="preserve">(Αναγνωριστικό Ε.Ε.) </w:t>
      </w:r>
      <w:r w:rsidR="00901757" w:rsidRPr="006309A0">
        <w:rPr>
          <w:sz w:val="20"/>
          <w:szCs w:val="20"/>
        </w:rPr>
        <w:t xml:space="preserve">Προκήρυξη </w:t>
      </w:r>
      <w:r w:rsidRPr="006309A0">
        <w:rPr>
          <w:sz w:val="20"/>
          <w:szCs w:val="20"/>
        </w:rPr>
        <w:t xml:space="preserve">της </w:t>
      </w:r>
      <w:r w:rsidR="00835F10">
        <w:rPr>
          <w:sz w:val="20"/>
          <w:szCs w:val="20"/>
        </w:rPr>
        <w:t>Σύμβασης</w:t>
      </w:r>
      <w:r w:rsidRPr="006309A0">
        <w:rPr>
          <w:sz w:val="20"/>
          <w:szCs w:val="20"/>
        </w:rPr>
        <w:t>, όπως έχει δημοσιευτεί στην Επίσημη Εφημερίδα της ΕΕ.</w:t>
      </w:r>
    </w:p>
    <w:p w14:paraId="1607F592" w14:textId="77777777" w:rsidR="00837A23" w:rsidRPr="006309A0" w:rsidRDefault="00837A23" w:rsidP="00694731">
      <w:pPr>
        <w:numPr>
          <w:ilvl w:val="0"/>
          <w:numId w:val="38"/>
        </w:numPr>
        <w:suppressAutoHyphens w:val="0"/>
        <w:spacing w:after="0"/>
        <w:ind w:right="-68"/>
        <w:rPr>
          <w:sz w:val="20"/>
          <w:szCs w:val="20"/>
        </w:rPr>
      </w:pPr>
      <w:r>
        <w:rPr>
          <w:sz w:val="20"/>
          <w:szCs w:val="20"/>
        </w:rPr>
        <w:t xml:space="preserve">Το </w:t>
      </w:r>
      <w:r w:rsidRPr="006309A0">
        <w:rPr>
          <w:sz w:val="20"/>
          <w:szCs w:val="20"/>
        </w:rPr>
        <w:t xml:space="preserve">Ευρωπαϊκό Ενιαίο Έγγραφο </w:t>
      </w:r>
      <w:r w:rsidR="00835F10">
        <w:rPr>
          <w:sz w:val="20"/>
          <w:szCs w:val="20"/>
        </w:rPr>
        <w:t>Σύμβασης</w:t>
      </w:r>
      <w:r w:rsidRPr="006309A0">
        <w:rPr>
          <w:sz w:val="20"/>
          <w:szCs w:val="20"/>
        </w:rPr>
        <w:t xml:space="preserve"> [ΕΕΕΣ], </w:t>
      </w:r>
    </w:p>
    <w:p w14:paraId="4A64AB2B" w14:textId="77777777" w:rsidR="00045BBF" w:rsidRPr="006309A0" w:rsidRDefault="00045BBF" w:rsidP="00694731">
      <w:pPr>
        <w:numPr>
          <w:ilvl w:val="0"/>
          <w:numId w:val="38"/>
        </w:numPr>
        <w:suppressAutoHyphens w:val="0"/>
        <w:spacing w:after="0"/>
        <w:ind w:right="-68"/>
        <w:rPr>
          <w:rFonts w:eastAsia="Calibri"/>
          <w:sz w:val="20"/>
          <w:szCs w:val="20"/>
        </w:rPr>
      </w:pPr>
      <w:r w:rsidRPr="006309A0">
        <w:rPr>
          <w:sz w:val="20"/>
          <w:szCs w:val="20"/>
        </w:rPr>
        <w:t xml:space="preserve">Η παρούσα Διακήρυξη </w:t>
      </w:r>
      <w:r w:rsidR="009C3A72">
        <w:rPr>
          <w:sz w:val="20"/>
          <w:szCs w:val="20"/>
        </w:rPr>
        <w:t xml:space="preserve">και </w:t>
      </w:r>
      <w:r w:rsidRPr="006309A0">
        <w:rPr>
          <w:sz w:val="20"/>
          <w:szCs w:val="20"/>
        </w:rPr>
        <w:t>τα Παραρτήματα που αποτελούν αναπόσπαστο μέρος αυτής:</w:t>
      </w:r>
    </w:p>
    <w:p w14:paraId="13077541"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 xml:space="preserve">Παράρτημα 1 : </w:t>
      </w:r>
      <w:r w:rsidRPr="006309A0">
        <w:rPr>
          <w:rFonts w:eastAsia="Calibri"/>
          <w:sz w:val="20"/>
          <w:szCs w:val="20"/>
          <w:lang w:val="en-US"/>
        </w:rPr>
        <w:t>E</w:t>
      </w:r>
      <w:r w:rsidRPr="006309A0">
        <w:rPr>
          <w:rFonts w:eastAsia="Calibri"/>
          <w:sz w:val="20"/>
          <w:szCs w:val="20"/>
        </w:rPr>
        <w:t>ιδική Συγγραφή Υποχρεώσεων,</w:t>
      </w:r>
    </w:p>
    <w:p w14:paraId="2029EFEB"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Παράρτημα 2 : Έντυπο Οικονομικής Προσφοράς,</w:t>
      </w:r>
    </w:p>
    <w:p w14:paraId="03E5D1C8"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Παράρτημα 3 : Τεχνικές Προδιαγραφές,</w:t>
      </w:r>
    </w:p>
    <w:p w14:paraId="22AD9D1B"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 xml:space="preserve">Παράρτημα 4 : </w:t>
      </w:r>
      <w:r w:rsidR="000C3E88">
        <w:rPr>
          <w:rFonts w:eastAsia="Calibri"/>
          <w:sz w:val="20"/>
          <w:szCs w:val="20"/>
        </w:rPr>
        <w:t>Πίνακας Αντιστοίχισης Λόγων Αποκλεισμού – Αποδεικτικών Μέσων,</w:t>
      </w:r>
    </w:p>
    <w:p w14:paraId="7970D82A"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 xml:space="preserve">Παράρτημα 5 : Σχέδιο </w:t>
      </w:r>
      <w:r w:rsidR="00835F10">
        <w:rPr>
          <w:rFonts w:eastAsia="Calibri"/>
          <w:sz w:val="20"/>
          <w:szCs w:val="20"/>
        </w:rPr>
        <w:t>Σύμβασης</w:t>
      </w:r>
      <w:r w:rsidRPr="006309A0">
        <w:rPr>
          <w:rFonts w:eastAsia="Calibri"/>
          <w:sz w:val="20"/>
          <w:szCs w:val="20"/>
        </w:rPr>
        <w:t>,</w:t>
      </w:r>
    </w:p>
    <w:p w14:paraId="7921CEC5"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rFonts w:eastAsia="Calibri"/>
          <w:sz w:val="20"/>
          <w:szCs w:val="20"/>
        </w:rPr>
        <w:t xml:space="preserve">Παράρτημα 6 : </w:t>
      </w:r>
      <w:r w:rsidRPr="006309A0">
        <w:rPr>
          <w:sz w:val="20"/>
          <w:szCs w:val="20"/>
        </w:rPr>
        <w:t xml:space="preserve">Σχέδιο </w:t>
      </w:r>
      <w:r w:rsidR="00835F10">
        <w:rPr>
          <w:sz w:val="20"/>
          <w:szCs w:val="20"/>
        </w:rPr>
        <w:t>Σύμβασης</w:t>
      </w:r>
      <w:r w:rsidRPr="006309A0">
        <w:rPr>
          <w:sz w:val="20"/>
          <w:szCs w:val="20"/>
        </w:rPr>
        <w:t xml:space="preserve"> Μεσεγγύησης,</w:t>
      </w:r>
    </w:p>
    <w:p w14:paraId="2106642A" w14:textId="77777777" w:rsidR="00045BBF" w:rsidRPr="006309A0" w:rsidRDefault="00045BBF" w:rsidP="00694731">
      <w:pPr>
        <w:numPr>
          <w:ilvl w:val="0"/>
          <w:numId w:val="39"/>
        </w:numPr>
        <w:suppressAutoHyphens w:val="0"/>
        <w:spacing w:after="0"/>
        <w:ind w:right="-68"/>
        <w:rPr>
          <w:rFonts w:eastAsia="Calibri"/>
          <w:sz w:val="20"/>
          <w:szCs w:val="20"/>
        </w:rPr>
      </w:pPr>
      <w:r w:rsidRPr="006309A0">
        <w:rPr>
          <w:sz w:val="20"/>
          <w:szCs w:val="20"/>
        </w:rPr>
        <w:t xml:space="preserve">Παράρτημα 7 : Σχέδιο </w:t>
      </w:r>
      <w:r w:rsidR="00835F10">
        <w:rPr>
          <w:sz w:val="20"/>
          <w:szCs w:val="20"/>
        </w:rPr>
        <w:t>Σύμβασης</w:t>
      </w:r>
      <w:r w:rsidRPr="006309A0">
        <w:rPr>
          <w:sz w:val="20"/>
          <w:szCs w:val="20"/>
        </w:rPr>
        <w:t xml:space="preserve"> Ενεχυρίασης Απαιτήσεων,</w:t>
      </w:r>
    </w:p>
    <w:p w14:paraId="0D3D57D5" w14:textId="77777777" w:rsidR="00C66242" w:rsidRPr="006309A0" w:rsidRDefault="00C66242" w:rsidP="00694731">
      <w:pPr>
        <w:numPr>
          <w:ilvl w:val="0"/>
          <w:numId w:val="39"/>
        </w:numPr>
        <w:suppressAutoHyphens w:val="0"/>
        <w:spacing w:after="0"/>
        <w:ind w:right="-68"/>
        <w:rPr>
          <w:rFonts w:eastAsia="Calibri"/>
          <w:sz w:val="20"/>
          <w:szCs w:val="20"/>
        </w:rPr>
      </w:pPr>
      <w:r w:rsidRPr="006309A0">
        <w:rPr>
          <w:sz w:val="20"/>
          <w:szCs w:val="20"/>
        </w:rPr>
        <w:t xml:space="preserve">Παράρτημα 8: </w:t>
      </w:r>
      <w:r w:rsidR="00CD7FBA" w:rsidRPr="006309A0">
        <w:rPr>
          <w:sz w:val="20"/>
          <w:szCs w:val="20"/>
        </w:rPr>
        <w:t>Ευρωπαϊκό</w:t>
      </w:r>
      <w:r w:rsidRPr="006309A0">
        <w:rPr>
          <w:sz w:val="20"/>
          <w:szCs w:val="20"/>
        </w:rPr>
        <w:t xml:space="preserve"> Ενιαίο Έγγραφο </w:t>
      </w:r>
      <w:r w:rsidR="00835F10">
        <w:rPr>
          <w:sz w:val="20"/>
          <w:szCs w:val="20"/>
        </w:rPr>
        <w:t>Σύμβασης</w:t>
      </w:r>
      <w:r w:rsidRPr="006309A0">
        <w:rPr>
          <w:sz w:val="20"/>
          <w:szCs w:val="20"/>
        </w:rPr>
        <w:t xml:space="preserve"> (ΕΕΕΣ),</w:t>
      </w:r>
    </w:p>
    <w:p w14:paraId="055F3F2E" w14:textId="77777777" w:rsidR="00C66242" w:rsidRPr="006309A0" w:rsidRDefault="00C66242" w:rsidP="00694731">
      <w:pPr>
        <w:numPr>
          <w:ilvl w:val="0"/>
          <w:numId w:val="39"/>
        </w:numPr>
        <w:suppressAutoHyphens w:val="0"/>
        <w:spacing w:after="0"/>
        <w:ind w:right="-68"/>
        <w:rPr>
          <w:rFonts w:eastAsia="Calibri"/>
          <w:sz w:val="20"/>
          <w:szCs w:val="20"/>
        </w:rPr>
      </w:pPr>
      <w:r w:rsidRPr="006309A0">
        <w:rPr>
          <w:sz w:val="20"/>
          <w:szCs w:val="20"/>
        </w:rPr>
        <w:t xml:space="preserve">Παράρτημα </w:t>
      </w:r>
      <w:r w:rsidR="0020334A" w:rsidRPr="006309A0">
        <w:rPr>
          <w:sz w:val="20"/>
          <w:szCs w:val="20"/>
          <w:lang w:val="en-US"/>
        </w:rPr>
        <w:t>9</w:t>
      </w:r>
      <w:r w:rsidRPr="006309A0">
        <w:rPr>
          <w:sz w:val="20"/>
          <w:szCs w:val="20"/>
        </w:rPr>
        <w:t>: Υποδείγματα Εγγυητικών Επιστολών,</w:t>
      </w:r>
    </w:p>
    <w:p w14:paraId="32076F0D" w14:textId="77777777" w:rsidR="00BF03B9" w:rsidRPr="002C6B38" w:rsidRDefault="00BF03B9" w:rsidP="00694731">
      <w:pPr>
        <w:numPr>
          <w:ilvl w:val="0"/>
          <w:numId w:val="39"/>
        </w:numPr>
        <w:suppressAutoHyphens w:val="0"/>
        <w:spacing w:after="0"/>
        <w:ind w:right="-68"/>
        <w:rPr>
          <w:rFonts w:eastAsia="Calibri"/>
          <w:color w:val="FF0000"/>
          <w:sz w:val="20"/>
          <w:szCs w:val="20"/>
        </w:rPr>
      </w:pPr>
      <w:r w:rsidRPr="006309A0">
        <w:rPr>
          <w:rFonts w:eastAsia="Calibri"/>
          <w:sz w:val="20"/>
          <w:szCs w:val="20"/>
        </w:rPr>
        <w:t xml:space="preserve">Παράρτημα </w:t>
      </w:r>
      <w:r w:rsidR="00C66242" w:rsidRPr="006309A0">
        <w:rPr>
          <w:rFonts w:eastAsia="Calibri"/>
          <w:sz w:val="20"/>
          <w:szCs w:val="20"/>
        </w:rPr>
        <w:t>10</w:t>
      </w:r>
      <w:r w:rsidRPr="006309A0">
        <w:rPr>
          <w:rFonts w:eastAsia="Calibri"/>
          <w:sz w:val="20"/>
          <w:szCs w:val="20"/>
        </w:rPr>
        <w:t xml:space="preserve">: </w:t>
      </w:r>
      <w:r w:rsidRPr="002C6B38">
        <w:rPr>
          <w:rFonts w:eastAsia="Calibri"/>
          <w:color w:val="FF0000"/>
          <w:sz w:val="20"/>
          <w:szCs w:val="20"/>
        </w:rPr>
        <w:t>Ανεξάρτητος Ελεγκτής</w:t>
      </w:r>
      <w:r w:rsidR="000C3E88" w:rsidRPr="002C6B38">
        <w:rPr>
          <w:rFonts w:eastAsia="Calibri"/>
          <w:color w:val="FF0000"/>
          <w:sz w:val="20"/>
          <w:szCs w:val="20"/>
        </w:rPr>
        <w:t>,</w:t>
      </w:r>
    </w:p>
    <w:p w14:paraId="623C070F" w14:textId="77777777" w:rsidR="000C3E88" w:rsidRDefault="000C3E88" w:rsidP="00694731">
      <w:pPr>
        <w:numPr>
          <w:ilvl w:val="0"/>
          <w:numId w:val="39"/>
        </w:numPr>
        <w:suppressAutoHyphens w:val="0"/>
        <w:spacing w:after="0"/>
        <w:ind w:right="-68"/>
        <w:rPr>
          <w:rFonts w:eastAsia="Calibri"/>
          <w:sz w:val="20"/>
          <w:szCs w:val="20"/>
        </w:rPr>
      </w:pPr>
      <w:r>
        <w:rPr>
          <w:rFonts w:eastAsia="Calibri"/>
          <w:sz w:val="20"/>
          <w:szCs w:val="20"/>
        </w:rPr>
        <w:t>Παράρτημα 11: Υπεύθυνες Δηλώσεις που προσκομίζοντα</w:t>
      </w:r>
      <w:r w:rsidR="002436D4">
        <w:rPr>
          <w:rFonts w:eastAsia="Calibri"/>
          <w:sz w:val="20"/>
          <w:szCs w:val="20"/>
        </w:rPr>
        <w:t>ι</w:t>
      </w:r>
      <w:r>
        <w:rPr>
          <w:rFonts w:eastAsia="Calibri"/>
          <w:sz w:val="20"/>
          <w:szCs w:val="20"/>
        </w:rPr>
        <w:t xml:space="preserve"> ως Δικαιολογητικά Κατακύρωσης,</w:t>
      </w:r>
    </w:p>
    <w:p w14:paraId="33E7B346" w14:textId="77777777" w:rsidR="000C3E88" w:rsidRPr="002C6B38" w:rsidRDefault="000C3E88" w:rsidP="00694731">
      <w:pPr>
        <w:numPr>
          <w:ilvl w:val="0"/>
          <w:numId w:val="39"/>
        </w:numPr>
        <w:suppressAutoHyphens w:val="0"/>
        <w:spacing w:after="0"/>
        <w:ind w:right="-68"/>
        <w:rPr>
          <w:rFonts w:eastAsia="Calibri"/>
          <w:color w:val="FF0000"/>
          <w:sz w:val="20"/>
          <w:szCs w:val="20"/>
        </w:rPr>
      </w:pPr>
      <w:r>
        <w:rPr>
          <w:rFonts w:eastAsia="Calibri"/>
          <w:sz w:val="20"/>
          <w:szCs w:val="20"/>
        </w:rPr>
        <w:t xml:space="preserve">Παράρτημα 12: </w:t>
      </w:r>
      <w:r w:rsidRPr="002C6B38">
        <w:rPr>
          <w:rFonts w:eastAsia="Calibri"/>
          <w:color w:val="FF0000"/>
          <w:sz w:val="20"/>
          <w:szCs w:val="20"/>
        </w:rPr>
        <w:t>Ρήτρα Ακεραιότητας.</w:t>
      </w:r>
    </w:p>
    <w:p w14:paraId="5AD562B0" w14:textId="77777777" w:rsidR="00901757" w:rsidRPr="009C3A72" w:rsidRDefault="004E1E48" w:rsidP="00694731">
      <w:pPr>
        <w:numPr>
          <w:ilvl w:val="0"/>
          <w:numId w:val="38"/>
        </w:numPr>
        <w:suppressAutoHyphens w:val="0"/>
        <w:spacing w:after="0"/>
        <w:ind w:right="-68"/>
        <w:rPr>
          <w:sz w:val="20"/>
          <w:szCs w:val="20"/>
        </w:rPr>
      </w:pPr>
      <w:r w:rsidRPr="006309A0">
        <w:rPr>
          <w:rFonts w:eastAsia="MS Mincho"/>
          <w:color w:val="000000"/>
          <w:sz w:val="20"/>
          <w:szCs w:val="20"/>
        </w:rPr>
        <w:t xml:space="preserve">Η </w:t>
      </w:r>
      <w:r w:rsidR="007B5E28" w:rsidRPr="006309A0">
        <w:rPr>
          <w:rFonts w:eastAsia="MS Mincho"/>
          <w:color w:val="000000"/>
          <w:sz w:val="20"/>
          <w:szCs w:val="20"/>
        </w:rPr>
        <w:t>υπ</w:t>
      </w:r>
      <w:r w:rsidR="009C3A72">
        <w:rPr>
          <w:rFonts w:eastAsia="MS Mincho"/>
          <w:color w:val="000000"/>
          <w:sz w:val="20"/>
          <w:szCs w:val="20"/>
        </w:rPr>
        <w:t xml:space="preserve">’ </w:t>
      </w:r>
      <w:r w:rsidR="007B5E28" w:rsidRPr="006309A0">
        <w:rPr>
          <w:rFonts w:eastAsia="MS Mincho"/>
          <w:color w:val="000000"/>
          <w:sz w:val="20"/>
          <w:szCs w:val="20"/>
        </w:rPr>
        <w:t>αριθ.</w:t>
      </w:r>
      <w:r w:rsidR="00D74DAE">
        <w:rPr>
          <w:rFonts w:eastAsia="MS Mincho"/>
          <w:color w:val="000000"/>
          <w:sz w:val="20"/>
          <w:szCs w:val="20"/>
        </w:rPr>
        <w:t xml:space="preserve"> </w:t>
      </w:r>
      <w:r w:rsidR="009A0D40" w:rsidRPr="009A0D40">
        <w:rPr>
          <w:rFonts w:eastAsia="MS Mincho"/>
          <w:color w:val="000000"/>
          <w:sz w:val="20"/>
          <w:szCs w:val="20"/>
        </w:rPr>
        <w:t>48</w:t>
      </w:r>
      <w:r w:rsidR="00D74DAE" w:rsidRPr="009A0D40">
        <w:rPr>
          <w:rFonts w:eastAsia="MS Mincho"/>
          <w:color w:val="000000"/>
          <w:sz w:val="20"/>
          <w:szCs w:val="20"/>
        </w:rPr>
        <w:t>/</w:t>
      </w:r>
      <w:r w:rsidR="004C7AA8" w:rsidRPr="009A0D40">
        <w:rPr>
          <w:rFonts w:eastAsia="MS Mincho"/>
          <w:color w:val="000000"/>
          <w:sz w:val="20"/>
          <w:szCs w:val="20"/>
        </w:rPr>
        <w:t>202</w:t>
      </w:r>
      <w:r w:rsidR="00840329" w:rsidRPr="009A0D40">
        <w:rPr>
          <w:rFonts w:eastAsia="MS Mincho"/>
          <w:color w:val="000000"/>
          <w:sz w:val="20"/>
          <w:szCs w:val="20"/>
        </w:rPr>
        <w:t>4</w:t>
      </w:r>
      <w:r w:rsidR="009D07E4" w:rsidRPr="006309A0">
        <w:rPr>
          <w:rFonts w:eastAsia="MS Mincho"/>
          <w:color w:val="000000"/>
          <w:sz w:val="20"/>
          <w:szCs w:val="20"/>
        </w:rPr>
        <w:t xml:space="preserve"> </w:t>
      </w:r>
      <w:r w:rsidR="00901757" w:rsidRPr="006309A0">
        <w:rPr>
          <w:rFonts w:eastAsia="MS Mincho"/>
          <w:color w:val="000000"/>
          <w:sz w:val="20"/>
          <w:szCs w:val="20"/>
        </w:rPr>
        <w:t xml:space="preserve">Μελέτη: </w:t>
      </w:r>
      <w:r w:rsidR="006309A0">
        <w:rPr>
          <w:rFonts w:eastAsia="MS Mincho"/>
          <w:color w:val="000000"/>
          <w:sz w:val="20"/>
          <w:szCs w:val="20"/>
        </w:rPr>
        <w:t>«</w:t>
      </w:r>
      <w:r w:rsidR="007B5E28" w:rsidRPr="006309A0">
        <w:rPr>
          <w:rFonts w:eastAsia="MS Mincho"/>
          <w:color w:val="000000"/>
          <w:sz w:val="20"/>
          <w:szCs w:val="20"/>
        </w:rPr>
        <w:t>Ενεργειακή Αναβάθμιση</w:t>
      </w:r>
      <w:r w:rsidR="006E4C34">
        <w:rPr>
          <w:rFonts w:eastAsia="MS Mincho"/>
          <w:color w:val="000000"/>
          <w:sz w:val="20"/>
          <w:szCs w:val="20"/>
        </w:rPr>
        <w:t xml:space="preserve"> </w:t>
      </w:r>
      <w:r w:rsidR="007B5E28" w:rsidRPr="006309A0">
        <w:rPr>
          <w:rFonts w:eastAsia="MS Mincho"/>
          <w:color w:val="000000"/>
          <w:sz w:val="20"/>
          <w:szCs w:val="20"/>
        </w:rPr>
        <w:t>-</w:t>
      </w:r>
      <w:r w:rsidR="006E4C34">
        <w:rPr>
          <w:rFonts w:eastAsia="MS Mincho"/>
          <w:color w:val="000000"/>
          <w:sz w:val="20"/>
          <w:szCs w:val="20"/>
        </w:rPr>
        <w:t xml:space="preserve"> </w:t>
      </w:r>
      <w:r w:rsidR="007B5E28" w:rsidRPr="006309A0">
        <w:rPr>
          <w:rFonts w:eastAsia="MS Mincho"/>
          <w:color w:val="000000"/>
          <w:sz w:val="20"/>
          <w:szCs w:val="20"/>
        </w:rPr>
        <w:t>Αυτοματοποίηση Συστήματος Ηλεκτροφωτισμού Κοινοχρήστων Χώρων</w:t>
      </w:r>
      <w:r w:rsidR="00840329" w:rsidRPr="00840329">
        <w:rPr>
          <w:rFonts w:eastAsia="MS Mincho"/>
          <w:color w:val="000000"/>
          <w:sz w:val="20"/>
          <w:szCs w:val="20"/>
        </w:rPr>
        <w:t xml:space="preserve"> και εφαρμογές Smart Cities</w:t>
      </w:r>
      <w:r w:rsidR="006309A0">
        <w:rPr>
          <w:rFonts w:eastAsia="MS Mincho"/>
          <w:color w:val="000000"/>
          <w:sz w:val="20"/>
          <w:szCs w:val="20"/>
        </w:rPr>
        <w:t>,</w:t>
      </w:r>
      <w:r w:rsidR="007B5E28" w:rsidRPr="006309A0">
        <w:rPr>
          <w:rFonts w:eastAsia="MS Mincho"/>
          <w:color w:val="000000"/>
          <w:sz w:val="20"/>
          <w:szCs w:val="20"/>
        </w:rPr>
        <w:t xml:space="preserve"> με εξοικονόμηση ενέργειας στο</w:t>
      </w:r>
      <w:r w:rsidR="006309A0">
        <w:rPr>
          <w:rFonts w:eastAsia="MS Mincho"/>
          <w:color w:val="000000"/>
          <w:sz w:val="20"/>
          <w:szCs w:val="20"/>
        </w:rPr>
        <w:t>ν</w:t>
      </w:r>
      <w:r w:rsidR="007B5E28" w:rsidRPr="006309A0">
        <w:rPr>
          <w:rFonts w:eastAsia="MS Mincho"/>
          <w:color w:val="000000"/>
          <w:sz w:val="20"/>
          <w:szCs w:val="20"/>
        </w:rPr>
        <w:t xml:space="preserve"> Δήμο </w:t>
      </w:r>
      <w:r w:rsidR="00087576">
        <w:rPr>
          <w:rFonts w:cs="Times New Roman"/>
          <w:sz w:val="20"/>
          <w:szCs w:val="20"/>
          <w:lang w:eastAsia="en-US"/>
        </w:rPr>
        <w:t>Μοσχάτου - Ταύρου</w:t>
      </w:r>
      <w:r w:rsidR="006309A0">
        <w:rPr>
          <w:rFonts w:cs="Times New Roman"/>
          <w:sz w:val="20"/>
          <w:szCs w:val="20"/>
          <w:lang w:eastAsia="en-US"/>
        </w:rPr>
        <w:t>»</w:t>
      </w:r>
      <w:r w:rsidR="00901757" w:rsidRPr="006309A0">
        <w:rPr>
          <w:rFonts w:eastAsia="MS Mincho"/>
          <w:color w:val="000000"/>
          <w:sz w:val="20"/>
          <w:szCs w:val="20"/>
        </w:rPr>
        <w:t xml:space="preserve">, της </w:t>
      </w:r>
      <w:r w:rsidR="00840329">
        <w:rPr>
          <w:rFonts w:eastAsia="MS Mincho"/>
          <w:color w:val="000000"/>
          <w:sz w:val="20"/>
          <w:szCs w:val="20"/>
        </w:rPr>
        <w:t>Διεύθυνσης Τεχνικών Υπηρεσιών &amp; Δόμησης</w:t>
      </w:r>
      <w:r w:rsidR="00901757" w:rsidRPr="006309A0">
        <w:rPr>
          <w:rFonts w:eastAsia="MS Mincho"/>
          <w:color w:val="000000"/>
          <w:sz w:val="20"/>
          <w:szCs w:val="20"/>
        </w:rPr>
        <w:t>.</w:t>
      </w:r>
    </w:p>
    <w:p w14:paraId="4737E71C" w14:textId="77777777" w:rsidR="009C3A72" w:rsidRDefault="009C3A72" w:rsidP="00694731">
      <w:pPr>
        <w:pStyle w:val="afd"/>
        <w:numPr>
          <w:ilvl w:val="0"/>
          <w:numId w:val="38"/>
        </w:numPr>
        <w:rPr>
          <w:rFonts w:cs="Calibri"/>
          <w:sz w:val="20"/>
          <w:szCs w:val="20"/>
        </w:rPr>
      </w:pPr>
      <w:r w:rsidRPr="009C3A72">
        <w:rPr>
          <w:sz w:val="20"/>
          <w:szCs w:val="20"/>
        </w:rPr>
        <w:t xml:space="preserve">Η </w:t>
      </w:r>
      <w:r w:rsidRPr="009C3A72">
        <w:rPr>
          <w:rFonts w:cs="Calibri"/>
          <w:sz w:val="20"/>
          <w:szCs w:val="20"/>
        </w:rPr>
        <w:t>υπ’ αριθ. :</w:t>
      </w:r>
      <w:r w:rsidR="00442259" w:rsidRPr="00442259">
        <w:rPr>
          <w:rFonts w:cs="Calibri"/>
          <w:sz w:val="20"/>
          <w:szCs w:val="20"/>
          <w:highlight w:val="yellow"/>
        </w:rPr>
        <w:t>………..</w:t>
      </w:r>
      <w:r w:rsidRPr="009C3A72">
        <w:rPr>
          <w:rFonts w:cs="Calibri"/>
          <w:sz w:val="20"/>
          <w:szCs w:val="20"/>
        </w:rPr>
        <w:t xml:space="preserve"> Περίληψη της Διακήρυξης</w:t>
      </w:r>
    </w:p>
    <w:p w14:paraId="46A9E999" w14:textId="77777777" w:rsidR="009C3A72" w:rsidRPr="009C3A72" w:rsidRDefault="009C3A72" w:rsidP="00694731">
      <w:pPr>
        <w:pStyle w:val="afd"/>
        <w:numPr>
          <w:ilvl w:val="0"/>
          <w:numId w:val="38"/>
        </w:numPr>
        <w:rPr>
          <w:rFonts w:cs="Calibri"/>
          <w:sz w:val="20"/>
          <w:szCs w:val="20"/>
        </w:rPr>
      </w:pPr>
      <w:r w:rsidRPr="009C3A72">
        <w:rPr>
          <w:sz w:val="20"/>
          <w:szCs w:val="20"/>
        </w:rPr>
        <w:t>Η προσφορά του αναδόχου.</w:t>
      </w:r>
    </w:p>
    <w:p w14:paraId="7F7376E8" w14:textId="77777777" w:rsidR="00045BBF" w:rsidRPr="009C3A72" w:rsidRDefault="00045BBF" w:rsidP="00694731">
      <w:pPr>
        <w:pStyle w:val="afd"/>
        <w:numPr>
          <w:ilvl w:val="0"/>
          <w:numId w:val="38"/>
        </w:numPr>
        <w:rPr>
          <w:rFonts w:cs="Calibri"/>
          <w:sz w:val="20"/>
          <w:szCs w:val="20"/>
        </w:rPr>
      </w:pPr>
      <w:r w:rsidRPr="009C3A72">
        <w:rPr>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BA5AACE" w14:textId="77777777" w:rsidR="006A2664" w:rsidRPr="006309A0" w:rsidRDefault="006A2664" w:rsidP="00840329">
      <w:pPr>
        <w:pStyle w:val="30"/>
        <w:spacing w:before="0" w:after="0"/>
        <w:rPr>
          <w:rFonts w:ascii="Calibri" w:hAnsi="Calibri" w:cs="Calibri"/>
          <w:sz w:val="20"/>
          <w:szCs w:val="20"/>
        </w:rPr>
      </w:pPr>
      <w:bookmarkStart w:id="65" w:name="__RefHeading___Toc127_1659156176"/>
      <w:bookmarkStart w:id="66" w:name="_Toc2401214"/>
      <w:bookmarkStart w:id="67" w:name="_Toc43632216"/>
      <w:bookmarkStart w:id="68" w:name="_Toc96005925"/>
      <w:bookmarkStart w:id="69" w:name="_Toc178242473"/>
      <w:bookmarkEnd w:id="59"/>
      <w:bookmarkEnd w:id="60"/>
      <w:bookmarkEnd w:id="61"/>
      <w:bookmarkEnd w:id="62"/>
      <w:bookmarkEnd w:id="63"/>
      <w:bookmarkEnd w:id="64"/>
      <w:bookmarkEnd w:id="65"/>
      <w:r w:rsidRPr="006309A0">
        <w:rPr>
          <w:rFonts w:ascii="Calibri" w:hAnsi="Calibri" w:cs="Calibri"/>
          <w:sz w:val="20"/>
          <w:szCs w:val="20"/>
        </w:rPr>
        <w:t>2.1.2</w:t>
      </w:r>
      <w:r w:rsidRPr="006309A0">
        <w:rPr>
          <w:rFonts w:ascii="Calibri" w:hAnsi="Calibri" w:cs="Calibri"/>
          <w:sz w:val="20"/>
          <w:szCs w:val="20"/>
        </w:rPr>
        <w:tab/>
        <w:t xml:space="preserve">Επικοινωνία - Πρόσβαση στα έγγραφα της </w:t>
      </w:r>
      <w:r w:rsidR="00835F10">
        <w:rPr>
          <w:rFonts w:ascii="Calibri" w:hAnsi="Calibri" w:cs="Calibri"/>
          <w:sz w:val="20"/>
          <w:szCs w:val="20"/>
        </w:rPr>
        <w:t>Σύμβασης</w:t>
      </w:r>
      <w:bookmarkEnd w:id="66"/>
      <w:bookmarkEnd w:id="67"/>
      <w:bookmarkEnd w:id="68"/>
      <w:bookmarkEnd w:id="69"/>
    </w:p>
    <w:p w14:paraId="6D965283" w14:textId="77777777" w:rsidR="00B96B23" w:rsidRDefault="00B96B23" w:rsidP="00840329">
      <w:pPr>
        <w:spacing w:after="0"/>
        <w:rPr>
          <w:sz w:val="20"/>
          <w:szCs w:val="20"/>
        </w:rPr>
      </w:pPr>
      <w:r w:rsidRPr="006309A0">
        <w:rPr>
          <w:sz w:val="20"/>
          <w:szCs w:val="20"/>
        </w:rPr>
        <w:t xml:space="preserve">Όλες οι επικοινωνίες σε σχέση με τα βασικά στοιχεία της διαδικασίας σύναψης της </w:t>
      </w:r>
      <w:r w:rsidR="00835F10">
        <w:rPr>
          <w:sz w:val="20"/>
          <w:szCs w:val="20"/>
        </w:rPr>
        <w:t>Σύμβασης</w:t>
      </w:r>
      <w:r w:rsidRPr="006309A0">
        <w:rPr>
          <w:sz w:val="20"/>
          <w:szCs w:val="20"/>
        </w:rPr>
        <w:t>,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9D07E4" w:rsidRPr="006309A0">
        <w:rPr>
          <w:sz w:val="20"/>
          <w:szCs w:val="20"/>
        </w:rPr>
        <w:t>.</w:t>
      </w:r>
      <w:r w:rsidRPr="006309A0">
        <w:rPr>
          <w:sz w:val="20"/>
          <w:szCs w:val="20"/>
        </w:rPr>
        <w:t>Σ</w:t>
      </w:r>
      <w:r w:rsidR="009D07E4" w:rsidRPr="006309A0">
        <w:rPr>
          <w:sz w:val="20"/>
          <w:szCs w:val="20"/>
        </w:rPr>
        <w:t>.</w:t>
      </w:r>
      <w:r w:rsidRPr="006309A0">
        <w:rPr>
          <w:sz w:val="20"/>
          <w:szCs w:val="20"/>
        </w:rPr>
        <w:t>Η</w:t>
      </w:r>
      <w:r w:rsidR="009D07E4" w:rsidRPr="006309A0">
        <w:rPr>
          <w:sz w:val="20"/>
          <w:szCs w:val="20"/>
        </w:rPr>
        <w:t>.</w:t>
      </w:r>
      <w:r w:rsidRPr="006309A0">
        <w:rPr>
          <w:sz w:val="20"/>
          <w:szCs w:val="20"/>
        </w:rPr>
        <w:t>ΔΗ</w:t>
      </w:r>
      <w:r w:rsidR="009D07E4" w:rsidRPr="006309A0">
        <w:rPr>
          <w:sz w:val="20"/>
          <w:szCs w:val="20"/>
        </w:rPr>
        <w:t>.</w:t>
      </w:r>
      <w:r w:rsidRPr="006309A0">
        <w:rPr>
          <w:sz w:val="20"/>
          <w:szCs w:val="20"/>
        </w:rPr>
        <w:t>Σ</w:t>
      </w:r>
      <w:r w:rsidR="009D07E4" w:rsidRPr="006309A0">
        <w:rPr>
          <w:sz w:val="20"/>
          <w:szCs w:val="20"/>
        </w:rPr>
        <w:t>.</w:t>
      </w:r>
      <w:r w:rsidRPr="006309A0">
        <w:rPr>
          <w:sz w:val="20"/>
          <w:szCs w:val="20"/>
        </w:rPr>
        <w:t xml:space="preserve">), </w:t>
      </w:r>
      <w:r w:rsidR="009C3A72">
        <w:rPr>
          <w:sz w:val="20"/>
          <w:szCs w:val="20"/>
        </w:rPr>
        <w:t xml:space="preserve">η οποία είναι </w:t>
      </w:r>
      <w:r w:rsidRPr="006309A0">
        <w:rPr>
          <w:sz w:val="20"/>
          <w:szCs w:val="20"/>
        </w:rPr>
        <w:t xml:space="preserve">μέσω της Διαδικτυακής πύλης </w:t>
      </w:r>
      <w:hyperlink r:id="rId20" w:history="1">
        <w:r w:rsidR="006965B1" w:rsidRPr="006309A0">
          <w:rPr>
            <w:rStyle w:val="-"/>
            <w:b/>
            <w:sz w:val="20"/>
            <w:szCs w:val="20"/>
          </w:rPr>
          <w:t>www.promitheus.gov.gr</w:t>
        </w:r>
      </w:hyperlink>
      <w:r w:rsidR="009D07E4" w:rsidRPr="006309A0">
        <w:rPr>
          <w:rStyle w:val="-"/>
          <w:b/>
          <w:sz w:val="20"/>
          <w:szCs w:val="20"/>
        </w:rPr>
        <w:t xml:space="preserve"> </w:t>
      </w:r>
      <w:r w:rsidRPr="006309A0">
        <w:rPr>
          <w:sz w:val="20"/>
          <w:szCs w:val="20"/>
        </w:rPr>
        <w:t>του ως άνω συστήματος.</w:t>
      </w:r>
    </w:p>
    <w:p w14:paraId="3AE855D7" w14:textId="77777777" w:rsidR="009C3A72" w:rsidRPr="006309A0" w:rsidRDefault="009C3A72" w:rsidP="00840329">
      <w:pPr>
        <w:spacing w:after="0"/>
        <w:rPr>
          <w:i/>
          <w:color w:val="5B9BD5"/>
          <w:sz w:val="20"/>
          <w:szCs w:val="20"/>
        </w:rPr>
      </w:pPr>
    </w:p>
    <w:p w14:paraId="7E31E275" w14:textId="77777777" w:rsidR="006A2664" w:rsidRPr="006309A0" w:rsidRDefault="006A2664" w:rsidP="00840329">
      <w:pPr>
        <w:pStyle w:val="30"/>
        <w:spacing w:before="0" w:after="0"/>
        <w:rPr>
          <w:rFonts w:ascii="Calibri" w:hAnsi="Calibri" w:cs="Calibri"/>
          <w:sz w:val="20"/>
          <w:szCs w:val="20"/>
        </w:rPr>
      </w:pPr>
      <w:bookmarkStart w:id="70" w:name="__RefHeading___Toc129_1659156176"/>
      <w:bookmarkStart w:id="71" w:name="_Toc2401215"/>
      <w:bookmarkStart w:id="72" w:name="_Toc43632217"/>
      <w:bookmarkStart w:id="73" w:name="_Toc96005926"/>
      <w:bookmarkStart w:id="74" w:name="_Toc178242474"/>
      <w:bookmarkEnd w:id="70"/>
      <w:r w:rsidRPr="006309A0">
        <w:rPr>
          <w:rFonts w:ascii="Calibri" w:hAnsi="Calibri" w:cs="Calibri"/>
          <w:sz w:val="20"/>
          <w:szCs w:val="20"/>
        </w:rPr>
        <w:t>2.1.3</w:t>
      </w:r>
      <w:r w:rsidRPr="006309A0">
        <w:rPr>
          <w:rFonts w:ascii="Calibri" w:hAnsi="Calibri" w:cs="Calibri"/>
          <w:sz w:val="20"/>
          <w:szCs w:val="20"/>
        </w:rPr>
        <w:tab/>
        <w:t>Παροχή Διευκρινίσεων</w:t>
      </w:r>
      <w:bookmarkEnd w:id="71"/>
      <w:bookmarkEnd w:id="72"/>
      <w:bookmarkEnd w:id="73"/>
      <w:bookmarkEnd w:id="74"/>
    </w:p>
    <w:p w14:paraId="5AC99C09" w14:textId="77777777" w:rsidR="009C3A72" w:rsidRPr="009C3A72" w:rsidRDefault="00B96B23" w:rsidP="009C3A72">
      <w:pPr>
        <w:spacing w:after="0"/>
        <w:rPr>
          <w:sz w:val="20"/>
          <w:szCs w:val="20"/>
        </w:rPr>
      </w:pPr>
      <w:r w:rsidRPr="006309A0">
        <w:rPr>
          <w:sz w:val="20"/>
          <w:szCs w:val="20"/>
        </w:rPr>
        <w:t xml:space="preserve">Τα </w:t>
      </w:r>
      <w:r w:rsidR="009C3A72" w:rsidRPr="009C3A72">
        <w:rPr>
          <w:sz w:val="20"/>
          <w:szCs w:val="20"/>
        </w:rPr>
        <w:t xml:space="preserve">σχετικά αιτήματα παροχής διευκρινίσεων υποβάλλονται ηλεκτρονικά,  το αργότερο 10 ημέρες πριν την καταληκτική ημερομηνία υποβολής προσφορών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(www.promitheus.gov.gr).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0373F717" w14:textId="77777777" w:rsidR="009C3A72" w:rsidRPr="009C3A72" w:rsidRDefault="009C3A72" w:rsidP="009C3A72">
      <w:pPr>
        <w:spacing w:after="0"/>
        <w:rPr>
          <w:sz w:val="20"/>
          <w:szCs w:val="20"/>
        </w:rPr>
      </w:pPr>
      <w:r w:rsidRPr="009C3A72">
        <w:rPr>
          <w:sz w:val="20"/>
          <w:szCs w:val="20"/>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2DADD76" w14:textId="77777777" w:rsidR="009C3A72" w:rsidRPr="009C3A72" w:rsidRDefault="009C3A72" w:rsidP="009C3A72">
      <w:pPr>
        <w:spacing w:after="0"/>
        <w:rPr>
          <w:sz w:val="20"/>
          <w:szCs w:val="20"/>
        </w:rPr>
      </w:pPr>
      <w:r w:rsidRPr="009C3A72">
        <w:rPr>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w:t>
      </w:r>
    </w:p>
    <w:p w14:paraId="716EC2DE" w14:textId="77777777" w:rsidR="009C3A72" w:rsidRPr="009C3A72" w:rsidRDefault="009C3A72" w:rsidP="009C3A72">
      <w:pPr>
        <w:spacing w:after="0"/>
        <w:rPr>
          <w:sz w:val="20"/>
          <w:szCs w:val="20"/>
        </w:rPr>
      </w:pPr>
      <w:r w:rsidRPr="009C3A72">
        <w:rPr>
          <w:sz w:val="20"/>
          <w:szCs w:val="20"/>
        </w:rPr>
        <w:t xml:space="preserve">β) όταν τα έγγραφα της σύμβασης υφίστανται σημαντικές αλλαγές. </w:t>
      </w:r>
    </w:p>
    <w:p w14:paraId="4136B808" w14:textId="77777777" w:rsidR="009C3A72" w:rsidRPr="009C3A72" w:rsidRDefault="009C3A72" w:rsidP="009C3A72">
      <w:pPr>
        <w:spacing w:after="0"/>
        <w:rPr>
          <w:sz w:val="20"/>
          <w:szCs w:val="20"/>
        </w:rPr>
      </w:pPr>
      <w:r w:rsidRPr="009C3A72">
        <w:rPr>
          <w:sz w:val="20"/>
          <w:szCs w:val="20"/>
        </w:rPr>
        <w:t>Η διάρκεια της παράτασης θα είναι ανάλογη με τη σπουδαιότητα των πληροφοριών που ζητήθηκαν ή των αλλαγών.</w:t>
      </w:r>
    </w:p>
    <w:p w14:paraId="6B3EEEA2" w14:textId="77777777" w:rsidR="009C3A72" w:rsidRPr="009C3A72" w:rsidRDefault="009C3A72" w:rsidP="009C3A72">
      <w:pPr>
        <w:spacing w:after="0"/>
        <w:rPr>
          <w:sz w:val="20"/>
          <w:szCs w:val="20"/>
        </w:rPr>
      </w:pPr>
      <w:r w:rsidRPr="009C3A72">
        <w:rPr>
          <w:sz w:val="20"/>
          <w:szCs w:val="20"/>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6855B3FC" w14:textId="77777777" w:rsidR="009C3A72" w:rsidRPr="009C3A72" w:rsidRDefault="009C3A72" w:rsidP="009C3A72">
      <w:pPr>
        <w:spacing w:after="0"/>
        <w:rPr>
          <w:sz w:val="20"/>
          <w:szCs w:val="20"/>
        </w:rPr>
      </w:pPr>
      <w:r w:rsidRPr="009C3A72">
        <w:rPr>
          <w:sz w:val="20"/>
          <w:szCs w:val="20"/>
        </w:rPr>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3AE6C38F" w14:textId="77777777" w:rsidR="009C3A72" w:rsidRPr="009C3A72" w:rsidRDefault="009C3A72" w:rsidP="009C3A72">
      <w:pPr>
        <w:spacing w:after="0"/>
        <w:rPr>
          <w:sz w:val="20"/>
          <w:szCs w:val="20"/>
        </w:rPr>
      </w:pPr>
    </w:p>
    <w:p w14:paraId="41E905D6" w14:textId="77777777" w:rsidR="00A046B7" w:rsidRPr="00A046B7" w:rsidRDefault="009C3A72" w:rsidP="009C3A72">
      <w:pPr>
        <w:spacing w:after="0"/>
        <w:rPr>
          <w:color w:val="0070C0"/>
          <w:sz w:val="20"/>
          <w:szCs w:val="20"/>
        </w:rPr>
      </w:pPr>
      <w:r w:rsidRPr="009C3A72">
        <w:rPr>
          <w:sz w:val="20"/>
          <w:szCs w:val="20"/>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2391C81F" w14:textId="77777777" w:rsidR="006A2664" w:rsidRPr="006309A0" w:rsidRDefault="006A2664" w:rsidP="00840329">
      <w:pPr>
        <w:pStyle w:val="30"/>
        <w:spacing w:before="0" w:after="0"/>
        <w:rPr>
          <w:rFonts w:ascii="Calibri" w:hAnsi="Calibri" w:cs="Calibri"/>
          <w:sz w:val="20"/>
          <w:szCs w:val="20"/>
        </w:rPr>
      </w:pPr>
      <w:bookmarkStart w:id="75" w:name="__RefHeading___Toc131_1659156176"/>
      <w:bookmarkStart w:id="76" w:name="_Toc2401216"/>
      <w:bookmarkStart w:id="77" w:name="_Toc43632218"/>
      <w:bookmarkStart w:id="78" w:name="_Toc96005927"/>
      <w:bookmarkStart w:id="79" w:name="_Toc178242475"/>
      <w:bookmarkEnd w:id="75"/>
      <w:r w:rsidRPr="006309A0">
        <w:rPr>
          <w:rFonts w:ascii="Calibri" w:hAnsi="Calibri" w:cs="Calibri"/>
          <w:sz w:val="20"/>
          <w:szCs w:val="20"/>
        </w:rPr>
        <w:lastRenderedPageBreak/>
        <w:t>2.1.4</w:t>
      </w:r>
      <w:r w:rsidRPr="006309A0">
        <w:rPr>
          <w:rFonts w:ascii="Calibri" w:hAnsi="Calibri" w:cs="Calibri"/>
          <w:sz w:val="20"/>
          <w:szCs w:val="20"/>
        </w:rPr>
        <w:tab/>
        <w:t>Γλώσσα</w:t>
      </w:r>
      <w:bookmarkEnd w:id="76"/>
      <w:bookmarkEnd w:id="77"/>
      <w:bookmarkEnd w:id="78"/>
      <w:bookmarkEnd w:id="79"/>
    </w:p>
    <w:p w14:paraId="2AB71DE3" w14:textId="77777777" w:rsidR="00045BBF" w:rsidRPr="006309A0" w:rsidRDefault="00045BBF" w:rsidP="00840329">
      <w:pPr>
        <w:spacing w:after="0"/>
        <w:rPr>
          <w:color w:val="000000"/>
          <w:sz w:val="20"/>
          <w:szCs w:val="20"/>
        </w:rPr>
      </w:pPr>
      <w:r w:rsidRPr="006309A0">
        <w:rPr>
          <w:sz w:val="20"/>
          <w:szCs w:val="20"/>
        </w:rPr>
        <w:t xml:space="preserve">Τα έγγραφα της </w:t>
      </w:r>
      <w:r w:rsidR="00835F10">
        <w:rPr>
          <w:sz w:val="20"/>
          <w:szCs w:val="20"/>
        </w:rPr>
        <w:t>Σύμβασης</w:t>
      </w:r>
      <w:r w:rsidRPr="006309A0">
        <w:rPr>
          <w:sz w:val="20"/>
          <w:szCs w:val="20"/>
        </w:rPr>
        <w:t xml:space="preserve"> έχουν συνταχθεί στην ελληνική γλώσσα και τυχόν ενστάσεις ή προδικαστικές προσφυγές υποβάλλονται στην ελληνική γλώσσα.</w:t>
      </w:r>
    </w:p>
    <w:p w14:paraId="4E025206" w14:textId="77777777" w:rsidR="003F0F62" w:rsidRDefault="00A046B7" w:rsidP="00840329">
      <w:pPr>
        <w:suppressAutoHyphens w:val="0"/>
        <w:spacing w:after="0"/>
        <w:rPr>
          <w:sz w:val="20"/>
          <w:szCs w:val="20"/>
        </w:rPr>
      </w:pPr>
      <w:r w:rsidRPr="00C63273">
        <w:rPr>
          <w:sz w:val="20"/>
          <w:szCs w:val="20"/>
        </w:rPr>
        <w:t xml:space="preserve">Οι </w:t>
      </w:r>
      <w:r w:rsidRPr="00C63273">
        <w:rPr>
          <w:b/>
          <w:bCs/>
          <w:sz w:val="20"/>
          <w:szCs w:val="20"/>
          <w:u w:val="single"/>
        </w:rPr>
        <w:t>προσφορές,</w:t>
      </w:r>
      <w:r w:rsidRPr="00C63273">
        <w:rPr>
          <w:sz w:val="20"/>
          <w:szCs w:val="2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 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4A1191BC" w14:textId="77777777" w:rsidR="009C3A72" w:rsidRPr="009C3A72" w:rsidRDefault="009C3A72" w:rsidP="009C3A72">
      <w:pPr>
        <w:suppressAutoHyphens w:val="0"/>
        <w:spacing w:after="0"/>
        <w:rPr>
          <w:sz w:val="20"/>
          <w:szCs w:val="20"/>
        </w:rPr>
      </w:pPr>
      <w:r w:rsidRPr="009C3A72">
        <w:rPr>
          <w:sz w:val="20"/>
          <w:szCs w:val="20"/>
        </w:rPr>
        <w:t>Τα ανωτέρω έγγραφα υποβάλλονται και γίνονται δεκτά σύμφωνα:</w:t>
      </w:r>
    </w:p>
    <w:p w14:paraId="1F10C62C" w14:textId="77777777" w:rsidR="009C3A72" w:rsidRPr="009C3A72" w:rsidRDefault="009C3A72" w:rsidP="009C3A72">
      <w:pPr>
        <w:suppressAutoHyphens w:val="0"/>
        <w:spacing w:after="0"/>
        <w:rPr>
          <w:sz w:val="20"/>
          <w:szCs w:val="20"/>
        </w:rPr>
      </w:pPr>
      <w:r w:rsidRPr="009C3A72">
        <w:rPr>
          <w:sz w:val="20"/>
          <w:szCs w:val="20"/>
        </w:rPr>
        <w:t xml:space="preserve">α) τα οριζόμενα στο άρθρο 11 του ν. 2690/1999 (Α΄ 45), </w:t>
      </w:r>
    </w:p>
    <w:p w14:paraId="618F3689" w14:textId="77777777" w:rsidR="009C3A72" w:rsidRPr="009C3A72" w:rsidRDefault="009C3A72" w:rsidP="009C3A72">
      <w:pPr>
        <w:suppressAutoHyphens w:val="0"/>
        <w:spacing w:after="0"/>
        <w:rPr>
          <w:sz w:val="20"/>
          <w:szCs w:val="20"/>
        </w:rPr>
      </w:pPr>
      <w:r w:rsidRPr="009C3A72">
        <w:rPr>
          <w:sz w:val="20"/>
          <w:szCs w:val="20"/>
        </w:rPr>
        <w:t>β) τα οριζόμενα στην παρ. 8 του άρθρου 92 του ν. 4412/2016, περί συνυποβολής υπεύθυνης δήλωσης στην περίπτωση απλής φωτοτυπίας ιδιωτικών εγγράφων.</w:t>
      </w:r>
    </w:p>
    <w:p w14:paraId="4E2C1A95" w14:textId="77777777" w:rsidR="009C3A72" w:rsidRPr="009C3A72" w:rsidRDefault="009C3A72" w:rsidP="009C3A72">
      <w:pPr>
        <w:suppressAutoHyphens w:val="0"/>
        <w:spacing w:after="0"/>
        <w:rPr>
          <w:sz w:val="20"/>
          <w:szCs w:val="20"/>
        </w:rPr>
      </w:pPr>
      <w:r w:rsidRPr="009C3A72">
        <w:rPr>
          <w:sz w:val="20"/>
          <w:szCs w:val="20"/>
        </w:rPr>
        <w:t>Σημειώνεται ότι:</w:t>
      </w:r>
    </w:p>
    <w:p w14:paraId="0D04A6CA" w14:textId="77777777" w:rsidR="009C3A72" w:rsidRPr="009C3A72" w:rsidRDefault="009C3A72" w:rsidP="009C3A72">
      <w:pPr>
        <w:suppressAutoHyphens w:val="0"/>
        <w:spacing w:after="0"/>
        <w:rPr>
          <w:sz w:val="20"/>
          <w:szCs w:val="20"/>
        </w:rPr>
      </w:pPr>
      <w:r w:rsidRPr="009C3A72">
        <w:rPr>
          <w:sz w:val="20"/>
          <w:szCs w:val="20"/>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67F5300" w14:textId="77777777" w:rsidR="009C3A72" w:rsidRPr="00C63273" w:rsidRDefault="009C3A72" w:rsidP="009C3A72">
      <w:pPr>
        <w:suppressAutoHyphens w:val="0"/>
        <w:spacing w:after="0"/>
        <w:rPr>
          <w:sz w:val="20"/>
          <w:szCs w:val="20"/>
        </w:rPr>
      </w:pPr>
      <w:r w:rsidRPr="009C3A72">
        <w:rPr>
          <w:sz w:val="20"/>
          <w:szCs w:val="20"/>
        </w:rPr>
        <w:t>Τα αλλοδαπά δημόσια έντυπα έγγραφα που φέρουν την επισημείωση της Χάγης (Apostille), ή προξενική θεώρηση, εάν δεν υποβληθούν πρωτότυπα θα πρέπει να έχουν επικυρωθεί  από δικηγόρο.</w:t>
      </w:r>
    </w:p>
    <w:p w14:paraId="5D9FE2A4" w14:textId="77777777" w:rsidR="003F0F62" w:rsidRDefault="00A046B7" w:rsidP="00840329">
      <w:pPr>
        <w:suppressAutoHyphens w:val="0"/>
        <w:spacing w:after="0"/>
        <w:rPr>
          <w:sz w:val="20"/>
          <w:szCs w:val="20"/>
        </w:rPr>
      </w:pPr>
      <w:r w:rsidRPr="009C3A72">
        <w:rPr>
          <w:sz w:val="20"/>
          <w:szCs w:val="20"/>
        </w:rPr>
        <w:t xml:space="preserve">Ενημερωτικά και </w:t>
      </w:r>
      <w:r w:rsidR="003F0F62" w:rsidRPr="009C3A72">
        <w:rPr>
          <w:sz w:val="20"/>
          <w:szCs w:val="20"/>
        </w:rPr>
        <w:t>Τ</w:t>
      </w:r>
      <w:r w:rsidRPr="009C3A72">
        <w:rPr>
          <w:sz w:val="20"/>
          <w:szCs w:val="20"/>
        </w:rPr>
        <w:t xml:space="preserve">εχνικά </w:t>
      </w:r>
      <w:r w:rsidR="003F0F62" w:rsidRPr="009C3A72">
        <w:rPr>
          <w:sz w:val="20"/>
          <w:szCs w:val="20"/>
        </w:rPr>
        <w:t>Φ</w:t>
      </w:r>
      <w:r w:rsidRPr="009C3A72">
        <w:rPr>
          <w:sz w:val="20"/>
          <w:szCs w:val="20"/>
        </w:rPr>
        <w:t>υλλάδια και άλλα έντυπα</w:t>
      </w:r>
      <w:r w:rsidRPr="00C63273">
        <w:rPr>
          <w:sz w:val="20"/>
          <w:szCs w:val="20"/>
        </w:rPr>
        <w:t xml:space="preserve"> -</w:t>
      </w:r>
      <w:r w:rsidR="003F0F62" w:rsidRPr="00C63273">
        <w:rPr>
          <w:sz w:val="20"/>
          <w:szCs w:val="20"/>
        </w:rPr>
        <w:t xml:space="preserve"> </w:t>
      </w:r>
      <w:r w:rsidRPr="00C63273">
        <w:rPr>
          <w:sz w:val="20"/>
          <w:szCs w:val="20"/>
        </w:rPr>
        <w:t>εταιρικά ή μη</w:t>
      </w:r>
      <w:r w:rsidR="003F0F62" w:rsidRPr="00C63273">
        <w:rPr>
          <w:sz w:val="20"/>
          <w:szCs w:val="20"/>
        </w:rPr>
        <w:t xml:space="preserve"> </w:t>
      </w:r>
      <w:r w:rsidRPr="00C63273">
        <w:rPr>
          <w:sz w:val="20"/>
          <w:szCs w:val="20"/>
        </w:rPr>
        <w:t>-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μπορούν να υποβάλλονται σε άλλη γλώσσα, χωρίς να συνοδεύονται από μετάφραση στην ελληνική.</w:t>
      </w:r>
      <w:r w:rsidRPr="00A046B7">
        <w:rPr>
          <w:sz w:val="20"/>
          <w:szCs w:val="20"/>
        </w:rPr>
        <w:t xml:space="preserve"> </w:t>
      </w:r>
      <w:r w:rsidR="00835F10" w:rsidRPr="00835F10">
        <w:rPr>
          <w:sz w:val="20"/>
          <w:szCs w:val="20"/>
        </w:rPr>
        <w:t>Κατά συνέπεια οποιοδήποτε εκ των εγγράφων του τεχνικού φακέλου (πιστοποιητικά, εκθέσεις δοκιμών, τεχνικά φυλλάδια, δηλώσεις</w:t>
      </w:r>
      <w:r w:rsidR="00835F10">
        <w:rPr>
          <w:sz w:val="20"/>
          <w:szCs w:val="20"/>
        </w:rPr>
        <w:t>, κλπ</w:t>
      </w:r>
      <w:r w:rsidR="00835F10" w:rsidRPr="00835F10">
        <w:rPr>
          <w:sz w:val="20"/>
          <w:szCs w:val="20"/>
        </w:rPr>
        <w:t>) μπορεί να κατατεθεί στην αγγλική γλώσσα χωρίς να συνοδεύεται από μετάφραση</w:t>
      </w:r>
      <w:r w:rsidR="00835F10">
        <w:rPr>
          <w:sz w:val="20"/>
          <w:szCs w:val="20"/>
        </w:rPr>
        <w:t>.</w:t>
      </w:r>
    </w:p>
    <w:p w14:paraId="59C69DE5" w14:textId="77777777" w:rsidR="00A046B7" w:rsidRDefault="00A046B7" w:rsidP="00840329">
      <w:pPr>
        <w:suppressAutoHyphens w:val="0"/>
        <w:spacing w:after="0"/>
        <w:rPr>
          <w:color w:val="000000"/>
          <w:sz w:val="20"/>
          <w:szCs w:val="20"/>
        </w:rPr>
      </w:pPr>
      <w:r w:rsidRPr="00A046B7">
        <w:rPr>
          <w:sz w:val="20"/>
          <w:szCs w:val="20"/>
        </w:rPr>
        <w:t xml:space="preserve">Κάθε μορφής επικοινωνία με την </w:t>
      </w:r>
      <w:r w:rsidR="0081115D">
        <w:rPr>
          <w:sz w:val="20"/>
          <w:szCs w:val="20"/>
        </w:rPr>
        <w:t>Αναθέτουσα Αρχή</w:t>
      </w:r>
      <w:r w:rsidRPr="00A046B7">
        <w:rPr>
          <w:sz w:val="20"/>
          <w:szCs w:val="20"/>
        </w:rPr>
        <w:t>, καθώς και μεταξύ αυτής και του</w:t>
      </w:r>
      <w:r>
        <w:rPr>
          <w:sz w:val="20"/>
          <w:szCs w:val="20"/>
        </w:rPr>
        <w:t xml:space="preserve"> </w:t>
      </w:r>
      <w:r w:rsidR="00CB068E">
        <w:rPr>
          <w:sz w:val="20"/>
          <w:szCs w:val="20"/>
        </w:rPr>
        <w:t>Αναδόχου</w:t>
      </w:r>
      <w:r w:rsidRPr="00A046B7">
        <w:rPr>
          <w:sz w:val="20"/>
          <w:szCs w:val="20"/>
        </w:rPr>
        <w:t>, θα γίνονται υποχρεωτικά στην ελληνική γλώσσα.</w:t>
      </w:r>
      <w:r w:rsidRPr="00A046B7">
        <w:rPr>
          <w:color w:val="000000"/>
          <w:sz w:val="20"/>
          <w:szCs w:val="20"/>
        </w:rPr>
        <w:t xml:space="preserve"> </w:t>
      </w:r>
    </w:p>
    <w:p w14:paraId="33A43EBF" w14:textId="77777777" w:rsidR="009C3A72" w:rsidRDefault="009C3A72" w:rsidP="00840329">
      <w:pPr>
        <w:suppressAutoHyphens w:val="0"/>
        <w:spacing w:after="0"/>
        <w:rPr>
          <w:color w:val="000000"/>
          <w:sz w:val="20"/>
          <w:szCs w:val="20"/>
        </w:rPr>
      </w:pPr>
    </w:p>
    <w:p w14:paraId="3F07F616" w14:textId="77777777" w:rsidR="006A2664" w:rsidRPr="006309A0" w:rsidRDefault="006A2664" w:rsidP="00840329">
      <w:pPr>
        <w:pStyle w:val="30"/>
        <w:spacing w:before="0" w:after="0"/>
        <w:rPr>
          <w:rFonts w:ascii="Calibri" w:hAnsi="Calibri" w:cs="Calibri"/>
          <w:color w:val="000000"/>
          <w:sz w:val="20"/>
          <w:szCs w:val="20"/>
        </w:rPr>
      </w:pPr>
      <w:bookmarkStart w:id="80" w:name="__RefHeading___Toc133_1659156176"/>
      <w:bookmarkStart w:id="81" w:name="_Toc2401217"/>
      <w:bookmarkStart w:id="82" w:name="_Toc43632219"/>
      <w:bookmarkStart w:id="83" w:name="_Toc96005928"/>
      <w:bookmarkStart w:id="84" w:name="_Toc178242476"/>
      <w:bookmarkEnd w:id="80"/>
      <w:r w:rsidRPr="006309A0">
        <w:rPr>
          <w:rFonts w:ascii="Calibri" w:hAnsi="Calibri" w:cs="Calibri"/>
          <w:sz w:val="20"/>
          <w:szCs w:val="20"/>
        </w:rPr>
        <w:t>2.1.5</w:t>
      </w:r>
      <w:r w:rsidRPr="006309A0">
        <w:rPr>
          <w:rFonts w:ascii="Calibri" w:hAnsi="Calibri" w:cs="Calibri"/>
          <w:sz w:val="20"/>
          <w:szCs w:val="20"/>
        </w:rPr>
        <w:tab/>
        <w:t>Εγγυήσεις</w:t>
      </w:r>
      <w:bookmarkEnd w:id="81"/>
      <w:bookmarkEnd w:id="82"/>
      <w:bookmarkEnd w:id="83"/>
      <w:bookmarkEnd w:id="84"/>
    </w:p>
    <w:p w14:paraId="2F787585" w14:textId="77777777" w:rsidR="000D071C" w:rsidRPr="000D071C" w:rsidRDefault="00045BBF" w:rsidP="000D071C">
      <w:pPr>
        <w:spacing w:after="0"/>
        <w:rPr>
          <w:color w:val="000000"/>
          <w:sz w:val="20"/>
          <w:szCs w:val="20"/>
        </w:rPr>
      </w:pPr>
      <w:r w:rsidRPr="006309A0">
        <w:rPr>
          <w:color w:val="000000"/>
          <w:sz w:val="20"/>
          <w:szCs w:val="20"/>
        </w:rPr>
        <w:t xml:space="preserve">Οι εγγυητικές επιστολές </w:t>
      </w:r>
      <w:r w:rsidR="00F86328" w:rsidRPr="006309A0">
        <w:rPr>
          <w:color w:val="000000"/>
          <w:sz w:val="20"/>
          <w:szCs w:val="20"/>
        </w:rPr>
        <w:t xml:space="preserve">των παραγράφων 2.2.2 και 4.1 </w:t>
      </w:r>
      <w:r w:rsidR="00320CF8" w:rsidRPr="006309A0">
        <w:rPr>
          <w:color w:val="000000"/>
          <w:sz w:val="20"/>
          <w:szCs w:val="20"/>
        </w:rPr>
        <w:t>(Συμμετοχής, Καλής Εκτέλεσης, Καλής Λειτουργίας &amp; Συντήρησης),</w:t>
      </w:r>
      <w:r w:rsidR="009D07E4" w:rsidRPr="006309A0">
        <w:rPr>
          <w:color w:val="000000"/>
          <w:sz w:val="20"/>
          <w:szCs w:val="20"/>
        </w:rPr>
        <w:t xml:space="preserve"> </w:t>
      </w:r>
      <w:r w:rsidR="000D071C" w:rsidRPr="000D071C">
        <w:rPr>
          <w:color w:val="000000"/>
          <w:sz w:val="20"/>
          <w:szCs w:val="20"/>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B414CC1" w14:textId="77777777" w:rsidR="000D071C" w:rsidRPr="000D071C" w:rsidRDefault="000D071C" w:rsidP="000D071C">
      <w:pPr>
        <w:spacing w:after="0"/>
        <w:rPr>
          <w:color w:val="000000"/>
          <w:sz w:val="20"/>
          <w:szCs w:val="20"/>
        </w:rPr>
      </w:pPr>
      <w:r w:rsidRPr="000D071C">
        <w:rPr>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14:paraId="532A4EFF" w14:textId="77777777" w:rsidR="000D071C" w:rsidRPr="000D071C" w:rsidRDefault="000D071C" w:rsidP="000D071C">
      <w:pPr>
        <w:spacing w:after="0"/>
        <w:rPr>
          <w:color w:val="000000"/>
          <w:sz w:val="20"/>
          <w:szCs w:val="20"/>
        </w:rPr>
      </w:pPr>
      <w:r w:rsidRPr="000D071C">
        <w:rPr>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9256009" w14:textId="77777777" w:rsidR="000D071C" w:rsidRPr="000D071C" w:rsidRDefault="000D071C" w:rsidP="000D071C">
      <w:pPr>
        <w:spacing w:after="0"/>
        <w:rPr>
          <w:color w:val="000000"/>
          <w:sz w:val="20"/>
          <w:szCs w:val="20"/>
        </w:rPr>
      </w:pPr>
      <w:r w:rsidRPr="000D071C">
        <w:rPr>
          <w:color w:val="000000"/>
          <w:sz w:val="20"/>
          <w:szCs w:val="20"/>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9E1F31D" w14:textId="77777777" w:rsidR="006A2664" w:rsidRPr="000D071C" w:rsidRDefault="000D071C" w:rsidP="000D071C">
      <w:pPr>
        <w:spacing w:after="0"/>
        <w:rPr>
          <w:b/>
          <w:bCs/>
          <w:color w:val="000000"/>
          <w:sz w:val="20"/>
          <w:szCs w:val="20"/>
          <w:u w:val="single"/>
        </w:rPr>
      </w:pPr>
      <w:r w:rsidRPr="000D071C">
        <w:rPr>
          <w:b/>
          <w:bCs/>
          <w:color w:val="000000"/>
          <w:sz w:val="20"/>
          <w:szCs w:val="20"/>
          <w:u w:val="single"/>
        </w:rPr>
        <w:t>Η αναθέτουσα αρχή επικοινωνεί με τους εκδότες των εγγυητικών επιστολών προκειμένου να διαπιστώσει την εγκυρότητά τους.</w:t>
      </w:r>
    </w:p>
    <w:p w14:paraId="7C388210" w14:textId="77777777" w:rsidR="000D071C" w:rsidRDefault="000D071C" w:rsidP="000D071C">
      <w:pPr>
        <w:spacing w:after="0"/>
        <w:rPr>
          <w:color w:val="000000"/>
          <w:sz w:val="20"/>
          <w:szCs w:val="20"/>
        </w:rPr>
      </w:pPr>
    </w:p>
    <w:p w14:paraId="1EE29A8C" w14:textId="77777777" w:rsidR="00C35BD2" w:rsidRDefault="00C35BD2" w:rsidP="00840329">
      <w:pPr>
        <w:pStyle w:val="30"/>
        <w:spacing w:before="0" w:after="0"/>
        <w:rPr>
          <w:rFonts w:ascii="Calibri" w:hAnsi="Calibri" w:cs="Calibri"/>
          <w:sz w:val="20"/>
          <w:szCs w:val="20"/>
        </w:rPr>
      </w:pPr>
      <w:bookmarkStart w:id="85" w:name="_Toc96005929"/>
      <w:bookmarkStart w:id="86" w:name="_Toc178242477"/>
      <w:r w:rsidRPr="00C63273">
        <w:rPr>
          <w:rFonts w:ascii="Calibri" w:hAnsi="Calibri" w:cs="Calibri"/>
          <w:sz w:val="20"/>
          <w:szCs w:val="20"/>
        </w:rPr>
        <w:t>2.1.6</w:t>
      </w:r>
      <w:r w:rsidRPr="00C63273">
        <w:rPr>
          <w:rFonts w:ascii="Calibri" w:hAnsi="Calibri" w:cs="Calibri"/>
          <w:sz w:val="20"/>
          <w:szCs w:val="20"/>
        </w:rPr>
        <w:tab/>
        <w:t>Προστασία Προσωπικών Δεδομένων</w:t>
      </w:r>
      <w:bookmarkEnd w:id="85"/>
      <w:bookmarkEnd w:id="86"/>
    </w:p>
    <w:p w14:paraId="764FB4B6" w14:textId="77777777" w:rsidR="000D071C" w:rsidRPr="000D071C" w:rsidRDefault="000D071C" w:rsidP="000D071C">
      <w:pPr>
        <w:rPr>
          <w:sz w:val="20"/>
          <w:szCs w:val="20"/>
        </w:rPr>
      </w:pPr>
      <w:r w:rsidRPr="000D071C">
        <w:rPr>
          <w:sz w:val="20"/>
          <w:szCs w:val="20"/>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w:t>
      </w:r>
      <w:r w:rsidRPr="000D071C">
        <w:rPr>
          <w:sz w:val="20"/>
          <w:szCs w:val="20"/>
        </w:rPr>
        <w:lastRenderedPageBreak/>
        <w:t>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6AD4B1BC" w14:textId="77777777" w:rsidR="000D071C" w:rsidRPr="000D071C" w:rsidRDefault="000D071C" w:rsidP="000D071C">
      <w:pPr>
        <w:rPr>
          <w:sz w:val="20"/>
          <w:szCs w:val="20"/>
        </w:rPr>
      </w:pPr>
      <w:r w:rsidRPr="000D071C">
        <w:rPr>
          <w:sz w:val="20"/>
          <w:szCs w:val="20"/>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CB370CE" w14:textId="77777777" w:rsidR="000D071C" w:rsidRPr="000D071C" w:rsidRDefault="000D071C" w:rsidP="000D071C"/>
    <w:p w14:paraId="0AFB8441" w14:textId="77777777" w:rsidR="006A2664" w:rsidRPr="000D071C" w:rsidRDefault="006A2664" w:rsidP="00840329">
      <w:pPr>
        <w:pStyle w:val="20"/>
        <w:numPr>
          <w:ilvl w:val="1"/>
          <w:numId w:val="3"/>
        </w:numPr>
        <w:spacing w:before="0" w:after="0"/>
        <w:ind w:left="0" w:firstLine="0"/>
        <w:rPr>
          <w:rFonts w:ascii="Calibri" w:hAnsi="Calibri" w:cs="Calibri"/>
          <w:szCs w:val="24"/>
          <w:lang w:val="el-GR"/>
        </w:rPr>
      </w:pPr>
      <w:bookmarkStart w:id="87" w:name="__RefHeading___Toc135_1659156176"/>
      <w:bookmarkStart w:id="88" w:name="_Toc2401218"/>
      <w:bookmarkStart w:id="89" w:name="_Toc43632220"/>
      <w:bookmarkStart w:id="90" w:name="_Toc96005930"/>
      <w:bookmarkStart w:id="91" w:name="_Toc178242478"/>
      <w:bookmarkEnd w:id="87"/>
      <w:r w:rsidRPr="000D071C">
        <w:rPr>
          <w:rFonts w:ascii="Calibri" w:hAnsi="Calibri" w:cs="Calibri"/>
          <w:szCs w:val="24"/>
          <w:lang w:val="el-GR"/>
        </w:rPr>
        <w:t>Δικαίωμα Συμμετοχής - Κριτήρια Ποιοτικής Επιλογής</w:t>
      </w:r>
      <w:bookmarkEnd w:id="88"/>
      <w:bookmarkEnd w:id="89"/>
      <w:bookmarkEnd w:id="90"/>
      <w:bookmarkEnd w:id="91"/>
    </w:p>
    <w:p w14:paraId="6E0D5700" w14:textId="77777777" w:rsidR="006A2664" w:rsidRPr="006309A0" w:rsidRDefault="006A2664" w:rsidP="00840329">
      <w:pPr>
        <w:pStyle w:val="30"/>
        <w:spacing w:before="0" w:after="0"/>
        <w:rPr>
          <w:rFonts w:ascii="Calibri" w:hAnsi="Calibri" w:cs="Calibri"/>
          <w:sz w:val="20"/>
          <w:szCs w:val="20"/>
        </w:rPr>
      </w:pPr>
      <w:bookmarkStart w:id="92" w:name="__RefHeading___Toc137_1659156176"/>
      <w:bookmarkStart w:id="93" w:name="_Toc2401219"/>
      <w:bookmarkStart w:id="94" w:name="_Toc43632221"/>
      <w:bookmarkStart w:id="95" w:name="_Toc96005931"/>
      <w:bookmarkStart w:id="96" w:name="_Toc178242479"/>
      <w:bookmarkEnd w:id="92"/>
      <w:r w:rsidRPr="006309A0">
        <w:rPr>
          <w:rFonts w:ascii="Calibri" w:hAnsi="Calibri" w:cs="Calibri"/>
          <w:sz w:val="20"/>
          <w:szCs w:val="20"/>
        </w:rPr>
        <w:t>2.2.1</w:t>
      </w:r>
      <w:r w:rsidRPr="006309A0">
        <w:rPr>
          <w:rFonts w:ascii="Calibri" w:hAnsi="Calibri" w:cs="Calibri"/>
          <w:sz w:val="20"/>
          <w:szCs w:val="20"/>
        </w:rPr>
        <w:tab/>
        <w:t>Δικαίωμα συμμετοχής</w:t>
      </w:r>
      <w:bookmarkEnd w:id="93"/>
      <w:bookmarkEnd w:id="94"/>
      <w:bookmarkEnd w:id="95"/>
      <w:bookmarkEnd w:id="96"/>
    </w:p>
    <w:p w14:paraId="10CF8D58" w14:textId="77777777" w:rsidR="006A2664" w:rsidRPr="006309A0" w:rsidRDefault="006A2664" w:rsidP="00840329">
      <w:pPr>
        <w:spacing w:after="0"/>
        <w:rPr>
          <w:sz w:val="20"/>
          <w:szCs w:val="20"/>
        </w:rPr>
      </w:pPr>
      <w:r w:rsidRPr="006309A0">
        <w:rPr>
          <w:b/>
          <w:bCs/>
          <w:sz w:val="20"/>
          <w:szCs w:val="20"/>
        </w:rPr>
        <w:t>1.</w:t>
      </w:r>
      <w:r w:rsidRPr="006309A0">
        <w:rPr>
          <w:sz w:val="20"/>
          <w:szCs w:val="20"/>
        </w:rPr>
        <w:t xml:space="preserve"> Δικαίωμα συμμετοχής στη διαδικασία σύναψης της παρούσας </w:t>
      </w:r>
      <w:r w:rsidR="00835F10">
        <w:rPr>
          <w:sz w:val="20"/>
          <w:szCs w:val="20"/>
        </w:rPr>
        <w:t>Σύμβασης</w:t>
      </w:r>
      <w:r w:rsidRPr="006309A0">
        <w:rPr>
          <w:sz w:val="20"/>
          <w:szCs w:val="20"/>
        </w:rPr>
        <w:t xml:space="preserve"> έχουν φυσικά ή νο</w:t>
      </w:r>
      <w:r w:rsidR="00880CE6" w:rsidRPr="006309A0">
        <w:rPr>
          <w:sz w:val="20"/>
          <w:szCs w:val="20"/>
        </w:rPr>
        <w:t xml:space="preserve">μικά πρόσωπα και, σε περίπτωση Ενώσεων </w:t>
      </w:r>
      <w:r w:rsidR="00B9039E">
        <w:rPr>
          <w:sz w:val="20"/>
          <w:szCs w:val="20"/>
        </w:rPr>
        <w:t>Οικονομικών Φορέων</w:t>
      </w:r>
      <w:r w:rsidRPr="006309A0">
        <w:rPr>
          <w:sz w:val="20"/>
          <w:szCs w:val="20"/>
        </w:rPr>
        <w:t>, τα μέλη αυτών, που είναι εγκατεστημένα σε:</w:t>
      </w:r>
    </w:p>
    <w:p w14:paraId="056E23A4" w14:textId="77777777" w:rsidR="006A2664" w:rsidRPr="006309A0" w:rsidRDefault="006A2664" w:rsidP="00840329">
      <w:pPr>
        <w:spacing w:after="0"/>
        <w:rPr>
          <w:sz w:val="20"/>
          <w:szCs w:val="20"/>
        </w:rPr>
      </w:pPr>
      <w:r w:rsidRPr="006309A0">
        <w:rPr>
          <w:sz w:val="20"/>
          <w:szCs w:val="20"/>
        </w:rPr>
        <w:t>α</w:t>
      </w:r>
      <w:r w:rsidR="006C3357" w:rsidRPr="006309A0">
        <w:rPr>
          <w:sz w:val="20"/>
          <w:szCs w:val="20"/>
        </w:rPr>
        <w:t>.</w:t>
      </w:r>
      <w:r w:rsidRPr="006309A0">
        <w:rPr>
          <w:sz w:val="20"/>
          <w:szCs w:val="20"/>
        </w:rPr>
        <w:t xml:space="preserve"> κράτος</w:t>
      </w:r>
      <w:r w:rsidR="006E4C34">
        <w:rPr>
          <w:sz w:val="20"/>
          <w:szCs w:val="20"/>
        </w:rPr>
        <w:t xml:space="preserve"> </w:t>
      </w:r>
      <w:r w:rsidRPr="006309A0">
        <w:rPr>
          <w:sz w:val="20"/>
          <w:szCs w:val="20"/>
        </w:rPr>
        <w:t>-</w:t>
      </w:r>
      <w:r w:rsidR="006E4C34">
        <w:rPr>
          <w:sz w:val="20"/>
          <w:szCs w:val="20"/>
        </w:rPr>
        <w:t xml:space="preserve"> </w:t>
      </w:r>
      <w:r w:rsidRPr="006309A0">
        <w:rPr>
          <w:sz w:val="20"/>
          <w:szCs w:val="20"/>
        </w:rPr>
        <w:t>μέλος της Ένωσης,</w:t>
      </w:r>
    </w:p>
    <w:p w14:paraId="6D5A06AB" w14:textId="77777777" w:rsidR="006A2664" w:rsidRPr="006309A0" w:rsidRDefault="006A2664" w:rsidP="00840329">
      <w:pPr>
        <w:spacing w:after="0"/>
        <w:rPr>
          <w:sz w:val="20"/>
          <w:szCs w:val="20"/>
        </w:rPr>
      </w:pPr>
      <w:r w:rsidRPr="006309A0">
        <w:rPr>
          <w:sz w:val="20"/>
          <w:szCs w:val="20"/>
        </w:rPr>
        <w:t>β</w:t>
      </w:r>
      <w:r w:rsidR="006C3357" w:rsidRPr="006309A0">
        <w:rPr>
          <w:sz w:val="20"/>
          <w:szCs w:val="20"/>
        </w:rPr>
        <w:t>.</w:t>
      </w:r>
      <w:r w:rsidRPr="006309A0">
        <w:rPr>
          <w:sz w:val="20"/>
          <w:szCs w:val="20"/>
        </w:rPr>
        <w:t xml:space="preserve"> κράτος</w:t>
      </w:r>
      <w:r w:rsidR="006E4C34">
        <w:rPr>
          <w:sz w:val="20"/>
          <w:szCs w:val="20"/>
        </w:rPr>
        <w:t xml:space="preserve"> </w:t>
      </w:r>
      <w:r w:rsidRPr="006309A0">
        <w:rPr>
          <w:sz w:val="20"/>
          <w:szCs w:val="20"/>
        </w:rPr>
        <w:t>-</w:t>
      </w:r>
      <w:r w:rsidR="006E4C34">
        <w:rPr>
          <w:sz w:val="20"/>
          <w:szCs w:val="20"/>
        </w:rPr>
        <w:t xml:space="preserve"> </w:t>
      </w:r>
      <w:r w:rsidRPr="006309A0">
        <w:rPr>
          <w:sz w:val="20"/>
          <w:szCs w:val="20"/>
        </w:rPr>
        <w:t>μέλος του Ευρωπαϊκού Οικονομικού Χώρου (Ε.Ο.Χ.),</w:t>
      </w:r>
    </w:p>
    <w:p w14:paraId="31BEC1E3" w14:textId="77777777" w:rsidR="006A2664" w:rsidRPr="006309A0" w:rsidRDefault="006A2664" w:rsidP="00840329">
      <w:pPr>
        <w:spacing w:after="0"/>
        <w:rPr>
          <w:sz w:val="20"/>
          <w:szCs w:val="20"/>
        </w:rPr>
      </w:pPr>
      <w:r w:rsidRPr="006309A0">
        <w:rPr>
          <w:sz w:val="20"/>
          <w:szCs w:val="20"/>
        </w:rPr>
        <w:t>γ</w:t>
      </w:r>
      <w:r w:rsidR="006C3357" w:rsidRPr="006309A0">
        <w:rPr>
          <w:sz w:val="20"/>
          <w:szCs w:val="20"/>
        </w:rPr>
        <w:t>.</w:t>
      </w:r>
      <w:r w:rsidRPr="006309A0">
        <w:rPr>
          <w:sz w:val="20"/>
          <w:szCs w:val="20"/>
        </w:rPr>
        <w:t xml:space="preserve">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7E20ED5D" w14:textId="77777777" w:rsidR="006A2664" w:rsidRDefault="006A2664" w:rsidP="00840329">
      <w:pPr>
        <w:spacing w:after="0"/>
        <w:rPr>
          <w:sz w:val="20"/>
          <w:szCs w:val="20"/>
        </w:rPr>
      </w:pPr>
      <w:r w:rsidRPr="006309A0">
        <w:rPr>
          <w:sz w:val="20"/>
          <w:szCs w:val="20"/>
        </w:rPr>
        <w:t>δ</w:t>
      </w:r>
      <w:r w:rsidR="006C3357" w:rsidRPr="006309A0">
        <w:rPr>
          <w:sz w:val="20"/>
          <w:szCs w:val="20"/>
        </w:rPr>
        <w:t>.</w:t>
      </w:r>
      <w:r w:rsidRPr="006309A0">
        <w:rPr>
          <w:sz w:val="20"/>
          <w:szCs w:val="20"/>
        </w:rPr>
        <w:t xml:space="preserve">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03F0910" w14:textId="77777777" w:rsidR="003F0F62" w:rsidRPr="00C63273" w:rsidRDefault="003F0F62" w:rsidP="00840329">
      <w:pPr>
        <w:suppressAutoHyphens w:val="0"/>
        <w:autoSpaceDE w:val="0"/>
        <w:autoSpaceDN w:val="0"/>
        <w:adjustRightInd w:val="0"/>
        <w:spacing w:after="0"/>
        <w:rPr>
          <w:b/>
          <w:bCs/>
          <w:sz w:val="20"/>
          <w:szCs w:val="20"/>
        </w:rPr>
      </w:pPr>
      <w:r w:rsidRPr="00C63273">
        <w:rPr>
          <w:sz w:val="20"/>
          <w:szCs w:val="20"/>
          <w:lang w:eastAsia="en-GB"/>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w:t>
      </w:r>
      <w:r w:rsidR="004679AA" w:rsidRPr="00C63273">
        <w:rPr>
          <w:sz w:val="20"/>
          <w:szCs w:val="20"/>
          <w:lang w:eastAsia="en-GB"/>
        </w:rPr>
        <w:t>Οικονομικούς Φορείς</w:t>
      </w:r>
      <w:r w:rsidRPr="00C63273">
        <w:rPr>
          <w:sz w:val="20"/>
          <w:szCs w:val="20"/>
          <w:lang w:eastAsia="en-GB"/>
        </w:rPr>
        <w:t xml:space="preserve"> των χωρών που έχουν υπογράψει τις εν λόγω συμφωνίες μεταχείριση εξίσου ευνοϊκή με αυτήν που επιφυλάσσουν για τα έργα, τα αγαθά, τις υπηρεσίες και τους </w:t>
      </w:r>
      <w:r w:rsidR="004679AA" w:rsidRPr="00C63273">
        <w:rPr>
          <w:sz w:val="20"/>
          <w:szCs w:val="20"/>
          <w:lang w:eastAsia="en-GB"/>
        </w:rPr>
        <w:t>Οικονομικούς Φορείς</w:t>
      </w:r>
      <w:r w:rsidRPr="00C63273">
        <w:rPr>
          <w:sz w:val="20"/>
          <w:szCs w:val="20"/>
          <w:lang w:eastAsia="en-GB"/>
        </w:rPr>
        <w:t xml:space="preserve"> της Ένωσης.</w:t>
      </w:r>
    </w:p>
    <w:p w14:paraId="1D4B8375" w14:textId="77777777" w:rsidR="00411530" w:rsidRPr="006309A0" w:rsidRDefault="006A2664" w:rsidP="00840329">
      <w:pPr>
        <w:spacing w:after="0"/>
        <w:rPr>
          <w:sz w:val="20"/>
          <w:szCs w:val="20"/>
        </w:rPr>
      </w:pPr>
      <w:r w:rsidRPr="00C63273">
        <w:rPr>
          <w:b/>
          <w:bCs/>
          <w:sz w:val="20"/>
          <w:szCs w:val="20"/>
        </w:rPr>
        <w:t>2.</w:t>
      </w:r>
      <w:r w:rsidR="006965B1" w:rsidRPr="00C63273">
        <w:rPr>
          <w:sz w:val="20"/>
          <w:szCs w:val="20"/>
        </w:rPr>
        <w:t xml:space="preserve"> </w:t>
      </w:r>
      <w:r w:rsidR="00B9039E" w:rsidRPr="00C63273">
        <w:rPr>
          <w:sz w:val="20"/>
          <w:szCs w:val="20"/>
        </w:rPr>
        <w:t>Οικονομικός Φορέας</w:t>
      </w:r>
      <w:r w:rsidR="00F945A0" w:rsidRPr="00C63273">
        <w:rPr>
          <w:sz w:val="20"/>
          <w:szCs w:val="20"/>
        </w:rPr>
        <w:t xml:space="preserve"> συμμετέχει είτε μεμονωμένα είτε ως μέλος </w:t>
      </w:r>
      <w:r w:rsidR="002D6856" w:rsidRPr="00C63273">
        <w:rPr>
          <w:sz w:val="20"/>
          <w:szCs w:val="20"/>
        </w:rPr>
        <w:t>Έ</w:t>
      </w:r>
      <w:r w:rsidR="00F945A0" w:rsidRPr="00C63273">
        <w:rPr>
          <w:sz w:val="20"/>
          <w:szCs w:val="20"/>
        </w:rPr>
        <w:t xml:space="preserve">νωσης. </w:t>
      </w:r>
      <w:r w:rsidR="006965B1" w:rsidRPr="00C63273">
        <w:rPr>
          <w:sz w:val="20"/>
          <w:szCs w:val="20"/>
        </w:rPr>
        <w:t xml:space="preserve">Οι </w:t>
      </w:r>
      <w:r w:rsidR="00B9039E" w:rsidRPr="00C63273">
        <w:rPr>
          <w:sz w:val="20"/>
          <w:szCs w:val="20"/>
        </w:rPr>
        <w:t>Ενώσεις</w:t>
      </w:r>
      <w:r w:rsidR="006965B1" w:rsidRPr="00C63273">
        <w:rPr>
          <w:sz w:val="20"/>
          <w:szCs w:val="20"/>
        </w:rPr>
        <w:t xml:space="preserve"> </w:t>
      </w:r>
      <w:r w:rsidR="00B9039E" w:rsidRPr="00C63273">
        <w:rPr>
          <w:sz w:val="20"/>
          <w:szCs w:val="20"/>
        </w:rPr>
        <w:t>Οικονομικών Φορέων</w:t>
      </w:r>
      <w:r w:rsidRPr="00C63273">
        <w:rPr>
          <w:sz w:val="20"/>
          <w:szCs w:val="20"/>
        </w:rPr>
        <w:t>, συμπεριλαμβανομένων και των προσωρινών συμπράξεων, δεν απαιτείται να περιβληθούν συγκεκριμένη νομική μορφή για την</w:t>
      </w:r>
      <w:r w:rsidRPr="006309A0">
        <w:rPr>
          <w:sz w:val="20"/>
          <w:szCs w:val="20"/>
        </w:rPr>
        <w:t xml:space="preserve"> υποβολή προσφοράς.</w:t>
      </w:r>
      <w:r w:rsidR="00C16735" w:rsidRPr="006309A0">
        <w:rPr>
          <w:sz w:val="20"/>
          <w:szCs w:val="20"/>
        </w:rPr>
        <w:t xml:space="preserve"> Ωστόσο, σε περίπτωση που το αντικείμενο της παρούσας κατακυρωθεί, η </w:t>
      </w:r>
      <w:r w:rsidR="0081115D">
        <w:rPr>
          <w:sz w:val="20"/>
          <w:szCs w:val="20"/>
        </w:rPr>
        <w:t>Αναθέτουσα Αρχή</w:t>
      </w:r>
      <w:r w:rsidR="00C16735" w:rsidRPr="006309A0">
        <w:rPr>
          <w:sz w:val="20"/>
          <w:szCs w:val="20"/>
        </w:rPr>
        <w:t xml:space="preserve"> δικαιούται, εφόσον το θεωρήσει αναγκαίο για την ικανοποιητική εκτέλεση της </w:t>
      </w:r>
      <w:r w:rsidR="00835F10">
        <w:rPr>
          <w:sz w:val="20"/>
          <w:szCs w:val="20"/>
        </w:rPr>
        <w:t>Σύμβασης</w:t>
      </w:r>
      <w:r w:rsidR="00C16735" w:rsidRPr="006309A0">
        <w:rPr>
          <w:sz w:val="20"/>
          <w:szCs w:val="20"/>
        </w:rPr>
        <w:t>, να ζητήσει από την Ένωση να περιβληθεί ορισμένης νομικής μορφής.</w:t>
      </w:r>
    </w:p>
    <w:p w14:paraId="74FECE68" w14:textId="77777777" w:rsidR="006A2664" w:rsidRDefault="006A2664" w:rsidP="00840329">
      <w:pPr>
        <w:spacing w:after="0"/>
        <w:rPr>
          <w:sz w:val="20"/>
          <w:szCs w:val="20"/>
        </w:rPr>
      </w:pPr>
      <w:r w:rsidRPr="006309A0">
        <w:rPr>
          <w:sz w:val="20"/>
          <w:szCs w:val="20"/>
        </w:rPr>
        <w:t xml:space="preserve">Στις περιπτώσεις υποβολής προσφοράς από </w:t>
      </w:r>
      <w:r w:rsidR="006965B1" w:rsidRPr="006309A0">
        <w:rPr>
          <w:sz w:val="20"/>
          <w:szCs w:val="20"/>
        </w:rPr>
        <w:t xml:space="preserve">Ένωση </w:t>
      </w:r>
      <w:r w:rsidR="00B9039E">
        <w:rPr>
          <w:sz w:val="20"/>
          <w:szCs w:val="20"/>
        </w:rPr>
        <w:t>Οικονομικών Φορέων</w:t>
      </w:r>
      <w:r w:rsidRPr="006309A0">
        <w:rPr>
          <w:sz w:val="20"/>
          <w:szCs w:val="20"/>
        </w:rPr>
        <w:t xml:space="preserve">, όλα τα </w:t>
      </w:r>
      <w:r w:rsidR="006965B1" w:rsidRPr="006309A0">
        <w:rPr>
          <w:sz w:val="20"/>
          <w:szCs w:val="20"/>
        </w:rPr>
        <w:t xml:space="preserve">μέλη της ευθύνονται έναντι της </w:t>
      </w:r>
      <w:r w:rsidR="004679AA">
        <w:rPr>
          <w:sz w:val="20"/>
          <w:szCs w:val="20"/>
        </w:rPr>
        <w:t>Αναθέτουσας Αρχής</w:t>
      </w:r>
      <w:r w:rsidRPr="006309A0">
        <w:rPr>
          <w:sz w:val="20"/>
          <w:szCs w:val="20"/>
        </w:rPr>
        <w:t xml:space="preserve"> αλληλέγγυα και εις ολόκληρον.</w:t>
      </w:r>
    </w:p>
    <w:p w14:paraId="6E4160BE" w14:textId="77777777" w:rsidR="000D071C" w:rsidRPr="006309A0" w:rsidRDefault="000D071C" w:rsidP="00840329">
      <w:pPr>
        <w:spacing w:after="0"/>
        <w:rPr>
          <w:sz w:val="20"/>
          <w:szCs w:val="20"/>
        </w:rPr>
      </w:pPr>
    </w:p>
    <w:p w14:paraId="5D2947B1" w14:textId="77777777" w:rsidR="006A2664" w:rsidRPr="006309A0" w:rsidRDefault="006A2664" w:rsidP="00840329">
      <w:pPr>
        <w:pStyle w:val="30"/>
        <w:spacing w:before="0" w:after="0"/>
        <w:rPr>
          <w:rFonts w:ascii="Calibri" w:hAnsi="Calibri" w:cs="Calibri"/>
          <w:sz w:val="20"/>
          <w:szCs w:val="20"/>
        </w:rPr>
      </w:pPr>
      <w:bookmarkStart w:id="97" w:name="__RefHeading___Toc139_1659156176"/>
      <w:bookmarkStart w:id="98" w:name="_Toc2401220"/>
      <w:bookmarkStart w:id="99" w:name="_Toc43632222"/>
      <w:bookmarkStart w:id="100" w:name="_Toc96005932"/>
      <w:bookmarkStart w:id="101" w:name="_Toc178242480"/>
      <w:bookmarkEnd w:id="97"/>
      <w:r w:rsidRPr="006309A0">
        <w:rPr>
          <w:rFonts w:ascii="Calibri" w:hAnsi="Calibri" w:cs="Calibri"/>
          <w:sz w:val="20"/>
          <w:szCs w:val="20"/>
        </w:rPr>
        <w:t>2.2.2</w:t>
      </w:r>
      <w:r w:rsidRPr="006309A0">
        <w:rPr>
          <w:rFonts w:ascii="Calibri" w:hAnsi="Calibri" w:cs="Calibri"/>
          <w:sz w:val="20"/>
          <w:szCs w:val="20"/>
        </w:rPr>
        <w:tab/>
        <w:t>Εγγύηση συμμετοχής</w:t>
      </w:r>
      <w:bookmarkEnd w:id="98"/>
      <w:bookmarkEnd w:id="99"/>
      <w:bookmarkEnd w:id="100"/>
      <w:bookmarkEnd w:id="101"/>
    </w:p>
    <w:p w14:paraId="13B03615" w14:textId="77777777" w:rsidR="001B7781" w:rsidRDefault="006A2664" w:rsidP="00840329">
      <w:pPr>
        <w:spacing w:after="0"/>
        <w:rPr>
          <w:sz w:val="20"/>
          <w:szCs w:val="20"/>
        </w:rPr>
      </w:pPr>
      <w:r w:rsidRPr="006309A0">
        <w:rPr>
          <w:b/>
          <w:bCs/>
          <w:sz w:val="20"/>
          <w:szCs w:val="20"/>
        </w:rPr>
        <w:t xml:space="preserve">2.2.2.1 </w:t>
      </w:r>
      <w:r w:rsidRPr="006309A0">
        <w:rPr>
          <w:sz w:val="20"/>
          <w:szCs w:val="20"/>
        </w:rPr>
        <w:t>Για την έγκυρη συμμετοχή στη διαδικασία σύναψης</w:t>
      </w:r>
      <w:r w:rsidR="006965B1" w:rsidRPr="006309A0">
        <w:rPr>
          <w:sz w:val="20"/>
          <w:szCs w:val="20"/>
        </w:rPr>
        <w:t xml:space="preserve"> της παρούσας </w:t>
      </w:r>
      <w:r w:rsidR="00835F10">
        <w:rPr>
          <w:sz w:val="20"/>
          <w:szCs w:val="20"/>
        </w:rPr>
        <w:t>Σύμβασης</w:t>
      </w:r>
      <w:r w:rsidRPr="006309A0">
        <w:rPr>
          <w:sz w:val="20"/>
          <w:szCs w:val="20"/>
        </w:rPr>
        <w:t>, κατα</w:t>
      </w:r>
      <w:r w:rsidR="006965B1" w:rsidRPr="006309A0">
        <w:rPr>
          <w:sz w:val="20"/>
          <w:szCs w:val="20"/>
        </w:rPr>
        <w:t xml:space="preserve">τίθεται από τους συμμετέχοντες </w:t>
      </w:r>
      <w:r w:rsidR="004679AA">
        <w:rPr>
          <w:sz w:val="20"/>
          <w:szCs w:val="20"/>
        </w:rPr>
        <w:t>Οικονομικούς Φορείς</w:t>
      </w:r>
      <w:r w:rsidRPr="006309A0">
        <w:rPr>
          <w:sz w:val="20"/>
          <w:szCs w:val="20"/>
        </w:rPr>
        <w:t xml:space="preserve"> (προσφέροντες), εγγυητική επιστολή συμμετοχής</w:t>
      </w:r>
      <w:r w:rsidR="009753C2" w:rsidRPr="006309A0">
        <w:rPr>
          <w:sz w:val="20"/>
          <w:szCs w:val="20"/>
        </w:rPr>
        <w:t>, που ανέρ</w:t>
      </w:r>
      <w:r w:rsidR="004B1A22" w:rsidRPr="006309A0">
        <w:rPr>
          <w:sz w:val="20"/>
          <w:szCs w:val="20"/>
        </w:rPr>
        <w:t xml:space="preserve">χεται στο ποσό </w:t>
      </w:r>
      <w:r w:rsidR="004B1A22" w:rsidRPr="00C840CD">
        <w:rPr>
          <w:sz w:val="20"/>
          <w:szCs w:val="20"/>
        </w:rPr>
        <w:t xml:space="preserve">των </w:t>
      </w:r>
      <w:r w:rsidR="00840329">
        <w:rPr>
          <w:b/>
          <w:bCs/>
          <w:sz w:val="20"/>
          <w:szCs w:val="20"/>
        </w:rPr>
        <w:t>126.965,83</w:t>
      </w:r>
      <w:r w:rsidR="004C7AA8">
        <w:rPr>
          <w:b/>
          <w:bCs/>
          <w:sz w:val="20"/>
          <w:szCs w:val="20"/>
        </w:rPr>
        <w:t xml:space="preserve"> </w:t>
      </w:r>
      <w:r w:rsidR="00840329" w:rsidRPr="00840329">
        <w:rPr>
          <w:b/>
          <w:bCs/>
          <w:sz w:val="20"/>
          <w:szCs w:val="20"/>
        </w:rPr>
        <w:t>€</w:t>
      </w:r>
      <w:r w:rsidR="000C3E88">
        <w:rPr>
          <w:sz w:val="20"/>
          <w:szCs w:val="20"/>
        </w:rPr>
        <w:t>,</w:t>
      </w:r>
      <w:r w:rsidR="00683ED8" w:rsidRPr="00E01D9F">
        <w:rPr>
          <w:sz w:val="20"/>
          <w:szCs w:val="20"/>
        </w:rPr>
        <w:t xml:space="preserve"> ήτοι 2% </w:t>
      </w:r>
      <w:r w:rsidR="00024089" w:rsidRPr="00E01D9F">
        <w:rPr>
          <w:sz w:val="20"/>
          <w:szCs w:val="20"/>
        </w:rPr>
        <w:t xml:space="preserve">της εκτιμώμενης αξίας της </w:t>
      </w:r>
      <w:r w:rsidR="00835F10">
        <w:rPr>
          <w:sz w:val="20"/>
          <w:szCs w:val="20"/>
        </w:rPr>
        <w:t>Σύμβασης</w:t>
      </w:r>
      <w:r w:rsidR="000D071C">
        <w:rPr>
          <w:sz w:val="20"/>
          <w:szCs w:val="20"/>
        </w:rPr>
        <w:t>,</w:t>
      </w:r>
      <w:r w:rsidR="00024089" w:rsidRPr="006309A0">
        <w:rPr>
          <w:sz w:val="20"/>
          <w:szCs w:val="20"/>
        </w:rPr>
        <w:t xml:space="preserve"> χωρίς το ΦΠΑ</w:t>
      </w:r>
      <w:r w:rsidR="000D071C">
        <w:rPr>
          <w:sz w:val="20"/>
          <w:szCs w:val="20"/>
        </w:rPr>
        <w:t>,</w:t>
      </w:r>
      <w:r w:rsidR="00024089" w:rsidRPr="006309A0">
        <w:rPr>
          <w:sz w:val="20"/>
          <w:szCs w:val="20"/>
        </w:rPr>
        <w:t xml:space="preserve"> μη συνυπολογιζομένων των δικαιωμάτων προαίρεσης και παράτασης της </w:t>
      </w:r>
      <w:r w:rsidR="00835F10">
        <w:rPr>
          <w:sz w:val="20"/>
          <w:szCs w:val="20"/>
        </w:rPr>
        <w:t>Σύμβασης</w:t>
      </w:r>
      <w:r w:rsidR="00024089" w:rsidRPr="006309A0">
        <w:rPr>
          <w:sz w:val="20"/>
          <w:szCs w:val="20"/>
        </w:rPr>
        <w:t>.</w:t>
      </w:r>
      <w:r w:rsidR="005B0053" w:rsidRPr="006309A0">
        <w:rPr>
          <w:sz w:val="20"/>
          <w:szCs w:val="20"/>
        </w:rPr>
        <w:t xml:space="preserve"> </w:t>
      </w:r>
    </w:p>
    <w:p w14:paraId="6A1782DE" w14:textId="77777777" w:rsidR="001B7781" w:rsidRDefault="006A2664" w:rsidP="00840329">
      <w:pPr>
        <w:spacing w:after="0"/>
        <w:rPr>
          <w:sz w:val="20"/>
          <w:szCs w:val="20"/>
        </w:rPr>
      </w:pPr>
      <w:r w:rsidRPr="006309A0">
        <w:rPr>
          <w:sz w:val="20"/>
          <w:szCs w:val="20"/>
        </w:rPr>
        <w:t xml:space="preserve">Στην περίπτωση </w:t>
      </w:r>
      <w:r w:rsidR="006965B1" w:rsidRPr="006309A0">
        <w:rPr>
          <w:sz w:val="20"/>
          <w:szCs w:val="20"/>
        </w:rPr>
        <w:t xml:space="preserve">Ένωσης </w:t>
      </w:r>
      <w:r w:rsidR="00B9039E">
        <w:rPr>
          <w:sz w:val="20"/>
          <w:szCs w:val="20"/>
        </w:rPr>
        <w:t>Οικονομικών Φορέων</w:t>
      </w:r>
      <w:r w:rsidRPr="006309A0">
        <w:rPr>
          <w:sz w:val="20"/>
          <w:szCs w:val="20"/>
        </w:rPr>
        <w:t xml:space="preserve">, η εγγύηση συμμετοχής περιλαμβάνει και τον όρο ότι η εγγύηση καλύπτει τις υποχρεώσεις όλων των </w:t>
      </w:r>
      <w:r w:rsidR="00B9039E">
        <w:rPr>
          <w:sz w:val="20"/>
          <w:szCs w:val="20"/>
        </w:rPr>
        <w:t>Οικονομικών Φορέων</w:t>
      </w:r>
      <w:r w:rsidRPr="006309A0">
        <w:rPr>
          <w:sz w:val="20"/>
          <w:szCs w:val="20"/>
        </w:rPr>
        <w:t xml:space="preserve"> που συμμετέχουν στην </w:t>
      </w:r>
      <w:r w:rsidR="006965B1" w:rsidRPr="006309A0">
        <w:rPr>
          <w:sz w:val="20"/>
          <w:szCs w:val="20"/>
        </w:rPr>
        <w:t>Έ</w:t>
      </w:r>
      <w:r w:rsidRPr="006309A0">
        <w:rPr>
          <w:sz w:val="20"/>
          <w:szCs w:val="20"/>
        </w:rPr>
        <w:t>νωση.</w:t>
      </w:r>
      <w:r w:rsidR="005B0053" w:rsidRPr="006309A0">
        <w:rPr>
          <w:sz w:val="20"/>
          <w:szCs w:val="20"/>
        </w:rPr>
        <w:t xml:space="preserve"> </w:t>
      </w:r>
    </w:p>
    <w:p w14:paraId="2304642E" w14:textId="77777777" w:rsidR="006A2664" w:rsidRPr="00C840CD" w:rsidRDefault="006965B1" w:rsidP="00840329">
      <w:pPr>
        <w:spacing w:after="0"/>
        <w:rPr>
          <w:bCs/>
          <w:sz w:val="20"/>
          <w:szCs w:val="20"/>
        </w:rPr>
      </w:pPr>
      <w:r w:rsidRPr="006309A0">
        <w:rPr>
          <w:bCs/>
          <w:sz w:val="20"/>
          <w:szCs w:val="20"/>
        </w:rPr>
        <w:t>Η εγγύηση σ</w:t>
      </w:r>
      <w:r w:rsidR="006A2664" w:rsidRPr="006309A0">
        <w:rPr>
          <w:bCs/>
          <w:sz w:val="20"/>
          <w:szCs w:val="20"/>
        </w:rPr>
        <w:t xml:space="preserve">υμμετοχής πρέπει να ισχύει για </w:t>
      </w:r>
      <w:r w:rsidR="00C840CD">
        <w:rPr>
          <w:bCs/>
          <w:sz w:val="20"/>
          <w:szCs w:val="20"/>
        </w:rPr>
        <w:t>τριάντα (</w:t>
      </w:r>
      <w:r w:rsidR="006A2664" w:rsidRPr="006309A0">
        <w:rPr>
          <w:bCs/>
          <w:sz w:val="20"/>
          <w:szCs w:val="20"/>
        </w:rPr>
        <w:t>30</w:t>
      </w:r>
      <w:r w:rsidR="00C840CD">
        <w:rPr>
          <w:bCs/>
          <w:sz w:val="20"/>
          <w:szCs w:val="20"/>
        </w:rPr>
        <w:t>)</w:t>
      </w:r>
      <w:r w:rsidR="006A2664" w:rsidRPr="006309A0">
        <w:rPr>
          <w:bCs/>
          <w:sz w:val="20"/>
          <w:szCs w:val="20"/>
        </w:rPr>
        <w:t xml:space="preserve"> ημέρες </w:t>
      </w:r>
      <w:r w:rsidR="00C840CD" w:rsidRPr="006309A0">
        <w:rPr>
          <w:bCs/>
          <w:sz w:val="20"/>
          <w:szCs w:val="20"/>
        </w:rPr>
        <w:t xml:space="preserve">τουλάχιστον </w:t>
      </w:r>
      <w:r w:rsidR="006A2664" w:rsidRPr="006309A0">
        <w:rPr>
          <w:bCs/>
          <w:sz w:val="20"/>
          <w:szCs w:val="20"/>
        </w:rPr>
        <w:t xml:space="preserve">μετά τη λήξη του χρόνου ισχύος της προσφοράς του άρθρου 2.4.5 της παρούσας, </w:t>
      </w:r>
      <w:r w:rsidR="00291DA9" w:rsidRPr="00291DA9">
        <w:rPr>
          <w:bCs/>
          <w:sz w:val="20"/>
          <w:szCs w:val="20"/>
        </w:rPr>
        <w:t xml:space="preserve">ήτοι </w:t>
      </w:r>
      <w:r w:rsidR="00291DA9" w:rsidRPr="00291DA9">
        <w:rPr>
          <w:b/>
          <w:bCs/>
          <w:sz w:val="20"/>
          <w:szCs w:val="20"/>
        </w:rPr>
        <w:t>μέχρι</w:t>
      </w:r>
      <w:r w:rsidR="00291DA9" w:rsidRPr="00291DA9">
        <w:rPr>
          <w:bCs/>
          <w:sz w:val="20"/>
          <w:szCs w:val="20"/>
        </w:rPr>
        <w:t xml:space="preserve"> </w:t>
      </w:r>
      <w:r w:rsidR="00291DA9" w:rsidRPr="00291DA9">
        <w:rPr>
          <w:b/>
          <w:bCs/>
          <w:sz w:val="20"/>
          <w:szCs w:val="20"/>
        </w:rPr>
        <w:t>τουλάχιστον δ</w:t>
      </w:r>
      <w:r w:rsidR="00291DA9">
        <w:rPr>
          <w:b/>
          <w:bCs/>
          <w:sz w:val="20"/>
          <w:szCs w:val="20"/>
        </w:rPr>
        <w:t>εκατρείς</w:t>
      </w:r>
      <w:r w:rsidR="00291DA9" w:rsidRPr="00291DA9">
        <w:rPr>
          <w:b/>
          <w:bCs/>
          <w:sz w:val="20"/>
          <w:szCs w:val="20"/>
        </w:rPr>
        <w:t xml:space="preserve"> (1</w:t>
      </w:r>
      <w:r w:rsidR="00291DA9">
        <w:rPr>
          <w:b/>
          <w:bCs/>
          <w:sz w:val="20"/>
          <w:szCs w:val="20"/>
        </w:rPr>
        <w:t>3</w:t>
      </w:r>
      <w:r w:rsidR="00291DA9" w:rsidRPr="00291DA9">
        <w:rPr>
          <w:b/>
          <w:bCs/>
          <w:sz w:val="20"/>
          <w:szCs w:val="20"/>
        </w:rPr>
        <w:t>) μήνες από την επόμενη της διενέργειας του διαγωνισμού</w:t>
      </w:r>
      <w:r w:rsidR="00291DA9" w:rsidRPr="00291DA9">
        <w:rPr>
          <w:bCs/>
          <w:sz w:val="20"/>
          <w:szCs w:val="20"/>
        </w:rPr>
        <w:t xml:space="preserve">, </w:t>
      </w:r>
      <w:r w:rsidR="00291DA9" w:rsidRPr="00291DA9">
        <w:rPr>
          <w:bCs/>
          <w:sz w:val="20"/>
          <w:szCs w:val="20"/>
          <w:u w:val="single"/>
        </w:rPr>
        <w:t>άλλως η προσφορά απορρίπτεται</w:t>
      </w:r>
      <w:r w:rsidR="006A2664" w:rsidRPr="006309A0">
        <w:rPr>
          <w:bCs/>
          <w:sz w:val="20"/>
          <w:szCs w:val="20"/>
        </w:rPr>
        <w:t xml:space="preserve">. </w:t>
      </w:r>
      <w:r w:rsidRPr="00C840CD">
        <w:rPr>
          <w:bCs/>
          <w:sz w:val="20"/>
          <w:szCs w:val="20"/>
        </w:rPr>
        <w:t xml:space="preserve">Η </w:t>
      </w:r>
      <w:r w:rsidR="0081115D">
        <w:rPr>
          <w:bCs/>
          <w:sz w:val="20"/>
          <w:szCs w:val="20"/>
        </w:rPr>
        <w:t>Αναθέτουσα Αρχή</w:t>
      </w:r>
      <w:r w:rsidR="006A2664" w:rsidRPr="00C840CD">
        <w:rPr>
          <w:bCs/>
          <w:sz w:val="20"/>
          <w:szCs w:val="20"/>
        </w:rPr>
        <w:t xml:space="preserve">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7A83F0E7" w14:textId="77777777" w:rsidR="00BC2C7C" w:rsidRPr="00C63273" w:rsidRDefault="00C840CD" w:rsidP="00840329">
      <w:pPr>
        <w:spacing w:after="0"/>
        <w:rPr>
          <w:bCs/>
          <w:sz w:val="20"/>
          <w:szCs w:val="20"/>
        </w:rPr>
      </w:pPr>
      <w:r w:rsidRPr="00C63273">
        <w:rPr>
          <w:bCs/>
          <w:sz w:val="20"/>
          <w:szCs w:val="20"/>
        </w:rPr>
        <w:t xml:space="preserve">Οι πρωτότυπες εγγυήσεις συμμετοχής, πλην των εγγυήσεων που εκδίδονται ηλεκτρονικά, προσκομίζονται, </w:t>
      </w:r>
      <w:r w:rsidR="00BC2C7C" w:rsidRPr="00C63273">
        <w:rPr>
          <w:bCs/>
          <w:sz w:val="20"/>
          <w:szCs w:val="20"/>
        </w:rPr>
        <w:t>σε κλειστό φάκελο</w:t>
      </w:r>
      <w:r w:rsidR="00BC2C7C" w:rsidRPr="00C63273">
        <w:rPr>
          <w:bCs/>
        </w:rPr>
        <w:t xml:space="preserve"> </w:t>
      </w:r>
      <w:r w:rsidRPr="00C63273">
        <w:rPr>
          <w:bCs/>
          <w:sz w:val="20"/>
          <w:szCs w:val="20"/>
        </w:rPr>
        <w:t xml:space="preserve">με ευθύνη του </w:t>
      </w:r>
      <w:r w:rsidR="00B9039E" w:rsidRPr="00C63273">
        <w:rPr>
          <w:bCs/>
          <w:sz w:val="20"/>
          <w:szCs w:val="20"/>
        </w:rPr>
        <w:t>Οικονομικού Φορέα</w:t>
      </w:r>
      <w:r w:rsidRPr="00C63273">
        <w:rPr>
          <w:bCs/>
          <w:sz w:val="20"/>
          <w:szCs w:val="20"/>
        </w:rPr>
        <w:t xml:space="preserve">, το αργότερο πριν την ημερομηνία και ώρα αποσφράγισης των προσφορών που ορίζεται στα έγγραφα της </w:t>
      </w:r>
      <w:r w:rsidR="00835F10">
        <w:rPr>
          <w:bCs/>
          <w:sz w:val="20"/>
          <w:szCs w:val="20"/>
        </w:rPr>
        <w:t>Σύμβασης</w:t>
      </w:r>
      <w:r w:rsidRPr="00C63273">
        <w:rPr>
          <w:bCs/>
          <w:sz w:val="20"/>
          <w:szCs w:val="20"/>
        </w:rPr>
        <w:t>, άλλως η προσφορά απορρίπτεται ως απαράδεκτη</w:t>
      </w:r>
      <w:r w:rsidR="00BC2C7C" w:rsidRPr="00C63273">
        <w:rPr>
          <w:bCs/>
          <w:sz w:val="20"/>
          <w:szCs w:val="20"/>
        </w:rPr>
        <w:t>, μετά από γνώμη της Επιτροπής Διαγωνισμού.</w:t>
      </w:r>
    </w:p>
    <w:p w14:paraId="32BDD6F7" w14:textId="77777777" w:rsidR="00C840CD" w:rsidRPr="00C63273" w:rsidRDefault="00C840CD" w:rsidP="00840329">
      <w:pPr>
        <w:spacing w:after="0"/>
        <w:rPr>
          <w:bCs/>
          <w:sz w:val="20"/>
          <w:szCs w:val="20"/>
        </w:rPr>
      </w:pPr>
      <w:r w:rsidRPr="00C63273">
        <w:rPr>
          <w:bCs/>
          <w:sz w:val="20"/>
          <w:szCs w:val="20"/>
        </w:rPr>
        <w:t xml:space="preserve">Η απόφαση απόρριψης της προσφοράς του προηγούμενου εδαφίου εκδίδεται πριν από την έκδοση οποιασδήποτε άλλης απόφασης σχετικά με την αξιολόγηση των προσφορών της οικείας διαδικασίας ανάθεσης </w:t>
      </w:r>
      <w:r w:rsidR="00835F10">
        <w:rPr>
          <w:bCs/>
          <w:sz w:val="20"/>
          <w:szCs w:val="20"/>
        </w:rPr>
        <w:t>Σύμβασης</w:t>
      </w:r>
      <w:r w:rsidRPr="00C63273">
        <w:rPr>
          <w:bCs/>
          <w:sz w:val="20"/>
          <w:szCs w:val="20"/>
        </w:rPr>
        <w:t>.</w:t>
      </w:r>
    </w:p>
    <w:p w14:paraId="37EC7DC0" w14:textId="77777777" w:rsidR="00C840CD" w:rsidRPr="00C63273" w:rsidRDefault="00C840CD" w:rsidP="00840329">
      <w:pPr>
        <w:spacing w:after="0"/>
        <w:rPr>
          <w:bCs/>
          <w:sz w:val="20"/>
          <w:szCs w:val="20"/>
        </w:rPr>
      </w:pPr>
      <w:r w:rsidRPr="00C63273">
        <w:rPr>
          <w:b/>
          <w:sz w:val="20"/>
          <w:szCs w:val="20"/>
        </w:rPr>
        <w:t>2.2.2.2</w:t>
      </w:r>
      <w:r w:rsidRPr="00C63273">
        <w:rPr>
          <w:bCs/>
          <w:sz w:val="20"/>
          <w:szCs w:val="20"/>
        </w:rPr>
        <w:t xml:space="preserve"> Η εγγύηση συμμετοχής επιστρέφεται στον </w:t>
      </w:r>
      <w:r w:rsidR="007B3A23" w:rsidRPr="00C63273">
        <w:rPr>
          <w:bCs/>
          <w:sz w:val="20"/>
          <w:szCs w:val="20"/>
          <w:lang w:val="en-US"/>
        </w:rPr>
        <w:t>A</w:t>
      </w:r>
      <w:r w:rsidR="000D071C" w:rsidRPr="00C63273">
        <w:rPr>
          <w:bCs/>
          <w:sz w:val="20"/>
          <w:szCs w:val="20"/>
        </w:rPr>
        <w:t>νάδοχο</w:t>
      </w:r>
      <w:r w:rsidRPr="00C63273">
        <w:rPr>
          <w:bCs/>
          <w:sz w:val="20"/>
          <w:szCs w:val="20"/>
        </w:rPr>
        <w:t xml:space="preserve"> με την προσκόμιση της εγγύησης καλής εκτέλεσης.</w:t>
      </w:r>
      <w:r w:rsidR="007B3A23" w:rsidRPr="00C63273">
        <w:rPr>
          <w:bCs/>
          <w:sz w:val="20"/>
          <w:szCs w:val="20"/>
        </w:rPr>
        <w:t xml:space="preserve"> Η εγγύηση συμμετοχής επιστρέφεται στους λοιπούς προσφέροντες, σύμφωνα με τα ειδικότερα οριζόμενα στην παρ. 3 του άρθρου 72 του ν. 4412/2016, όπως τροποποιήθηκε με το άρθρο 21 του Ν.4782/2021.</w:t>
      </w:r>
    </w:p>
    <w:p w14:paraId="06A0F530" w14:textId="77777777" w:rsidR="003C37AD" w:rsidRDefault="003C37AD" w:rsidP="00840329">
      <w:pPr>
        <w:spacing w:after="0"/>
        <w:rPr>
          <w:rFonts w:asciiTheme="minorHAnsi" w:hAnsiTheme="minorHAnsi" w:cstheme="minorHAnsi"/>
          <w:sz w:val="20"/>
          <w:szCs w:val="20"/>
        </w:rPr>
      </w:pPr>
      <w:bookmarkStart w:id="102" w:name="__RefHeading___Toc141_1659156176"/>
      <w:bookmarkStart w:id="103" w:name="_Toc2401221"/>
      <w:bookmarkStart w:id="104" w:name="_Toc43632223"/>
      <w:bookmarkEnd w:id="102"/>
      <w:r w:rsidRPr="00D74DAE">
        <w:rPr>
          <w:rFonts w:asciiTheme="minorHAnsi" w:hAnsiTheme="minorHAnsi" w:cstheme="minorHAnsi"/>
          <w:b/>
          <w:bCs/>
          <w:sz w:val="20"/>
          <w:szCs w:val="20"/>
        </w:rPr>
        <w:t>2.2.2.3</w:t>
      </w:r>
      <w:r w:rsidRPr="00C63273">
        <w:rPr>
          <w:rFonts w:asciiTheme="minorHAnsi" w:hAnsiTheme="minorHAnsi" w:cstheme="minorHAnsi"/>
          <w:sz w:val="20"/>
          <w:szCs w:val="20"/>
        </w:rPr>
        <w:t xml:space="preserve"> </w:t>
      </w:r>
      <w:r w:rsidRPr="00C63273">
        <w:rPr>
          <w:rFonts w:asciiTheme="minorHAnsi" w:hAnsiTheme="minorHAnsi" w:cstheme="minorHAnsi"/>
          <w:sz w:val="20"/>
          <w:szCs w:val="20"/>
          <w:lang w:val="en-US"/>
        </w:rPr>
        <w:t>H</w:t>
      </w:r>
      <w:r w:rsidRPr="00C63273">
        <w:rPr>
          <w:rFonts w:asciiTheme="minorHAnsi" w:hAnsiTheme="minorHAnsi" w:cstheme="minorHAnsi"/>
          <w:sz w:val="20"/>
          <w:szCs w:val="20"/>
        </w:rPr>
        <w:t xml:space="preserve"> </w:t>
      </w:r>
      <w:r w:rsidR="000D071C" w:rsidRPr="000D071C">
        <w:rPr>
          <w:rFonts w:asciiTheme="minorHAnsi" w:hAnsiTheme="minorHAnsi" w:cstheme="minorHAnsi"/>
          <w:sz w:val="20"/>
          <w:szCs w:val="20"/>
        </w:rPr>
        <w:t xml:space="preserve">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w:t>
      </w:r>
      <w:r w:rsidR="000D071C" w:rsidRPr="000D071C">
        <w:rPr>
          <w:rFonts w:asciiTheme="minorHAnsi" w:hAnsiTheme="minorHAnsi" w:cstheme="minorHAnsi"/>
          <w:sz w:val="20"/>
          <w:szCs w:val="20"/>
        </w:rPr>
        <w:lastRenderedPageBreak/>
        <w:t>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67EADC05" w14:textId="77777777" w:rsidR="000D071C" w:rsidRPr="003C37AD" w:rsidRDefault="000D071C" w:rsidP="00840329">
      <w:pPr>
        <w:spacing w:after="0"/>
        <w:rPr>
          <w:rFonts w:asciiTheme="minorHAnsi" w:hAnsiTheme="minorHAnsi" w:cstheme="minorHAnsi"/>
          <w:b/>
          <w:sz w:val="20"/>
          <w:szCs w:val="20"/>
        </w:rPr>
      </w:pPr>
    </w:p>
    <w:p w14:paraId="3807A4C0" w14:textId="77777777" w:rsidR="006A2664" w:rsidRDefault="006A2664" w:rsidP="00840329">
      <w:pPr>
        <w:pStyle w:val="30"/>
        <w:spacing w:before="0" w:after="0"/>
        <w:rPr>
          <w:rFonts w:ascii="Calibri" w:hAnsi="Calibri" w:cs="Calibri"/>
          <w:sz w:val="20"/>
          <w:szCs w:val="20"/>
        </w:rPr>
      </w:pPr>
      <w:bookmarkStart w:id="105" w:name="_Toc96005933"/>
      <w:bookmarkStart w:id="106" w:name="_Toc178242481"/>
      <w:r w:rsidRPr="006309A0">
        <w:rPr>
          <w:rFonts w:ascii="Calibri" w:hAnsi="Calibri" w:cs="Calibri"/>
          <w:sz w:val="20"/>
          <w:szCs w:val="20"/>
        </w:rPr>
        <w:t>2.2.3</w:t>
      </w:r>
      <w:r w:rsidRPr="006309A0">
        <w:rPr>
          <w:rFonts w:ascii="Calibri" w:hAnsi="Calibri" w:cs="Calibri"/>
          <w:sz w:val="20"/>
          <w:szCs w:val="20"/>
        </w:rPr>
        <w:tab/>
        <w:t>Λόγοι αποκλεισμού</w:t>
      </w:r>
      <w:bookmarkEnd w:id="103"/>
      <w:bookmarkEnd w:id="104"/>
      <w:bookmarkEnd w:id="105"/>
      <w:bookmarkEnd w:id="106"/>
    </w:p>
    <w:p w14:paraId="18483A09" w14:textId="77777777" w:rsidR="00D74DAE" w:rsidRPr="00D74DAE" w:rsidRDefault="00D74DAE" w:rsidP="00840329">
      <w:pPr>
        <w:spacing w:after="0"/>
        <w:rPr>
          <w:sz w:val="20"/>
          <w:szCs w:val="20"/>
        </w:rPr>
      </w:pPr>
      <w:r w:rsidRPr="00D74DAE">
        <w:rPr>
          <w:sz w:val="20"/>
          <w:szCs w:val="20"/>
        </w:rPr>
        <w:t xml:space="preserve">Αποκλείεται από τη συμμετοχή στην παρούσα διαδικασία σύναψης </w:t>
      </w:r>
      <w:r w:rsidR="00835F10">
        <w:rPr>
          <w:sz w:val="20"/>
          <w:szCs w:val="20"/>
        </w:rPr>
        <w:t>Σύμβασης</w:t>
      </w:r>
      <w:r w:rsidRPr="00D74DAE">
        <w:rPr>
          <w:sz w:val="20"/>
          <w:szCs w:val="20"/>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5E72E68" w14:textId="77777777" w:rsidR="00230DC5" w:rsidRPr="00D74DAE" w:rsidRDefault="00230DC5" w:rsidP="00840329">
      <w:pPr>
        <w:suppressAutoHyphens w:val="0"/>
        <w:spacing w:after="0"/>
        <w:rPr>
          <w:sz w:val="20"/>
          <w:szCs w:val="20"/>
        </w:rPr>
      </w:pPr>
      <w:r w:rsidRPr="00230DC5">
        <w:rPr>
          <w:b/>
          <w:bCs/>
          <w:sz w:val="20"/>
          <w:szCs w:val="20"/>
        </w:rPr>
        <w:t>2.2.3.1</w:t>
      </w:r>
      <w:r w:rsidRPr="00E2372D">
        <w:rPr>
          <w:b/>
          <w:bCs/>
          <w:sz w:val="20"/>
          <w:szCs w:val="20"/>
        </w:rPr>
        <w:t xml:space="preserve">. </w:t>
      </w:r>
      <w:r w:rsidRPr="00E2372D">
        <w:rPr>
          <w:sz w:val="20"/>
          <w:szCs w:val="20"/>
        </w:rPr>
        <w:t xml:space="preserve"> </w:t>
      </w:r>
      <w:r w:rsidR="00D74DAE" w:rsidRPr="00D74DAE">
        <w:rPr>
          <w:sz w:val="20"/>
          <w:szCs w:val="20"/>
        </w:rPr>
        <w:t>Όταν υπάρχει σε βάρος του αμετάκλητη καταδικαστική απόφαση για ένα από τα ακόλουθα εγκλήματα:</w:t>
      </w:r>
    </w:p>
    <w:p w14:paraId="30EC1C08" w14:textId="77777777" w:rsidR="00230DC5" w:rsidRPr="00E2372D" w:rsidRDefault="00230DC5" w:rsidP="00840329">
      <w:pPr>
        <w:suppressAutoHyphens w:val="0"/>
        <w:spacing w:after="0"/>
        <w:rPr>
          <w:sz w:val="20"/>
          <w:szCs w:val="20"/>
        </w:rPr>
      </w:pPr>
      <w:r w:rsidRPr="000D071C">
        <w:rPr>
          <w:b/>
          <w:bCs/>
          <w:sz w:val="20"/>
          <w:szCs w:val="20"/>
        </w:rPr>
        <w:t>α)</w:t>
      </w:r>
      <w:r w:rsidRPr="00E2372D">
        <w:rPr>
          <w:sz w:val="20"/>
          <w:szCs w:val="20"/>
        </w:rPr>
        <w:t xml:space="preserve"> συμμετοχή σε εγκληματική οργάνωση, όπως αυτή ορίζεται στο άρθρο 2 της απόφασης πλαίσιο 2008/841/ ΔΕΥ του Συμβουλίου της 24ης Οκτωβρίου 2008, για την καταπολέμηση του οργανωμένου εγκλήματος (ΕΕ L 300 της 11.11.2008 σ. 42), και τα εγκλήματα του άρθρου 187 του Ποινικού Κώδικα (εγκληματική οργάνωση),</w:t>
      </w:r>
    </w:p>
    <w:p w14:paraId="6CFC26FC" w14:textId="77777777" w:rsidR="00230DC5" w:rsidRPr="00E2372D" w:rsidRDefault="00230DC5" w:rsidP="00840329">
      <w:pPr>
        <w:suppressAutoHyphens w:val="0"/>
        <w:spacing w:after="0"/>
        <w:rPr>
          <w:sz w:val="20"/>
          <w:szCs w:val="20"/>
        </w:rPr>
      </w:pPr>
      <w:r w:rsidRPr="000D071C">
        <w:rPr>
          <w:b/>
          <w:bCs/>
          <w:sz w:val="20"/>
          <w:szCs w:val="20"/>
        </w:rPr>
        <w:t>β)</w:t>
      </w:r>
      <w:r w:rsidRPr="00E2372D">
        <w:rPr>
          <w:sz w:val="20"/>
          <w:szCs w:val="20"/>
        </w:rPr>
        <w:t xml:space="preserve"> ενεργητική δωροδοκία, όπως ορίζεται στο άρθρο 3 της </w:t>
      </w:r>
      <w:r w:rsidR="00835F10">
        <w:rPr>
          <w:sz w:val="20"/>
          <w:szCs w:val="20"/>
        </w:rPr>
        <w:t>Σύμβασης</w:t>
      </w:r>
      <w:r w:rsidRPr="00E2372D">
        <w:rPr>
          <w:sz w:val="20"/>
          <w:szCs w:val="20"/>
        </w:rPr>
        <w:t xml:space="preserve"> περί της καταπολέμησης της δωροδοκίας στην οποία ενέχονται υπάλληλοι των Ευρωπαϊκών Κοινοτήτων ή των κρατών μελών της Ένωσης (ΕΕ C 195 της 25.6.1997, σ. 1) και στην παρ.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w:t>
      </w:r>
      <w:r w:rsidR="00B9039E">
        <w:rPr>
          <w:sz w:val="20"/>
          <w:szCs w:val="20"/>
        </w:rPr>
        <w:t>Οικονομικού Φορέα</w:t>
      </w:r>
      <w:r w:rsidRPr="00E2372D">
        <w:rPr>
          <w:sz w:val="20"/>
          <w:szCs w:val="20"/>
        </w:rPr>
        <w:t>, και τα εγκλήματα των άρθρων 159Α (δωροδοκία πολιτικών προσώπων), 236 (δωροδοκία υπαλλήλου), 237 παρ. 2-4 (δωροδοκία δικαστικών λειτουργών), 237Α παρ. 2 (εμπορία επιρροής μεσάζοντες), 396 παρ. 2 (δωροδοκία στον ιδιωτικό τομέα) του Ποινικού Κώδικα,</w:t>
      </w:r>
    </w:p>
    <w:p w14:paraId="207087B6" w14:textId="77777777" w:rsidR="00230DC5" w:rsidRPr="00E2372D" w:rsidRDefault="00230DC5" w:rsidP="00840329">
      <w:pPr>
        <w:suppressAutoHyphens w:val="0"/>
        <w:spacing w:after="0"/>
        <w:rPr>
          <w:sz w:val="20"/>
          <w:szCs w:val="20"/>
        </w:rPr>
      </w:pPr>
      <w:r w:rsidRPr="000D071C">
        <w:rPr>
          <w:b/>
          <w:bCs/>
          <w:sz w:val="20"/>
          <w:szCs w:val="20"/>
        </w:rPr>
        <w:t>γ)</w:t>
      </w:r>
      <w:r w:rsidRPr="00E2372D">
        <w:rPr>
          <w:sz w:val="20"/>
          <w:szCs w:val="20"/>
        </w:rPr>
        <w:t xml:space="preserve">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w:t>
      </w:r>
      <w:r w:rsidR="004F502E">
        <w:rPr>
          <w:sz w:val="20"/>
          <w:szCs w:val="20"/>
        </w:rPr>
        <w:t>, κλπ</w:t>
      </w:r>
      <w:r w:rsidRPr="00E2372D">
        <w:rPr>
          <w:sz w:val="20"/>
          <w:szCs w:val="20"/>
        </w:rPr>
        <w:t>),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81315D4" w14:textId="77777777" w:rsidR="00230DC5" w:rsidRPr="00E2372D" w:rsidRDefault="00230DC5" w:rsidP="00840329">
      <w:pPr>
        <w:suppressAutoHyphens w:val="0"/>
        <w:spacing w:after="0"/>
        <w:rPr>
          <w:sz w:val="20"/>
          <w:szCs w:val="20"/>
        </w:rPr>
      </w:pPr>
      <w:r w:rsidRPr="000D071C">
        <w:rPr>
          <w:b/>
          <w:bCs/>
          <w:sz w:val="20"/>
          <w:szCs w:val="20"/>
        </w:rPr>
        <w:t>δ)</w:t>
      </w:r>
      <w:r w:rsidRPr="00E2372D">
        <w:rPr>
          <w:sz w:val="20"/>
          <w:szCs w:val="20"/>
        </w:rPr>
        <w:t xml:space="preserve">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2F392F26" w14:textId="77777777" w:rsidR="00230DC5" w:rsidRPr="00E2372D" w:rsidRDefault="00230DC5" w:rsidP="00840329">
      <w:pPr>
        <w:suppressAutoHyphens w:val="0"/>
        <w:spacing w:after="0"/>
        <w:rPr>
          <w:sz w:val="20"/>
          <w:szCs w:val="20"/>
        </w:rPr>
      </w:pPr>
      <w:r w:rsidRPr="000D071C">
        <w:rPr>
          <w:b/>
          <w:bCs/>
          <w:sz w:val="20"/>
          <w:szCs w:val="20"/>
        </w:rPr>
        <w:t>ε)</w:t>
      </w:r>
      <w:r w:rsidRPr="00E2372D">
        <w:rPr>
          <w:sz w:val="20"/>
          <w:szCs w:val="20"/>
        </w:rPr>
        <w:t xml:space="preserve">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3FD28312" w14:textId="77777777" w:rsidR="00230DC5" w:rsidRDefault="00230DC5" w:rsidP="00840329">
      <w:pPr>
        <w:suppressAutoHyphens w:val="0"/>
        <w:spacing w:after="0"/>
        <w:rPr>
          <w:sz w:val="20"/>
          <w:szCs w:val="20"/>
        </w:rPr>
      </w:pPr>
      <w:r w:rsidRPr="000D071C">
        <w:rPr>
          <w:b/>
          <w:bCs/>
          <w:sz w:val="20"/>
          <w:szCs w:val="20"/>
        </w:rPr>
        <w:t>στ)</w:t>
      </w:r>
      <w:r w:rsidRPr="00E2372D">
        <w:rPr>
          <w:sz w:val="20"/>
          <w:szCs w:val="20"/>
        </w:rPr>
        <w:t xml:space="preserve">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και τα εγκλήματα του άρθρου 323Α του Ποινικού κώδικα (εμπορία ανθρώπων).</w:t>
      </w:r>
    </w:p>
    <w:p w14:paraId="09FB2135" w14:textId="77777777" w:rsidR="000D071C" w:rsidRPr="000D071C" w:rsidRDefault="000D071C" w:rsidP="000D071C">
      <w:pPr>
        <w:suppressAutoHyphens w:val="0"/>
        <w:spacing w:after="0"/>
        <w:rPr>
          <w:sz w:val="20"/>
          <w:szCs w:val="20"/>
        </w:rPr>
      </w:pPr>
      <w:r w:rsidRPr="000D071C">
        <w:rPr>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0235B5AA" w14:textId="77777777" w:rsidR="000D071C" w:rsidRPr="000D071C" w:rsidRDefault="000D071C" w:rsidP="000D071C">
      <w:pPr>
        <w:suppressAutoHyphens w:val="0"/>
        <w:spacing w:after="0"/>
        <w:rPr>
          <w:sz w:val="20"/>
          <w:szCs w:val="20"/>
        </w:rPr>
      </w:pPr>
      <w:r w:rsidRPr="000D071C">
        <w:rPr>
          <w:sz w:val="20"/>
          <w:szCs w:val="20"/>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186F234" w14:textId="77777777" w:rsidR="000D071C" w:rsidRPr="000D071C" w:rsidRDefault="000D071C" w:rsidP="000D071C">
      <w:pPr>
        <w:suppressAutoHyphens w:val="0"/>
        <w:spacing w:after="0"/>
        <w:rPr>
          <w:sz w:val="20"/>
          <w:szCs w:val="20"/>
        </w:rPr>
      </w:pPr>
      <w:r w:rsidRPr="000D071C">
        <w:rPr>
          <w:sz w:val="20"/>
          <w:szCs w:val="20"/>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1069E9F" w14:textId="77777777" w:rsidR="000D071C" w:rsidRPr="000D071C" w:rsidRDefault="000D071C" w:rsidP="000D071C">
      <w:pPr>
        <w:suppressAutoHyphens w:val="0"/>
        <w:spacing w:after="0"/>
        <w:rPr>
          <w:sz w:val="20"/>
          <w:szCs w:val="20"/>
        </w:rPr>
      </w:pPr>
      <w:r w:rsidRPr="000D071C">
        <w:rPr>
          <w:sz w:val="20"/>
          <w:szCs w:val="20"/>
        </w:rPr>
        <w:t>- στις περιπτώσεις Συνεταιρισμών, τα μέλη του Διοικητικού Συμβουλίου.</w:t>
      </w:r>
    </w:p>
    <w:p w14:paraId="45FFE931" w14:textId="77777777" w:rsidR="000D071C" w:rsidRPr="000D071C" w:rsidRDefault="000D071C" w:rsidP="000D071C">
      <w:pPr>
        <w:suppressAutoHyphens w:val="0"/>
        <w:spacing w:after="0"/>
        <w:rPr>
          <w:sz w:val="20"/>
          <w:szCs w:val="20"/>
        </w:rPr>
      </w:pPr>
      <w:r w:rsidRPr="000D071C">
        <w:rPr>
          <w:sz w:val="20"/>
          <w:szCs w:val="20"/>
        </w:rPr>
        <w:t>- σε όλες τις υπόλοιπες περιπτώσεις νομικών προσώπων, τον κατά περίπτωση νόμιμο εκπρόσωπο.</w:t>
      </w:r>
    </w:p>
    <w:p w14:paraId="05A1D5D2" w14:textId="77777777" w:rsidR="000D071C" w:rsidRDefault="000D071C" w:rsidP="000D071C">
      <w:pPr>
        <w:suppressAutoHyphens w:val="0"/>
        <w:spacing w:after="0"/>
        <w:rPr>
          <w:sz w:val="20"/>
          <w:szCs w:val="20"/>
        </w:rPr>
      </w:pPr>
      <w:r w:rsidRPr="000D071C">
        <w:rPr>
          <w:sz w:val="20"/>
          <w:szCs w:val="20"/>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C9484AD" w14:textId="77777777" w:rsidR="000D071C" w:rsidRPr="00E2372D" w:rsidRDefault="000D071C" w:rsidP="000D071C">
      <w:pPr>
        <w:suppressAutoHyphens w:val="0"/>
        <w:spacing w:after="0"/>
        <w:rPr>
          <w:sz w:val="20"/>
          <w:szCs w:val="20"/>
        </w:rPr>
      </w:pPr>
    </w:p>
    <w:p w14:paraId="58B29AD7" w14:textId="77777777" w:rsidR="000D071C" w:rsidRPr="000D071C" w:rsidRDefault="006A2664" w:rsidP="000D071C">
      <w:pPr>
        <w:spacing w:after="0"/>
        <w:rPr>
          <w:sz w:val="20"/>
          <w:szCs w:val="20"/>
        </w:rPr>
      </w:pPr>
      <w:r w:rsidRPr="00E2372D">
        <w:rPr>
          <w:b/>
          <w:bCs/>
          <w:sz w:val="20"/>
          <w:szCs w:val="20"/>
        </w:rPr>
        <w:t>2.2.3.2.</w:t>
      </w:r>
      <w:r w:rsidRPr="00E2372D">
        <w:rPr>
          <w:sz w:val="20"/>
          <w:szCs w:val="20"/>
        </w:rPr>
        <w:t xml:space="preserve"> </w:t>
      </w:r>
      <w:r w:rsidR="000D071C" w:rsidRPr="000D071C">
        <w:rPr>
          <w:sz w:val="20"/>
          <w:szCs w:val="20"/>
        </w:rPr>
        <w:t>Στις ακόλουθες περιπτώσεις :</w:t>
      </w:r>
    </w:p>
    <w:p w14:paraId="56EB1A92" w14:textId="77777777" w:rsidR="000D071C" w:rsidRPr="000D071C" w:rsidRDefault="000D071C" w:rsidP="000D071C">
      <w:pPr>
        <w:spacing w:after="0"/>
        <w:rPr>
          <w:sz w:val="20"/>
          <w:szCs w:val="20"/>
        </w:rPr>
      </w:pPr>
      <w:r w:rsidRPr="000D071C">
        <w:rPr>
          <w:sz w:val="20"/>
          <w:szCs w:val="20"/>
        </w:rPr>
        <w:lastRenderedPageBreak/>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4674588" w14:textId="77777777" w:rsidR="000D071C" w:rsidRPr="000D071C" w:rsidRDefault="000D071C" w:rsidP="000D071C">
      <w:pPr>
        <w:spacing w:after="0"/>
        <w:rPr>
          <w:sz w:val="20"/>
          <w:szCs w:val="20"/>
        </w:rPr>
      </w:pPr>
      <w:r w:rsidRPr="000D071C">
        <w:rPr>
          <w:sz w:val="20"/>
          <w:szCs w:val="20"/>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8E33ADC" w14:textId="77777777" w:rsidR="000D071C" w:rsidRPr="000D071C" w:rsidRDefault="000D071C" w:rsidP="000D071C">
      <w:pPr>
        <w:spacing w:after="0"/>
        <w:rPr>
          <w:sz w:val="20"/>
          <w:szCs w:val="20"/>
        </w:rPr>
      </w:pPr>
      <w:r w:rsidRPr="000D071C">
        <w:rPr>
          <w:sz w:val="20"/>
          <w:szCs w:val="20"/>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055FC90" w14:textId="77777777" w:rsidR="000D071C" w:rsidRPr="000D071C" w:rsidRDefault="000D071C" w:rsidP="000D071C">
      <w:pPr>
        <w:spacing w:after="0"/>
        <w:rPr>
          <w:sz w:val="20"/>
          <w:szCs w:val="20"/>
        </w:rPr>
      </w:pPr>
      <w:r w:rsidRPr="000D071C">
        <w:rPr>
          <w:sz w:val="20"/>
          <w:szCs w:val="20"/>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DC6F6B5" w14:textId="77777777" w:rsidR="00274512" w:rsidRDefault="000D071C" w:rsidP="000D071C">
      <w:pPr>
        <w:spacing w:after="0"/>
        <w:rPr>
          <w:sz w:val="20"/>
          <w:szCs w:val="20"/>
        </w:rPr>
      </w:pPr>
      <w:r w:rsidRPr="000D071C">
        <w:rPr>
          <w:sz w:val="20"/>
          <w:szCs w:val="20"/>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4F341C9" w14:textId="77777777" w:rsidR="000D071C" w:rsidRPr="00274512" w:rsidRDefault="000D071C" w:rsidP="00840329">
      <w:pPr>
        <w:spacing w:after="0"/>
        <w:rPr>
          <w:sz w:val="20"/>
          <w:szCs w:val="20"/>
        </w:rPr>
      </w:pPr>
    </w:p>
    <w:p w14:paraId="332FB987" w14:textId="77777777" w:rsidR="00274512" w:rsidRDefault="00045CB4" w:rsidP="00840329">
      <w:pPr>
        <w:pStyle w:val="aff0"/>
        <w:spacing w:after="0"/>
        <w:rPr>
          <w:sz w:val="20"/>
          <w:szCs w:val="20"/>
        </w:rPr>
      </w:pPr>
      <w:r w:rsidRPr="005823CB">
        <w:rPr>
          <w:b/>
          <w:bCs/>
          <w:sz w:val="20"/>
          <w:szCs w:val="20"/>
        </w:rPr>
        <w:t>2.2.3.3.</w:t>
      </w:r>
      <w:r w:rsidRPr="005823CB">
        <w:rPr>
          <w:sz w:val="20"/>
          <w:szCs w:val="20"/>
        </w:rPr>
        <w:t xml:space="preserve"> Κατ' εξαίρεση, επίσης, ο </w:t>
      </w:r>
      <w:r w:rsidR="00B9039E">
        <w:rPr>
          <w:sz w:val="20"/>
          <w:szCs w:val="20"/>
        </w:rPr>
        <w:t>Οικονομικός Φορέας</w:t>
      </w:r>
      <w:r w:rsidRPr="005823CB">
        <w:rPr>
          <w:sz w:val="20"/>
          <w:szCs w:val="20"/>
        </w:rPr>
        <w:t xml:space="preserve">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w:t>
      </w:r>
      <w:r w:rsidR="00B9039E">
        <w:rPr>
          <w:sz w:val="20"/>
          <w:szCs w:val="20"/>
        </w:rPr>
        <w:t>Οικονομικός Φορέας</w:t>
      </w:r>
      <w:r w:rsidRPr="005823CB">
        <w:rPr>
          <w:sz w:val="20"/>
          <w:szCs w:val="20"/>
        </w:rPr>
        <w:t xml:space="preserve">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14:paraId="48ED2D1C" w14:textId="77777777" w:rsidR="000D071C" w:rsidRPr="00045CB4" w:rsidRDefault="000D071C" w:rsidP="00840329">
      <w:pPr>
        <w:pStyle w:val="aff0"/>
        <w:spacing w:after="0"/>
        <w:rPr>
          <w:sz w:val="20"/>
          <w:szCs w:val="20"/>
        </w:rPr>
      </w:pPr>
    </w:p>
    <w:p w14:paraId="4DE8666F" w14:textId="77777777" w:rsidR="006A2664" w:rsidRPr="00E2372D" w:rsidRDefault="001F5C44" w:rsidP="00840329">
      <w:pPr>
        <w:spacing w:after="0"/>
        <w:rPr>
          <w:sz w:val="20"/>
          <w:szCs w:val="20"/>
        </w:rPr>
      </w:pPr>
      <w:r w:rsidRPr="00E2372D">
        <w:rPr>
          <w:b/>
          <w:bCs/>
          <w:sz w:val="20"/>
          <w:szCs w:val="20"/>
        </w:rPr>
        <w:t>2.2.3.</w:t>
      </w:r>
      <w:r w:rsidR="00045CB4" w:rsidRPr="00E2372D">
        <w:rPr>
          <w:b/>
          <w:bCs/>
          <w:sz w:val="20"/>
          <w:szCs w:val="20"/>
        </w:rPr>
        <w:t>4</w:t>
      </w:r>
      <w:r w:rsidR="006A2664" w:rsidRPr="00E2372D">
        <w:rPr>
          <w:b/>
          <w:bCs/>
          <w:sz w:val="20"/>
          <w:szCs w:val="20"/>
        </w:rPr>
        <w:t>.</w:t>
      </w:r>
      <w:r w:rsidR="006A2664" w:rsidRPr="00E2372D">
        <w:rPr>
          <w:sz w:val="20"/>
          <w:szCs w:val="20"/>
        </w:rPr>
        <w:t xml:space="preserve"> Αποκλείεται από τη συμμετοχή στη διαδικασία σύναψης της παρούσας </w:t>
      </w:r>
      <w:r w:rsidR="00835F10">
        <w:rPr>
          <w:sz w:val="20"/>
          <w:szCs w:val="20"/>
        </w:rPr>
        <w:t>Σύμβασης</w:t>
      </w:r>
      <w:r w:rsidR="00312276" w:rsidRPr="00E2372D">
        <w:rPr>
          <w:sz w:val="20"/>
          <w:szCs w:val="20"/>
        </w:rPr>
        <w:t xml:space="preserve">, </w:t>
      </w:r>
      <w:r w:rsidR="00B9039E">
        <w:rPr>
          <w:sz w:val="20"/>
          <w:szCs w:val="20"/>
        </w:rPr>
        <w:t>Οικονομικός Φορέας</w:t>
      </w:r>
      <w:r w:rsidR="006A2664" w:rsidRPr="00E2372D">
        <w:rPr>
          <w:sz w:val="20"/>
          <w:szCs w:val="20"/>
        </w:rPr>
        <w:t xml:space="preserve"> σε οποιαδήποτε από τις ακόλουθες καταστάσεις: </w:t>
      </w:r>
    </w:p>
    <w:p w14:paraId="67AE934D" w14:textId="77777777" w:rsidR="009972AD" w:rsidRPr="000C3E88" w:rsidRDefault="009972AD" w:rsidP="00840329">
      <w:pPr>
        <w:spacing w:after="0"/>
        <w:rPr>
          <w:sz w:val="20"/>
          <w:szCs w:val="20"/>
        </w:rPr>
      </w:pPr>
      <w:r w:rsidRPr="00E2372D">
        <w:rPr>
          <w:sz w:val="20"/>
          <w:szCs w:val="20"/>
        </w:rPr>
        <w:t xml:space="preserve">α) εάν η </w:t>
      </w:r>
      <w:r w:rsidR="0081115D">
        <w:rPr>
          <w:sz w:val="20"/>
          <w:szCs w:val="20"/>
        </w:rPr>
        <w:t>Αναθέτουσα Αρχή</w:t>
      </w:r>
      <w:r w:rsidRPr="00E2372D">
        <w:rPr>
          <w:sz w:val="20"/>
          <w:szCs w:val="20"/>
        </w:rPr>
        <w:t xml:space="preserve"> μπορεί να αποδείξει με κατάλληλα μέσα αθέτηση των ισχυουσών υποχρεώσεων που προβλέπονται στην παρ. 2 του άρθρου </w:t>
      </w:r>
      <w:r w:rsidR="007B3A23" w:rsidRPr="000C3E88">
        <w:rPr>
          <w:sz w:val="20"/>
          <w:szCs w:val="20"/>
        </w:rPr>
        <w:t>18, του ν. 4412/2016</w:t>
      </w:r>
      <w:r w:rsidRPr="000C3E88">
        <w:rPr>
          <w:sz w:val="20"/>
          <w:szCs w:val="20"/>
        </w:rPr>
        <w:t>, περί αρχών που εφαρμόζονται στις διαδικασίες σύναψης δημοσίων συμβάσεων,</w:t>
      </w:r>
    </w:p>
    <w:p w14:paraId="2F55EF27" w14:textId="77777777" w:rsidR="009972AD" w:rsidRPr="00E2372D" w:rsidRDefault="009972AD" w:rsidP="00840329">
      <w:pPr>
        <w:spacing w:after="0"/>
        <w:rPr>
          <w:sz w:val="20"/>
          <w:szCs w:val="20"/>
        </w:rPr>
      </w:pPr>
      <w:r w:rsidRPr="000C3E88">
        <w:rPr>
          <w:sz w:val="20"/>
          <w:szCs w:val="20"/>
        </w:rPr>
        <w:t xml:space="preserve">β) εάν ο </w:t>
      </w:r>
      <w:r w:rsidR="00B9039E" w:rsidRPr="000C3E88">
        <w:rPr>
          <w:sz w:val="20"/>
          <w:szCs w:val="20"/>
        </w:rPr>
        <w:t>Οικονομικός Φορέας</w:t>
      </w:r>
      <w:r w:rsidRPr="000C3E88">
        <w:rPr>
          <w:sz w:val="20"/>
          <w:szCs w:val="20"/>
        </w:rPr>
        <w:t xml:space="preserve"> τελεί υπό πτώχευση</w:t>
      </w:r>
      <w:r w:rsidRPr="00E2372D">
        <w:rPr>
          <w:sz w:val="20"/>
          <w:szCs w:val="20"/>
        </w:rPr>
        <w:t xml:space="preserve">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που προκύπτει από παρόμοια διαδικασία, προβλεπόμενη σε εθνικές διατάξεις νόμου,</w:t>
      </w:r>
    </w:p>
    <w:p w14:paraId="0EC48084" w14:textId="77777777" w:rsidR="009972AD" w:rsidRPr="00E2372D" w:rsidRDefault="009972AD" w:rsidP="00840329">
      <w:pPr>
        <w:spacing w:after="0"/>
        <w:rPr>
          <w:sz w:val="20"/>
          <w:szCs w:val="20"/>
        </w:rPr>
      </w:pPr>
      <w:r w:rsidRPr="00E2372D">
        <w:rPr>
          <w:sz w:val="20"/>
          <w:szCs w:val="20"/>
        </w:rPr>
        <w:t xml:space="preserve">γ) εάν, με την επιφύλαξη της παρ. 3β του άρθρου 44 του ν. 3959/2011 (Α' 93), περί ποινικών κυρώσεων και άλλων διοικητικών συνεπειών, η </w:t>
      </w:r>
      <w:r w:rsidR="0081115D">
        <w:rPr>
          <w:sz w:val="20"/>
          <w:szCs w:val="20"/>
        </w:rPr>
        <w:t>Αναθέτουσα Αρχή</w:t>
      </w:r>
      <w:r w:rsidRPr="00E2372D">
        <w:rPr>
          <w:sz w:val="20"/>
          <w:szCs w:val="20"/>
        </w:rPr>
        <w:t xml:space="preserve"> διαθέτει επαρκώς εύλογες ενδείξεις που οδηγούν στο συμπέρασμα ότι ο </w:t>
      </w:r>
      <w:r w:rsidR="00B9039E">
        <w:rPr>
          <w:sz w:val="20"/>
          <w:szCs w:val="20"/>
        </w:rPr>
        <w:t>Οικονομικός Φορέας</w:t>
      </w:r>
      <w:r w:rsidRPr="00E2372D">
        <w:rPr>
          <w:sz w:val="20"/>
          <w:szCs w:val="20"/>
        </w:rPr>
        <w:t xml:space="preserve"> συνήψε συμφωνίες με άλλους </w:t>
      </w:r>
      <w:r w:rsidR="004679AA">
        <w:rPr>
          <w:sz w:val="20"/>
          <w:szCs w:val="20"/>
        </w:rPr>
        <w:t>Οικονομικούς Φορείς</w:t>
      </w:r>
      <w:r w:rsidRPr="00E2372D">
        <w:rPr>
          <w:sz w:val="20"/>
          <w:szCs w:val="20"/>
        </w:rPr>
        <w:t xml:space="preserve"> με στόχο τη στρέβλωση του ανταγωνισμού,</w:t>
      </w:r>
    </w:p>
    <w:p w14:paraId="2382F729" w14:textId="77777777" w:rsidR="009972AD" w:rsidRPr="00E2372D" w:rsidRDefault="009972AD" w:rsidP="00840329">
      <w:pPr>
        <w:spacing w:after="0"/>
        <w:rPr>
          <w:sz w:val="20"/>
          <w:szCs w:val="20"/>
        </w:rPr>
      </w:pPr>
      <w:r w:rsidRPr="00E2372D">
        <w:rPr>
          <w:sz w:val="20"/>
          <w:szCs w:val="20"/>
        </w:rPr>
        <w:t xml:space="preserve">δ) εάν μία κατάσταση σύγκρουσης συμφερόντων κατά την έννοια του άρθρου 24, </w:t>
      </w:r>
      <w:r w:rsidR="002436D4">
        <w:rPr>
          <w:sz w:val="20"/>
          <w:szCs w:val="20"/>
        </w:rPr>
        <w:t xml:space="preserve">του ν. 4412/2016, </w:t>
      </w:r>
      <w:r w:rsidRPr="00E2372D">
        <w:rPr>
          <w:sz w:val="20"/>
          <w:szCs w:val="20"/>
        </w:rPr>
        <w:t>περί σύγκρουσης συμφερόντων, δεν μπορεί να θεραπευθεί αποτελεσματικά με άλλα, λιγότερο παρεμβατικά, μέσα,</w:t>
      </w:r>
    </w:p>
    <w:p w14:paraId="7250A400" w14:textId="77777777" w:rsidR="009972AD" w:rsidRPr="00E2372D" w:rsidRDefault="009972AD" w:rsidP="00840329">
      <w:pPr>
        <w:spacing w:after="0"/>
        <w:rPr>
          <w:sz w:val="20"/>
          <w:szCs w:val="20"/>
        </w:rPr>
      </w:pPr>
      <w:r w:rsidRPr="00E2372D">
        <w:rPr>
          <w:sz w:val="20"/>
          <w:szCs w:val="20"/>
        </w:rPr>
        <w:t xml:space="preserve">ε) εάν μία κατάσταση στρέβλωσης του ανταγωνισμού από την πρότερη συμμετοχή των </w:t>
      </w:r>
      <w:r w:rsidR="00B9039E">
        <w:rPr>
          <w:sz w:val="20"/>
          <w:szCs w:val="20"/>
        </w:rPr>
        <w:t>Οικονομικών Φορέων</w:t>
      </w:r>
      <w:r w:rsidRPr="00E2372D">
        <w:rPr>
          <w:sz w:val="20"/>
          <w:szCs w:val="20"/>
        </w:rPr>
        <w:t xml:space="preserve"> κατά την προετοιμασία της διαδικασίας σύναψης </w:t>
      </w:r>
      <w:r w:rsidR="00835F10">
        <w:rPr>
          <w:sz w:val="20"/>
          <w:szCs w:val="20"/>
        </w:rPr>
        <w:t>Σύμβασης</w:t>
      </w:r>
      <w:r w:rsidRPr="00E2372D">
        <w:rPr>
          <w:sz w:val="20"/>
          <w:szCs w:val="20"/>
        </w:rPr>
        <w:t xml:space="preserve">, σύμφωνα με όσα ορίζονται στο άρθρο 48, </w:t>
      </w:r>
      <w:r w:rsidR="002436D4">
        <w:rPr>
          <w:sz w:val="20"/>
          <w:szCs w:val="20"/>
        </w:rPr>
        <w:t xml:space="preserve">του ν. 4412/2016, </w:t>
      </w:r>
      <w:r w:rsidRPr="00E2372D">
        <w:rPr>
          <w:sz w:val="20"/>
          <w:szCs w:val="20"/>
        </w:rPr>
        <w:t>περί προηγούμενης εμπλοκής υποψηφίων ή προσφερόντων, δεν μπορεί να θεραπευθεί με άλλα, λιγότερο παρεμβατικά, μέσα,</w:t>
      </w:r>
    </w:p>
    <w:p w14:paraId="1AB0987A" w14:textId="77777777" w:rsidR="009972AD" w:rsidRPr="00C63273" w:rsidRDefault="009972AD" w:rsidP="00840329">
      <w:pPr>
        <w:spacing w:after="0"/>
        <w:rPr>
          <w:sz w:val="20"/>
          <w:szCs w:val="20"/>
        </w:rPr>
      </w:pPr>
      <w:r w:rsidRPr="00E2372D">
        <w:rPr>
          <w:sz w:val="20"/>
          <w:szCs w:val="20"/>
        </w:rPr>
        <w:t xml:space="preserve">στ) εάν ο </w:t>
      </w:r>
      <w:r w:rsidR="00B9039E">
        <w:rPr>
          <w:sz w:val="20"/>
          <w:szCs w:val="20"/>
        </w:rPr>
        <w:t>Οικονομικός Φορέας</w:t>
      </w:r>
      <w:r w:rsidRPr="00E2372D">
        <w:rPr>
          <w:sz w:val="20"/>
          <w:szCs w:val="20"/>
        </w:rPr>
        <w:t xml:space="preserve"> έχει επιδείξει σοβαρή ή επαναλαμβανόμενη πλημμέλεια κατά την εκτέλεση ουσιώδους απαίτησης στο πλαίσιο προηγούμενης δημόσιας </w:t>
      </w:r>
      <w:r w:rsidR="00835F10">
        <w:rPr>
          <w:sz w:val="20"/>
          <w:szCs w:val="20"/>
        </w:rPr>
        <w:t>Σύμβασης</w:t>
      </w:r>
      <w:r w:rsidRPr="00E2372D">
        <w:rPr>
          <w:sz w:val="20"/>
          <w:szCs w:val="20"/>
        </w:rPr>
        <w:t xml:space="preserve">, προηγούμενης </w:t>
      </w:r>
      <w:r w:rsidR="00835F10">
        <w:rPr>
          <w:sz w:val="20"/>
          <w:szCs w:val="20"/>
        </w:rPr>
        <w:t>Σύμβασης</w:t>
      </w:r>
      <w:r w:rsidRPr="00E2372D">
        <w:rPr>
          <w:sz w:val="20"/>
          <w:szCs w:val="20"/>
        </w:rPr>
        <w:t xml:space="preserve"> με αναθέτοντα φορέα ή προηγούμενης </w:t>
      </w:r>
      <w:r w:rsidR="00835F10">
        <w:rPr>
          <w:sz w:val="20"/>
          <w:szCs w:val="20"/>
        </w:rPr>
        <w:t>Σύμβασης</w:t>
      </w:r>
      <w:r w:rsidRPr="00E2372D">
        <w:rPr>
          <w:sz w:val="20"/>
          <w:szCs w:val="20"/>
        </w:rPr>
        <w:t xml:space="preserve"> παραχώρησης που είχε ως αποτέλεσμα την πρόωρη καταγγελία της προηγούμενης </w:t>
      </w:r>
      <w:r w:rsidR="00835F10">
        <w:rPr>
          <w:sz w:val="20"/>
          <w:szCs w:val="20"/>
        </w:rPr>
        <w:t>Σύμβασης</w:t>
      </w:r>
      <w:r w:rsidRPr="00E2372D">
        <w:rPr>
          <w:sz w:val="20"/>
          <w:szCs w:val="20"/>
        </w:rPr>
        <w:t xml:space="preserve">, αποζημιώσεις ή άλλες </w:t>
      </w:r>
      <w:r w:rsidRPr="00C63273">
        <w:rPr>
          <w:sz w:val="20"/>
          <w:szCs w:val="20"/>
        </w:rPr>
        <w:t>παρόμοιες κυρώσεις,</w:t>
      </w:r>
    </w:p>
    <w:p w14:paraId="03D63932" w14:textId="77777777" w:rsidR="009972AD" w:rsidRPr="00E2372D" w:rsidRDefault="009972AD" w:rsidP="00840329">
      <w:pPr>
        <w:spacing w:after="0"/>
        <w:rPr>
          <w:sz w:val="20"/>
          <w:szCs w:val="20"/>
        </w:rPr>
      </w:pPr>
      <w:r w:rsidRPr="00C63273">
        <w:rPr>
          <w:sz w:val="20"/>
          <w:szCs w:val="20"/>
        </w:rPr>
        <w:t xml:space="preserve">ζ) εάν ο </w:t>
      </w:r>
      <w:r w:rsidR="00B9039E" w:rsidRPr="00C63273">
        <w:rPr>
          <w:sz w:val="20"/>
          <w:szCs w:val="20"/>
        </w:rPr>
        <w:t>Οικονομικός Φορέας</w:t>
      </w:r>
      <w:r w:rsidRPr="00C63273">
        <w:rPr>
          <w:sz w:val="20"/>
          <w:szCs w:val="20"/>
        </w:rPr>
        <w:t xml:space="preserve">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w:t>
      </w:r>
      <w:r w:rsidR="006E6494" w:rsidRPr="00C63273">
        <w:rPr>
          <w:sz w:val="20"/>
          <w:szCs w:val="20"/>
        </w:rPr>
        <w:t>κατ’ εφαρμογή της παραγράφου 2.2.9.2 της παρούσας,</w:t>
      </w:r>
    </w:p>
    <w:p w14:paraId="4C5CE178" w14:textId="77777777" w:rsidR="009972AD" w:rsidRPr="00E2372D" w:rsidRDefault="009972AD" w:rsidP="00840329">
      <w:pPr>
        <w:spacing w:after="0"/>
        <w:rPr>
          <w:sz w:val="20"/>
          <w:szCs w:val="20"/>
        </w:rPr>
      </w:pPr>
      <w:r w:rsidRPr="00E2372D">
        <w:rPr>
          <w:sz w:val="20"/>
          <w:szCs w:val="20"/>
        </w:rPr>
        <w:t xml:space="preserve">η) εάν ο </w:t>
      </w:r>
      <w:r w:rsidR="00B9039E">
        <w:rPr>
          <w:sz w:val="20"/>
          <w:szCs w:val="20"/>
        </w:rPr>
        <w:t>Οικονομικός Φορέας</w:t>
      </w:r>
      <w:r w:rsidRPr="00E2372D">
        <w:rPr>
          <w:sz w:val="20"/>
          <w:szCs w:val="20"/>
        </w:rPr>
        <w:t xml:space="preserve"> επιχειρεί να επηρεάσει με αθέμιτο τρόπο τη διαδικασία λήψης αποφάσεων της </w:t>
      </w:r>
      <w:r w:rsidR="004679AA">
        <w:rPr>
          <w:sz w:val="20"/>
          <w:szCs w:val="20"/>
        </w:rPr>
        <w:t>Αναθέτουσας Αρχής</w:t>
      </w:r>
      <w:r w:rsidRPr="00E2372D">
        <w:rPr>
          <w:sz w:val="20"/>
          <w:szCs w:val="20"/>
        </w:rPr>
        <w:t xml:space="preserve">, να αποκτήσει εμπιστευτικές πληροφορίες που ενδέχεται να του αποφέρουν αθέμιτο πλεονέκτημα στη διαδικασία σύναψης </w:t>
      </w:r>
      <w:r w:rsidR="00835F10">
        <w:rPr>
          <w:sz w:val="20"/>
          <w:szCs w:val="20"/>
        </w:rPr>
        <w:t>Σύμβασης</w:t>
      </w:r>
      <w:r w:rsidRPr="00E2372D">
        <w:rPr>
          <w:sz w:val="20"/>
          <w:szCs w:val="20"/>
        </w:rPr>
        <w:t xml:space="preserve"> ή να παράσχει με απατηλό τρόπο παραπλανητικές πληροφορίες που ενδέχεται να επηρεάσουν ουσιωδώς τις αποφάσεις που αφορούν στον αποκλεισμό, την επιλογή ή την ανάθεση,</w:t>
      </w:r>
    </w:p>
    <w:p w14:paraId="22429C2D" w14:textId="77777777" w:rsidR="008E634F" w:rsidRPr="00E2372D" w:rsidRDefault="009972AD" w:rsidP="00840329">
      <w:pPr>
        <w:spacing w:after="0"/>
        <w:rPr>
          <w:sz w:val="20"/>
          <w:szCs w:val="20"/>
        </w:rPr>
      </w:pPr>
      <w:r w:rsidRPr="00E2372D">
        <w:rPr>
          <w:sz w:val="20"/>
          <w:szCs w:val="20"/>
        </w:rPr>
        <w:t xml:space="preserve">θ) εάν η </w:t>
      </w:r>
      <w:r w:rsidR="0081115D">
        <w:rPr>
          <w:sz w:val="20"/>
          <w:szCs w:val="20"/>
        </w:rPr>
        <w:t>Αναθέτουσα Αρχή</w:t>
      </w:r>
      <w:r w:rsidRPr="00E2372D">
        <w:rPr>
          <w:sz w:val="20"/>
          <w:szCs w:val="20"/>
        </w:rPr>
        <w:t xml:space="preserve"> μπορεί να αποδείξει, με κατάλληλα μέσα, ότι ο </w:t>
      </w:r>
      <w:r w:rsidR="00B9039E">
        <w:rPr>
          <w:sz w:val="20"/>
          <w:szCs w:val="20"/>
        </w:rPr>
        <w:t>Οικονομικός Φορέας</w:t>
      </w:r>
      <w:r w:rsidRPr="00E2372D">
        <w:rPr>
          <w:sz w:val="20"/>
          <w:szCs w:val="20"/>
        </w:rPr>
        <w:t xml:space="preserve"> έχει διαπράξει σοβαρό επαγγελματικό παράπτωμα, το οποίο θέτει εν αμφιβόλω την ακεραιότητά του</w:t>
      </w:r>
      <w:r w:rsidR="00F86328" w:rsidRPr="00E2372D">
        <w:rPr>
          <w:sz w:val="20"/>
          <w:szCs w:val="20"/>
        </w:rPr>
        <w:t>.</w:t>
      </w:r>
    </w:p>
    <w:p w14:paraId="706E2D2E" w14:textId="77777777" w:rsidR="006A2664" w:rsidRPr="00E2372D" w:rsidRDefault="006A2664" w:rsidP="00840329">
      <w:pPr>
        <w:suppressAutoHyphens w:val="0"/>
        <w:spacing w:after="0"/>
        <w:rPr>
          <w:sz w:val="20"/>
          <w:szCs w:val="20"/>
        </w:rPr>
      </w:pPr>
      <w:r w:rsidRPr="00E2372D">
        <w:rPr>
          <w:b/>
          <w:sz w:val="20"/>
          <w:szCs w:val="20"/>
        </w:rPr>
        <w:t>Εάν στ</w:t>
      </w:r>
      <w:r w:rsidR="002B5E20" w:rsidRPr="00E2372D">
        <w:rPr>
          <w:b/>
          <w:sz w:val="20"/>
          <w:szCs w:val="20"/>
        </w:rPr>
        <w:t>ις ως άνω περιπτώσεις (α) έως (θ</w:t>
      </w:r>
      <w:r w:rsidRPr="00E2372D">
        <w:rPr>
          <w:b/>
          <w:sz w:val="20"/>
          <w:szCs w:val="20"/>
        </w:rPr>
        <w:t xml:space="preserve">) η περίοδος αποκλεισμού δεν έχει καθοριστεί με αμετάκλητη απόφαση, αυτή ανέρχεται σε 3 έτη από την ημερομηνία </w:t>
      </w:r>
      <w:r w:rsidR="00045CB4" w:rsidRPr="00E2372D">
        <w:rPr>
          <w:b/>
          <w:sz w:val="20"/>
          <w:szCs w:val="20"/>
        </w:rPr>
        <w:t>έκδοσης πράξης που βεβαιώνει το σχετικό γεγονός</w:t>
      </w:r>
      <w:r w:rsidRPr="00E2372D">
        <w:rPr>
          <w:sz w:val="20"/>
          <w:szCs w:val="20"/>
        </w:rPr>
        <w:t xml:space="preserve">. </w:t>
      </w:r>
    </w:p>
    <w:p w14:paraId="4DC83ED0" w14:textId="77777777" w:rsidR="000A4003" w:rsidRPr="00E2372D" w:rsidRDefault="000A4003" w:rsidP="00840329">
      <w:pPr>
        <w:suppressAutoHyphens w:val="0"/>
        <w:spacing w:after="0"/>
        <w:rPr>
          <w:sz w:val="20"/>
          <w:szCs w:val="20"/>
        </w:rPr>
      </w:pPr>
      <w:r w:rsidRPr="00E2372D">
        <w:rPr>
          <w:sz w:val="20"/>
          <w:szCs w:val="20"/>
        </w:rPr>
        <w:t xml:space="preserve">Η </w:t>
      </w:r>
      <w:r w:rsidR="0081115D">
        <w:rPr>
          <w:sz w:val="20"/>
          <w:szCs w:val="20"/>
        </w:rPr>
        <w:t>Αναθέτουσα Αρχή</w:t>
      </w:r>
      <w:r w:rsidRPr="00E2372D">
        <w:rPr>
          <w:sz w:val="20"/>
          <w:szCs w:val="20"/>
        </w:rPr>
        <w:t xml:space="preserve"> μπορεί να μην αποκλείει έναν </w:t>
      </w:r>
      <w:r w:rsidR="00B9039E">
        <w:rPr>
          <w:sz w:val="20"/>
          <w:szCs w:val="20"/>
        </w:rPr>
        <w:t>Οικονομικό Φορέα</w:t>
      </w:r>
      <w:r w:rsidRPr="00E2372D">
        <w:rPr>
          <w:sz w:val="20"/>
          <w:szCs w:val="20"/>
        </w:rPr>
        <w:t xml:space="preserve">, ο οποίος βρίσκεται σε μια εκ των καταστάσεων που αναφέρονται στην περ. β' του άρθρου 2.2.3.4., υπό την προϋπόθεση ότι η </w:t>
      </w:r>
      <w:r w:rsidR="0081115D">
        <w:rPr>
          <w:sz w:val="20"/>
          <w:szCs w:val="20"/>
        </w:rPr>
        <w:t>Αναθέτουσα Αρχή</w:t>
      </w:r>
      <w:r w:rsidRPr="00E2372D">
        <w:rPr>
          <w:sz w:val="20"/>
          <w:szCs w:val="20"/>
        </w:rPr>
        <w:t xml:space="preserve">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στην περίπτωση των καταστάσεων της περ. β' του άρθρου 2.2.3.4.</w:t>
      </w:r>
    </w:p>
    <w:p w14:paraId="161E8A35" w14:textId="77777777" w:rsidR="000A4003" w:rsidRDefault="000A4003" w:rsidP="00840329">
      <w:pPr>
        <w:suppressAutoHyphens w:val="0"/>
        <w:spacing w:after="0"/>
        <w:rPr>
          <w:sz w:val="20"/>
          <w:szCs w:val="20"/>
        </w:rPr>
      </w:pPr>
      <w:r w:rsidRPr="00E2372D">
        <w:rPr>
          <w:sz w:val="20"/>
          <w:szCs w:val="20"/>
        </w:rPr>
        <w:t xml:space="preserve">Σε οποιοδήποτε χρονικό σημείο κατά τη διάρκεια της διαδικασίας σύναψης </w:t>
      </w:r>
      <w:r w:rsidR="00835F10">
        <w:rPr>
          <w:sz w:val="20"/>
          <w:szCs w:val="20"/>
        </w:rPr>
        <w:t>Σύμβασης</w:t>
      </w:r>
      <w:r w:rsidRPr="00E2372D">
        <w:rPr>
          <w:sz w:val="20"/>
          <w:szCs w:val="20"/>
        </w:rPr>
        <w:t xml:space="preserve">, οι </w:t>
      </w:r>
      <w:r w:rsidR="006E6494">
        <w:rPr>
          <w:sz w:val="20"/>
          <w:szCs w:val="20"/>
        </w:rPr>
        <w:t>Α</w:t>
      </w:r>
      <w:r w:rsidRPr="00E2372D">
        <w:rPr>
          <w:sz w:val="20"/>
          <w:szCs w:val="20"/>
        </w:rPr>
        <w:t xml:space="preserve">ναθέτουσες </w:t>
      </w:r>
      <w:r w:rsidR="006E6494">
        <w:rPr>
          <w:sz w:val="20"/>
          <w:szCs w:val="20"/>
        </w:rPr>
        <w:t>Α</w:t>
      </w:r>
      <w:r w:rsidRPr="00E2372D">
        <w:rPr>
          <w:sz w:val="20"/>
          <w:szCs w:val="20"/>
        </w:rPr>
        <w:t xml:space="preserve">ρχές αποκλείουν έναν </w:t>
      </w:r>
      <w:r w:rsidR="00B9039E">
        <w:rPr>
          <w:sz w:val="20"/>
          <w:szCs w:val="20"/>
        </w:rPr>
        <w:t>Οικονομικό Φορέα</w:t>
      </w:r>
      <w:r w:rsidRPr="00E2372D">
        <w:rPr>
          <w:sz w:val="20"/>
          <w:szCs w:val="20"/>
        </w:rPr>
        <w:t>, όταν αποδεικνύεται ότι αυτός βρίσκεται λόγω πράξεων ή παραλείψεων αυτού είτε πριν είτε κατά τη διαδικασία, σε μία από τις παραπάνω περιπτώσεις.</w:t>
      </w:r>
    </w:p>
    <w:p w14:paraId="2CA8C229" w14:textId="77777777" w:rsidR="00274D25" w:rsidRPr="00E2372D" w:rsidRDefault="00274D25" w:rsidP="00840329">
      <w:pPr>
        <w:suppressAutoHyphens w:val="0"/>
        <w:spacing w:after="0"/>
        <w:rPr>
          <w:sz w:val="20"/>
          <w:szCs w:val="20"/>
        </w:rPr>
      </w:pPr>
    </w:p>
    <w:p w14:paraId="612D6D7E" w14:textId="77777777" w:rsidR="006A2664" w:rsidRDefault="001F5C44" w:rsidP="00840329">
      <w:pPr>
        <w:suppressAutoHyphens w:val="0"/>
        <w:spacing w:after="0"/>
        <w:rPr>
          <w:sz w:val="20"/>
          <w:szCs w:val="20"/>
        </w:rPr>
      </w:pPr>
      <w:r w:rsidRPr="00C63273">
        <w:rPr>
          <w:b/>
          <w:bCs/>
          <w:sz w:val="20"/>
          <w:szCs w:val="20"/>
        </w:rPr>
        <w:lastRenderedPageBreak/>
        <w:t>2.2.3.</w:t>
      </w:r>
      <w:r w:rsidR="00815339" w:rsidRPr="00C63273">
        <w:rPr>
          <w:b/>
          <w:bCs/>
          <w:sz w:val="20"/>
          <w:szCs w:val="20"/>
        </w:rPr>
        <w:t>5</w:t>
      </w:r>
      <w:r w:rsidR="006A2664" w:rsidRPr="00C63273">
        <w:rPr>
          <w:b/>
          <w:bCs/>
          <w:sz w:val="20"/>
          <w:szCs w:val="20"/>
        </w:rPr>
        <w:t>.</w:t>
      </w:r>
      <w:r w:rsidR="00274D25">
        <w:rPr>
          <w:b/>
          <w:bCs/>
          <w:sz w:val="20"/>
          <w:szCs w:val="20"/>
        </w:rPr>
        <w:t xml:space="preserve">α </w:t>
      </w:r>
      <w:r w:rsidR="002516A3" w:rsidRPr="00C63273">
        <w:rPr>
          <w:sz w:val="20"/>
          <w:szCs w:val="20"/>
        </w:rPr>
        <w:t xml:space="preserve"> Αποκλείεται, επίσης, </w:t>
      </w:r>
      <w:r w:rsidR="00B9039E" w:rsidRPr="00C63273">
        <w:rPr>
          <w:sz w:val="20"/>
          <w:szCs w:val="20"/>
        </w:rPr>
        <w:t>Οικονομικός Φορέας</w:t>
      </w:r>
      <w:r w:rsidR="006A2664" w:rsidRPr="00C63273">
        <w:rPr>
          <w:sz w:val="20"/>
          <w:szCs w:val="20"/>
        </w:rPr>
        <w:t xml:space="preserve"> από τη συμμετοχή στη διαδικασία σύναψης της παρούσας  </w:t>
      </w:r>
      <w:r w:rsidR="00835F10">
        <w:rPr>
          <w:sz w:val="20"/>
          <w:szCs w:val="20"/>
        </w:rPr>
        <w:t>Σύμβασης</w:t>
      </w:r>
      <w:r w:rsidR="006A2664" w:rsidRPr="00C63273">
        <w:rPr>
          <w:sz w:val="20"/>
          <w:szCs w:val="20"/>
        </w:rPr>
        <w:t xml:space="preserve"> εάν συντρέχουν οι προϋποθέσεις εφαρμογής της παρ. 4 του άρθρου 8 του ν.3310/2005, όπως ισχύει (αμιγώς εθνικός λόγος αποκλεισμού).</w:t>
      </w:r>
      <w:r w:rsidR="006E6494" w:rsidRPr="00C63273">
        <w:t xml:space="preserve"> </w:t>
      </w:r>
      <w:r w:rsidR="006E6494" w:rsidRPr="00C63273">
        <w:rPr>
          <w:sz w:val="20"/>
          <w:szCs w:val="20"/>
        </w:rPr>
        <w:t>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6CE695F" w14:textId="77777777" w:rsidR="00087576" w:rsidRDefault="00087576" w:rsidP="00840329">
      <w:pPr>
        <w:tabs>
          <w:tab w:val="left" w:pos="6882"/>
        </w:tabs>
        <w:spacing w:after="0"/>
        <w:rPr>
          <w:bCs/>
          <w:sz w:val="20"/>
          <w:szCs w:val="20"/>
          <w:lang w:eastAsia="ar-SA"/>
        </w:rPr>
      </w:pPr>
      <w:r w:rsidRPr="00087576">
        <w:rPr>
          <w:b/>
          <w:sz w:val="20"/>
          <w:szCs w:val="20"/>
          <w:lang w:eastAsia="ar-SA"/>
        </w:rPr>
        <w:t>2.2.3.5.</w:t>
      </w:r>
      <w:r w:rsidR="00274D25">
        <w:rPr>
          <w:b/>
          <w:sz w:val="20"/>
          <w:szCs w:val="20"/>
          <w:lang w:eastAsia="ar-SA"/>
        </w:rPr>
        <w:t xml:space="preserve">β </w:t>
      </w:r>
      <w:r w:rsidRPr="00087576">
        <w:rPr>
          <w:b/>
          <w:sz w:val="20"/>
          <w:szCs w:val="20"/>
          <w:lang w:eastAsia="ar-SA"/>
        </w:rPr>
        <w:t xml:space="preserve"> </w:t>
      </w:r>
      <w:r w:rsidRPr="00087576">
        <w:rPr>
          <w:bCs/>
          <w:sz w:val="20"/>
          <w:szCs w:val="20"/>
          <w:lang w:eastAsia="ar-SA"/>
        </w:rPr>
        <w:t>Απαγορεύεται η ανάθεση της παρούσας σύμβασης, σε: 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57AD18E2" w14:textId="77777777" w:rsidR="00274D25" w:rsidRPr="00087576" w:rsidRDefault="00274D25" w:rsidP="00840329">
      <w:pPr>
        <w:tabs>
          <w:tab w:val="left" w:pos="6882"/>
        </w:tabs>
        <w:spacing w:after="0"/>
        <w:rPr>
          <w:bCs/>
          <w:sz w:val="20"/>
          <w:szCs w:val="20"/>
          <w:lang w:eastAsia="ar-SA"/>
        </w:rPr>
      </w:pPr>
    </w:p>
    <w:p w14:paraId="26A078DC" w14:textId="77777777" w:rsidR="006A2664" w:rsidRDefault="001F5C44" w:rsidP="00840329">
      <w:pPr>
        <w:spacing w:after="0"/>
        <w:rPr>
          <w:sz w:val="20"/>
          <w:szCs w:val="20"/>
        </w:rPr>
      </w:pPr>
      <w:r w:rsidRPr="00C63273">
        <w:rPr>
          <w:b/>
          <w:bCs/>
          <w:sz w:val="20"/>
          <w:szCs w:val="20"/>
        </w:rPr>
        <w:t>2.2.3.</w:t>
      </w:r>
      <w:r w:rsidR="00815339" w:rsidRPr="00C63273">
        <w:rPr>
          <w:b/>
          <w:bCs/>
          <w:sz w:val="20"/>
          <w:szCs w:val="20"/>
        </w:rPr>
        <w:t>6</w:t>
      </w:r>
      <w:r w:rsidR="006A2664" w:rsidRPr="00C63273">
        <w:rPr>
          <w:b/>
          <w:bCs/>
          <w:sz w:val="20"/>
          <w:szCs w:val="20"/>
        </w:rPr>
        <w:t xml:space="preserve">. </w:t>
      </w:r>
      <w:r w:rsidR="006A2664" w:rsidRPr="00C63273">
        <w:rPr>
          <w:sz w:val="20"/>
          <w:szCs w:val="20"/>
        </w:rPr>
        <w:t xml:space="preserve">Ο </w:t>
      </w:r>
      <w:r w:rsidR="00B9039E" w:rsidRPr="00C63273">
        <w:rPr>
          <w:sz w:val="20"/>
          <w:szCs w:val="20"/>
        </w:rPr>
        <w:t>Οικονομικός Φορέας</w:t>
      </w:r>
      <w:r w:rsidR="006A2664" w:rsidRPr="00C63273">
        <w:rPr>
          <w:sz w:val="20"/>
          <w:szCs w:val="20"/>
        </w:rPr>
        <w:t xml:space="preserve"> αποκλείεται σε οποιοδήποτε χρονικό σημείο κατά τη διάρκεια της διαδικασίας σύναψης της παρούσας </w:t>
      </w:r>
      <w:r w:rsidR="00835F10">
        <w:rPr>
          <w:sz w:val="20"/>
          <w:szCs w:val="20"/>
        </w:rPr>
        <w:t>Σύμβασης</w:t>
      </w:r>
      <w:r w:rsidR="006A2664" w:rsidRPr="00E2372D">
        <w:rPr>
          <w:sz w:val="20"/>
          <w:szCs w:val="20"/>
        </w:rPr>
        <w:t>, όταν αποδεικνύεται ότι βρίσκεται, λόγω πράξεων ή παραλείψεών του, είτε πριν είτε κατά τη διαδικασία, σε μία από τις ως άνω περιπτώσεις</w:t>
      </w:r>
      <w:r w:rsidR="00BD549A" w:rsidRPr="00E2372D">
        <w:rPr>
          <w:sz w:val="20"/>
          <w:szCs w:val="20"/>
        </w:rPr>
        <w:t>.</w:t>
      </w:r>
    </w:p>
    <w:p w14:paraId="754952D4" w14:textId="77777777" w:rsidR="00274D25" w:rsidRPr="00E2372D" w:rsidRDefault="00274D25" w:rsidP="00840329">
      <w:pPr>
        <w:spacing w:after="0"/>
        <w:rPr>
          <w:sz w:val="20"/>
          <w:szCs w:val="20"/>
        </w:rPr>
      </w:pPr>
    </w:p>
    <w:p w14:paraId="18FB9717" w14:textId="77777777" w:rsidR="006A2664" w:rsidRDefault="001F5C44" w:rsidP="00840329">
      <w:pPr>
        <w:spacing w:after="0"/>
        <w:rPr>
          <w:sz w:val="20"/>
          <w:szCs w:val="20"/>
        </w:rPr>
      </w:pPr>
      <w:r w:rsidRPr="00C63273">
        <w:rPr>
          <w:b/>
          <w:bCs/>
          <w:sz w:val="20"/>
          <w:szCs w:val="20"/>
        </w:rPr>
        <w:t>2.2.3.</w:t>
      </w:r>
      <w:r w:rsidR="00815339" w:rsidRPr="00C63273">
        <w:rPr>
          <w:b/>
          <w:bCs/>
          <w:sz w:val="20"/>
          <w:szCs w:val="20"/>
        </w:rPr>
        <w:t>7</w:t>
      </w:r>
      <w:r w:rsidR="006A2664" w:rsidRPr="00C63273">
        <w:rPr>
          <w:b/>
          <w:bCs/>
          <w:sz w:val="20"/>
          <w:szCs w:val="20"/>
        </w:rPr>
        <w:t>.</w:t>
      </w:r>
      <w:r w:rsidR="005B0053" w:rsidRPr="00C63273">
        <w:rPr>
          <w:b/>
          <w:bCs/>
          <w:sz w:val="20"/>
          <w:szCs w:val="20"/>
        </w:rPr>
        <w:t xml:space="preserve"> </w:t>
      </w:r>
      <w:r w:rsidR="00B9039E" w:rsidRPr="00C63273">
        <w:rPr>
          <w:sz w:val="20"/>
          <w:szCs w:val="20"/>
        </w:rPr>
        <w:t>Οικονομικός Φορέας</w:t>
      </w:r>
      <w:r w:rsidR="002D02DC" w:rsidRPr="00C63273">
        <w:rPr>
          <w:sz w:val="20"/>
          <w:szCs w:val="20"/>
        </w:rPr>
        <w:t xml:space="preserve"> που εμπίπτει σε μια από τις καταστάσεις που αναφέρονται στις παραγράφους 2.2.3.1 και 2.2.3.4, εκτός από την περ. β αυτής</w:t>
      </w:r>
      <w:r w:rsidR="003E75BE" w:rsidRPr="00C63273">
        <w:rPr>
          <w:sz w:val="20"/>
          <w:szCs w:val="20"/>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w:t>
      </w:r>
      <w:r w:rsidR="003D5031" w:rsidRPr="00C63273">
        <w:rPr>
          <w:sz w:val="20"/>
          <w:szCs w:val="20"/>
        </w:rPr>
        <w:t xml:space="preserve"> (</w:t>
      </w:r>
      <w:r w:rsidR="00835F10" w:rsidRPr="00C63273">
        <w:rPr>
          <w:sz w:val="20"/>
          <w:szCs w:val="20"/>
        </w:rPr>
        <w:t>αυτοκάθαρση</w:t>
      </w:r>
      <w:r w:rsidR="003D5031" w:rsidRPr="00C63273">
        <w:t>)</w:t>
      </w:r>
      <w:r w:rsidR="003E75BE" w:rsidRPr="00C63273">
        <w:rPr>
          <w:sz w:val="20"/>
          <w:szCs w:val="20"/>
        </w:rPr>
        <w:t xml:space="preserve">. Εάν τα στοιχεία κριθούν επαρκή, ο εν λόγω </w:t>
      </w:r>
      <w:r w:rsidR="00B9039E" w:rsidRPr="00C63273">
        <w:rPr>
          <w:sz w:val="20"/>
          <w:szCs w:val="20"/>
        </w:rPr>
        <w:t>Οικονομικός Φορέας</w:t>
      </w:r>
      <w:r w:rsidR="003E75BE" w:rsidRPr="00C63273">
        <w:rPr>
          <w:sz w:val="20"/>
          <w:szCs w:val="20"/>
        </w:rPr>
        <w:t xml:space="preserve"> δεν αποκλείεται από τη διαδικασία σύναψης </w:t>
      </w:r>
      <w:r w:rsidR="00835F10">
        <w:rPr>
          <w:sz w:val="20"/>
          <w:szCs w:val="20"/>
        </w:rPr>
        <w:t>Σύμβασης</w:t>
      </w:r>
      <w:r w:rsidR="003E75BE" w:rsidRPr="00C63273">
        <w:rPr>
          <w:sz w:val="20"/>
          <w:szCs w:val="20"/>
        </w:rPr>
        <w:t xml:space="preserve">. Για τον σκοπό αυτόν, ο </w:t>
      </w:r>
      <w:r w:rsidR="00B9039E" w:rsidRPr="00C63273">
        <w:rPr>
          <w:sz w:val="20"/>
          <w:szCs w:val="20"/>
        </w:rPr>
        <w:t>Οικονομικός Φορέας</w:t>
      </w:r>
      <w:r w:rsidR="003E75BE" w:rsidRPr="00C63273">
        <w:rPr>
          <w:sz w:val="20"/>
          <w:szCs w:val="20"/>
        </w:rPr>
        <w:t xml:space="preserve">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w:t>
      </w:r>
      <w:r w:rsidR="003E75BE" w:rsidRPr="00E2372D">
        <w:rPr>
          <w:sz w:val="20"/>
          <w:szCs w:val="20"/>
        </w:rPr>
        <w:t xml:space="preserve"> προσωπικού κατάλληλα για την αποφυγή περαιτέρω ποινικών αδικημάτων ή παραπτωμάτων. Τα μέτρα που λαμβάνονται από τους </w:t>
      </w:r>
      <w:r w:rsidR="004679AA">
        <w:rPr>
          <w:sz w:val="20"/>
          <w:szCs w:val="20"/>
        </w:rPr>
        <w:t>Οικονομικούς Φορείς</w:t>
      </w:r>
      <w:r w:rsidR="003E75BE" w:rsidRPr="00E2372D">
        <w:rPr>
          <w:sz w:val="20"/>
          <w:szCs w:val="20"/>
        </w:rPr>
        <w:t xml:space="preserve">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w:t>
      </w:r>
      <w:r w:rsidR="00B9039E">
        <w:rPr>
          <w:sz w:val="20"/>
          <w:szCs w:val="20"/>
        </w:rPr>
        <w:t>Οικονομικό Φορέα</w:t>
      </w:r>
      <w:r w:rsidR="003E75BE" w:rsidRPr="00E2372D">
        <w:rPr>
          <w:sz w:val="20"/>
          <w:szCs w:val="20"/>
        </w:rPr>
        <w:t xml:space="preserve"> το σκεπτικό της απόφασης αυτής. </w:t>
      </w:r>
      <w:r w:rsidR="00B9039E">
        <w:rPr>
          <w:sz w:val="20"/>
          <w:szCs w:val="20"/>
        </w:rPr>
        <w:t>Οικονομικός Φορέας</w:t>
      </w:r>
      <w:r w:rsidR="003E75BE" w:rsidRPr="00E2372D">
        <w:rPr>
          <w:sz w:val="20"/>
          <w:szCs w:val="20"/>
        </w:rPr>
        <w:t xml:space="preserve"> που έχει αποκλειστεί, με τελεσίδικη απόφαση, από τη συμμετοχή σε διαδικασίες σύναψης </w:t>
      </w:r>
      <w:r w:rsidR="00835F10">
        <w:rPr>
          <w:sz w:val="20"/>
          <w:szCs w:val="20"/>
        </w:rPr>
        <w:t>Σύμβασης</w:t>
      </w:r>
      <w:r w:rsidR="003E75BE" w:rsidRPr="00E2372D">
        <w:rPr>
          <w:sz w:val="20"/>
          <w:szCs w:val="20"/>
        </w:rPr>
        <w:t xml:space="preserve"> ή ανάθεσης παραχώρησης δεν μπορεί να κάνει χρήση της δυνατότητας που παρέχεται βάσει της παρούσας κατά την περίοδο του αποκλεισμού που ορίζεται στην εν λόγω απόφαση στο κράτος μέλος στο οποίο ισχύει η απόφαση</w:t>
      </w:r>
      <w:r w:rsidR="006A2664" w:rsidRPr="00E2372D">
        <w:rPr>
          <w:sz w:val="20"/>
          <w:szCs w:val="20"/>
        </w:rPr>
        <w:t>.</w:t>
      </w:r>
      <w:r w:rsidR="003D5031">
        <w:rPr>
          <w:sz w:val="20"/>
          <w:szCs w:val="20"/>
        </w:rPr>
        <w:t xml:space="preserve"> </w:t>
      </w:r>
    </w:p>
    <w:p w14:paraId="06DFFB71" w14:textId="77777777" w:rsidR="00274D25" w:rsidRPr="00E2372D" w:rsidRDefault="00274D25" w:rsidP="00840329">
      <w:pPr>
        <w:spacing w:after="0"/>
        <w:rPr>
          <w:sz w:val="20"/>
          <w:szCs w:val="20"/>
        </w:rPr>
      </w:pPr>
    </w:p>
    <w:p w14:paraId="59BDC65C" w14:textId="77777777" w:rsidR="00274D25" w:rsidRPr="00274D25" w:rsidRDefault="006E6494" w:rsidP="00274D25">
      <w:pPr>
        <w:spacing w:after="0"/>
        <w:rPr>
          <w:sz w:val="20"/>
          <w:szCs w:val="20"/>
        </w:rPr>
      </w:pPr>
      <w:r w:rsidRPr="00E2372D">
        <w:rPr>
          <w:b/>
          <w:bCs/>
          <w:color w:val="000000"/>
          <w:sz w:val="20"/>
          <w:szCs w:val="20"/>
        </w:rPr>
        <w:t xml:space="preserve">2.2.3.8. </w:t>
      </w:r>
      <w:r w:rsidR="009B35DD" w:rsidRPr="009B35DD">
        <w:rPr>
          <w:sz w:val="20"/>
          <w:szCs w:val="20"/>
        </w:rPr>
        <w:t xml:space="preserve">Η </w:t>
      </w:r>
      <w:r w:rsidR="00274D25" w:rsidRPr="00274D25">
        <w:rPr>
          <w:sz w:val="20"/>
          <w:szCs w:val="20"/>
        </w:rPr>
        <w:t>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 καθώς και στην υπ’ αριθ.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606FACFC" w14:textId="77777777" w:rsidR="00274D25" w:rsidRPr="00274D25" w:rsidRDefault="00274D25" w:rsidP="00274D25">
      <w:pPr>
        <w:spacing w:after="0"/>
        <w:rPr>
          <w:sz w:val="20"/>
          <w:szCs w:val="20"/>
        </w:rPr>
      </w:pPr>
      <w:r w:rsidRPr="00274D25">
        <w:rPr>
          <w:sz w:val="20"/>
          <w:szCs w:val="20"/>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374C1929" w14:textId="77777777" w:rsidR="00274D25" w:rsidRPr="00274D25" w:rsidRDefault="00274D25" w:rsidP="00274D25">
      <w:pPr>
        <w:spacing w:after="0"/>
        <w:rPr>
          <w:sz w:val="20"/>
          <w:szCs w:val="20"/>
        </w:rPr>
      </w:pPr>
      <w:r w:rsidRPr="00274D25">
        <w:rPr>
          <w:sz w:val="20"/>
          <w:szCs w:val="20"/>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D6E1D05" w14:textId="77777777" w:rsidR="00274D25" w:rsidRPr="00274D25" w:rsidRDefault="00274D25" w:rsidP="00274D25">
      <w:pPr>
        <w:spacing w:after="0"/>
        <w:rPr>
          <w:sz w:val="20"/>
          <w:szCs w:val="20"/>
        </w:rPr>
      </w:pPr>
      <w:r w:rsidRPr="00274D25">
        <w:rPr>
          <w:sz w:val="20"/>
          <w:szCs w:val="20"/>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45C54F0" w14:textId="77777777" w:rsidR="00274D25" w:rsidRPr="00274D25" w:rsidRDefault="00274D25" w:rsidP="00274D25">
      <w:pPr>
        <w:spacing w:after="0"/>
        <w:rPr>
          <w:sz w:val="20"/>
          <w:szCs w:val="20"/>
        </w:rPr>
      </w:pPr>
      <w:r w:rsidRPr="00274D25">
        <w:rPr>
          <w:sz w:val="20"/>
          <w:szCs w:val="20"/>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65332213" w14:textId="77777777" w:rsidR="00274D25" w:rsidRPr="00274D25" w:rsidRDefault="00274D25" w:rsidP="00274D25">
      <w:pPr>
        <w:spacing w:after="0"/>
        <w:rPr>
          <w:sz w:val="20"/>
          <w:szCs w:val="20"/>
        </w:rPr>
      </w:pPr>
      <w:r w:rsidRPr="00274D25">
        <w:rPr>
          <w:sz w:val="20"/>
          <w:szCs w:val="20"/>
        </w:rPr>
        <w:lastRenderedPageBreak/>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75AF1727" w14:textId="77777777" w:rsidR="00274D25" w:rsidRPr="00274D25" w:rsidRDefault="00274D25" w:rsidP="00274D25">
      <w:pPr>
        <w:spacing w:after="0"/>
        <w:rPr>
          <w:sz w:val="20"/>
          <w:szCs w:val="20"/>
        </w:rPr>
      </w:pPr>
      <w:r w:rsidRPr="00274D25">
        <w:rPr>
          <w:sz w:val="20"/>
          <w:szCs w:val="20"/>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91834B8" w14:textId="77777777" w:rsidR="006A2664" w:rsidRDefault="00274D25" w:rsidP="00274D25">
      <w:pPr>
        <w:spacing w:after="0"/>
        <w:rPr>
          <w:sz w:val="20"/>
          <w:szCs w:val="20"/>
        </w:rPr>
      </w:pPr>
      <w:r w:rsidRPr="00274D25">
        <w:rPr>
          <w:sz w:val="20"/>
          <w:szCs w:val="20"/>
        </w:rPr>
        <w:t>Οι διαδικαστικές λεπτομέρειες εξέτασης και επανεξέτασης των επανορθωτικών μέτρων ρυθμίζονται αναλυτικά στην ως άνω υπουργική απόφαση.</w:t>
      </w:r>
    </w:p>
    <w:p w14:paraId="10AB52EF" w14:textId="77777777" w:rsidR="00274D25" w:rsidRPr="00E2372D" w:rsidRDefault="00274D25" w:rsidP="00274D25">
      <w:pPr>
        <w:spacing w:after="0"/>
        <w:rPr>
          <w:sz w:val="20"/>
          <w:szCs w:val="20"/>
        </w:rPr>
      </w:pPr>
    </w:p>
    <w:p w14:paraId="1799575E" w14:textId="77777777" w:rsidR="006A2664" w:rsidRDefault="009B35DD" w:rsidP="00840329">
      <w:pPr>
        <w:spacing w:after="0"/>
        <w:rPr>
          <w:color w:val="000000"/>
          <w:sz w:val="20"/>
          <w:szCs w:val="20"/>
        </w:rPr>
      </w:pPr>
      <w:r w:rsidRPr="009B35DD">
        <w:rPr>
          <w:b/>
          <w:bCs/>
          <w:color w:val="000000"/>
          <w:sz w:val="20"/>
          <w:szCs w:val="20"/>
        </w:rPr>
        <w:t xml:space="preserve">2.2.3.9. </w:t>
      </w:r>
      <w:r w:rsidRPr="009B35DD">
        <w:rPr>
          <w:color w:val="000000"/>
          <w:sz w:val="20"/>
          <w:szCs w:val="20"/>
        </w:rPr>
        <w:t xml:space="preserve">Οικονομικός </w:t>
      </w:r>
      <w:r w:rsidR="00835F10">
        <w:rPr>
          <w:color w:val="000000"/>
          <w:sz w:val="20"/>
          <w:szCs w:val="20"/>
        </w:rPr>
        <w:t>Φ</w:t>
      </w:r>
      <w:r w:rsidRPr="009B35DD">
        <w:rPr>
          <w:color w:val="000000"/>
          <w:sz w:val="20"/>
          <w:szCs w:val="20"/>
        </w:rPr>
        <w:t xml:space="preserve">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835F10">
        <w:rPr>
          <w:color w:val="000000"/>
          <w:sz w:val="20"/>
          <w:szCs w:val="20"/>
        </w:rPr>
        <w:t>Σύμβασης</w:t>
      </w:r>
      <w:r w:rsidRPr="009B35DD">
        <w:rPr>
          <w:color w:val="000000"/>
          <w:sz w:val="20"/>
          <w:szCs w:val="20"/>
        </w:rPr>
        <w:t>.</w:t>
      </w:r>
    </w:p>
    <w:p w14:paraId="70B981FE" w14:textId="77777777" w:rsidR="00274D25" w:rsidRDefault="00274D25" w:rsidP="00840329">
      <w:pPr>
        <w:spacing w:after="0"/>
        <w:rPr>
          <w:color w:val="000000"/>
          <w:sz w:val="20"/>
          <w:szCs w:val="20"/>
        </w:rPr>
      </w:pPr>
    </w:p>
    <w:p w14:paraId="17BCED1B" w14:textId="77777777" w:rsidR="00274D25" w:rsidRPr="009B35DD" w:rsidRDefault="00274D25" w:rsidP="00840329">
      <w:pPr>
        <w:spacing w:after="0"/>
        <w:rPr>
          <w:sz w:val="20"/>
          <w:szCs w:val="20"/>
        </w:rPr>
      </w:pPr>
    </w:p>
    <w:p w14:paraId="45E0D3CA" w14:textId="77777777" w:rsidR="006A2664" w:rsidRDefault="002E6B3E" w:rsidP="00840329">
      <w:pPr>
        <w:spacing w:after="0"/>
        <w:jc w:val="left"/>
        <w:rPr>
          <w:b/>
          <w:bCs/>
          <w:sz w:val="26"/>
          <w:szCs w:val="26"/>
        </w:rPr>
      </w:pPr>
      <w:r w:rsidRPr="00274D25">
        <w:rPr>
          <w:b/>
          <w:bCs/>
          <w:sz w:val="26"/>
          <w:szCs w:val="26"/>
        </w:rPr>
        <w:t>Κριτήρια Επιλογής</w:t>
      </w:r>
    </w:p>
    <w:p w14:paraId="5D29C1F3" w14:textId="77777777" w:rsidR="00274D25" w:rsidRPr="00274D25" w:rsidRDefault="00274D25" w:rsidP="00840329">
      <w:pPr>
        <w:spacing w:after="0"/>
        <w:jc w:val="left"/>
        <w:rPr>
          <w:b/>
          <w:bCs/>
          <w:sz w:val="26"/>
          <w:szCs w:val="26"/>
        </w:rPr>
      </w:pPr>
    </w:p>
    <w:p w14:paraId="260271C1" w14:textId="77777777" w:rsidR="004C2477" w:rsidRPr="00560AFB" w:rsidRDefault="004C2477" w:rsidP="00840329">
      <w:pPr>
        <w:suppressAutoHyphens w:val="0"/>
        <w:autoSpaceDE w:val="0"/>
        <w:autoSpaceDN w:val="0"/>
        <w:adjustRightInd w:val="0"/>
        <w:spacing w:after="0"/>
        <w:ind w:right="-68"/>
        <w:rPr>
          <w:color w:val="000000"/>
          <w:sz w:val="20"/>
          <w:szCs w:val="20"/>
          <w:u w:val="single"/>
          <w:lang w:eastAsia="en-US"/>
        </w:rPr>
      </w:pPr>
      <w:r w:rsidRPr="00560AFB">
        <w:rPr>
          <w:color w:val="000000"/>
          <w:sz w:val="20"/>
          <w:szCs w:val="20"/>
          <w:u w:val="single"/>
          <w:lang w:eastAsia="en-US"/>
        </w:rPr>
        <w:t xml:space="preserve">Σε περίπτωση Ενώσεων </w:t>
      </w:r>
      <w:r w:rsidR="00B9039E">
        <w:rPr>
          <w:color w:val="000000"/>
          <w:sz w:val="20"/>
          <w:szCs w:val="20"/>
          <w:u w:val="single"/>
          <w:lang w:eastAsia="en-US"/>
        </w:rPr>
        <w:t>Οικονομικών Φορέων</w:t>
      </w:r>
      <w:r w:rsidRPr="00560AFB">
        <w:rPr>
          <w:color w:val="000000"/>
          <w:sz w:val="20"/>
          <w:szCs w:val="20"/>
          <w:u w:val="single"/>
          <w:lang w:eastAsia="en-US"/>
        </w:rPr>
        <w:t xml:space="preserve"> που υποβάλλουν κοινή προσφορά, οι προϋποθέσεις των παρακάτω σημείων 2.2.4 έως 2.2.7 που ακολουθούν, αρκεί να ικανοποιούνται τουλάχιστον από ένα μέλος της Ένωσης.</w:t>
      </w:r>
    </w:p>
    <w:p w14:paraId="46D2B0DC" w14:textId="77777777" w:rsidR="00EE65C2" w:rsidRPr="00560AFB" w:rsidRDefault="00EE65C2" w:rsidP="00840329">
      <w:pPr>
        <w:pStyle w:val="30"/>
        <w:spacing w:before="0" w:after="0"/>
        <w:rPr>
          <w:rFonts w:ascii="Calibri" w:hAnsi="Calibri" w:cs="Calibri"/>
          <w:sz w:val="20"/>
          <w:szCs w:val="20"/>
        </w:rPr>
      </w:pPr>
      <w:bookmarkStart w:id="107" w:name="__RefHeading___Toc143_1659156176"/>
      <w:bookmarkStart w:id="108" w:name="__RefHeading___Toc149_1659156176"/>
      <w:bookmarkStart w:id="109" w:name="_Toc13559590"/>
      <w:bookmarkStart w:id="110" w:name="_Toc43632224"/>
      <w:bookmarkStart w:id="111" w:name="_Toc96005934"/>
      <w:bookmarkStart w:id="112" w:name="_Toc178242482"/>
      <w:bookmarkStart w:id="113" w:name="_Toc2401225"/>
      <w:bookmarkEnd w:id="107"/>
      <w:bookmarkEnd w:id="108"/>
      <w:r w:rsidRPr="00560AFB">
        <w:rPr>
          <w:rFonts w:ascii="Calibri" w:hAnsi="Calibri" w:cs="Calibri"/>
          <w:sz w:val="20"/>
          <w:szCs w:val="20"/>
        </w:rPr>
        <w:t>2.2.4</w:t>
      </w:r>
      <w:r w:rsidRPr="00560AFB">
        <w:rPr>
          <w:rFonts w:ascii="Calibri" w:hAnsi="Calibri" w:cs="Calibri"/>
          <w:sz w:val="20"/>
          <w:szCs w:val="20"/>
        </w:rPr>
        <w:tab/>
      </w:r>
      <w:r w:rsidRPr="008A624F">
        <w:rPr>
          <w:rFonts w:ascii="Calibri" w:hAnsi="Calibri" w:cs="Calibri"/>
          <w:szCs w:val="22"/>
        </w:rPr>
        <w:t>Καταλληλότητα άσκησης επαγγελματικής δραστηριότητας</w:t>
      </w:r>
      <w:bookmarkEnd w:id="109"/>
      <w:bookmarkEnd w:id="110"/>
      <w:bookmarkEnd w:id="111"/>
      <w:bookmarkEnd w:id="112"/>
    </w:p>
    <w:p w14:paraId="1BD7C729" w14:textId="77777777" w:rsidR="00835F10" w:rsidRDefault="006E6494" w:rsidP="00840329">
      <w:pPr>
        <w:spacing w:after="0"/>
        <w:rPr>
          <w:color w:val="000000"/>
          <w:sz w:val="20"/>
          <w:szCs w:val="20"/>
          <w:lang w:eastAsia="el-GR"/>
        </w:rPr>
      </w:pPr>
      <w:r w:rsidRPr="00C63273">
        <w:rPr>
          <w:color w:val="000000"/>
          <w:sz w:val="20"/>
          <w:szCs w:val="20"/>
          <w:lang w:eastAsia="el-GR"/>
        </w:rPr>
        <w:t xml:space="preserve">Οι </w:t>
      </w:r>
      <w:r w:rsidR="002D6856" w:rsidRPr="00C63273">
        <w:rPr>
          <w:color w:val="000000"/>
          <w:sz w:val="20"/>
          <w:szCs w:val="20"/>
          <w:lang w:eastAsia="el-GR"/>
        </w:rPr>
        <w:t>Οικονομικοί Φορείς</w:t>
      </w:r>
      <w:r w:rsidRPr="00C63273">
        <w:rPr>
          <w:color w:val="000000"/>
          <w:sz w:val="20"/>
          <w:szCs w:val="20"/>
          <w:lang w:eastAsia="el-GR"/>
        </w:rPr>
        <w:t xml:space="preserve"> που συμμετέχουν στη διαδικασία σύναψης της παρούσας </w:t>
      </w:r>
      <w:r w:rsidR="00835F10">
        <w:rPr>
          <w:color w:val="000000"/>
          <w:sz w:val="20"/>
          <w:szCs w:val="20"/>
          <w:lang w:eastAsia="el-GR"/>
        </w:rPr>
        <w:t>Σύμβασης</w:t>
      </w:r>
      <w:r w:rsidRPr="00C63273">
        <w:rPr>
          <w:color w:val="000000"/>
          <w:sz w:val="20"/>
          <w:szCs w:val="20"/>
          <w:lang w:eastAsia="el-GR"/>
        </w:rPr>
        <w:t xml:space="preserve"> απαιτείται να ασκούν δραστηριότητα συναφή με το αντικείμενο της </w:t>
      </w:r>
      <w:r w:rsidR="00835F10">
        <w:rPr>
          <w:color w:val="000000"/>
          <w:sz w:val="20"/>
          <w:szCs w:val="20"/>
          <w:lang w:eastAsia="el-GR"/>
        </w:rPr>
        <w:t>Σύμβασης</w:t>
      </w:r>
      <w:r w:rsidRPr="00C63273">
        <w:rPr>
          <w:color w:val="000000"/>
          <w:sz w:val="20"/>
          <w:szCs w:val="20"/>
          <w:lang w:eastAsia="el-GR"/>
        </w:rPr>
        <w:t xml:space="preserve">. </w:t>
      </w:r>
    </w:p>
    <w:p w14:paraId="40001E33" w14:textId="77777777" w:rsidR="00835F10" w:rsidRDefault="006E6494" w:rsidP="00840329">
      <w:pPr>
        <w:spacing w:after="0"/>
        <w:rPr>
          <w:color w:val="000000"/>
          <w:sz w:val="20"/>
          <w:szCs w:val="20"/>
          <w:lang w:eastAsia="el-GR"/>
        </w:rPr>
      </w:pPr>
      <w:r w:rsidRPr="00C63273">
        <w:rPr>
          <w:color w:val="000000"/>
          <w:sz w:val="20"/>
          <w:szCs w:val="20"/>
          <w:lang w:eastAsia="el-GR"/>
        </w:rPr>
        <w:t xml:space="preserve">Οι </w:t>
      </w:r>
      <w:r w:rsidR="002D6856" w:rsidRPr="00C63273">
        <w:rPr>
          <w:color w:val="000000"/>
          <w:sz w:val="20"/>
          <w:szCs w:val="20"/>
          <w:lang w:eastAsia="el-GR"/>
        </w:rPr>
        <w:t>Οικονομικοί Φορείς</w:t>
      </w:r>
      <w:r w:rsidRPr="00C63273">
        <w:rPr>
          <w:color w:val="000000"/>
          <w:sz w:val="20"/>
          <w:szCs w:val="20"/>
          <w:lang w:eastAsia="el-GR"/>
        </w:rPr>
        <w:t xml:space="preserve"> που είναι εγκατεστημένοι σε κράτος μέλος της Ευρωπαϊκής Ένωσης απαιτείται να είναι εγγεγραμμένοι σε ένα από τα επαγγελματικά μητρώα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5F936E1B" w14:textId="77777777" w:rsidR="00835F10" w:rsidRDefault="006E6494" w:rsidP="00840329">
      <w:pPr>
        <w:spacing w:after="0"/>
        <w:rPr>
          <w:color w:val="000000"/>
          <w:sz w:val="20"/>
          <w:szCs w:val="20"/>
          <w:lang w:eastAsia="el-GR"/>
        </w:rPr>
      </w:pPr>
      <w:r w:rsidRPr="00C63273">
        <w:rPr>
          <w:color w:val="000000"/>
          <w:sz w:val="20"/>
          <w:szCs w:val="20"/>
          <w:lang w:eastAsia="el-GR"/>
        </w:rPr>
        <w:t xml:space="preserve">Στην περίπτωση </w:t>
      </w:r>
      <w:r w:rsidR="00B9039E" w:rsidRPr="00C63273">
        <w:rPr>
          <w:color w:val="000000"/>
          <w:sz w:val="20"/>
          <w:szCs w:val="20"/>
          <w:lang w:eastAsia="el-GR"/>
        </w:rPr>
        <w:t>Οικονομικών Φορέων</w:t>
      </w:r>
      <w:r w:rsidRPr="00C63273">
        <w:rPr>
          <w:color w:val="000000"/>
          <w:sz w:val="20"/>
          <w:szCs w:val="20"/>
          <w:lang w:eastAsia="el-GR"/>
        </w:rPr>
        <w:t xml:space="preserve"> εγκατεστημένων σε κράτος μέλους του Ευρωπαϊκού Οικονομικού Χώρου (Ε.Ο.Χ) ή σε τρίτες χώρες που </w:t>
      </w:r>
      <w:r w:rsidR="004F14F1">
        <w:rPr>
          <w:color w:val="000000"/>
          <w:sz w:val="20"/>
          <w:szCs w:val="20"/>
          <w:lang w:eastAsia="el-GR"/>
        </w:rPr>
        <w:t xml:space="preserve">έχουν </w:t>
      </w:r>
      <w:r w:rsidRPr="00C63273">
        <w:rPr>
          <w:color w:val="000000"/>
          <w:sz w:val="20"/>
          <w:szCs w:val="20"/>
          <w:lang w:eastAsia="el-GR"/>
        </w:rPr>
        <w:t>προσχωρήσει στη ΣΔΣ, ή σε τρίτες χώρες που δεν εμπίπτουν στην προηγούμενη περίπτωση και έχουν συνάψει διμερείς ή</w:t>
      </w:r>
      <w:r w:rsidR="004E1034" w:rsidRPr="00C63273">
        <w:rPr>
          <w:color w:val="000000"/>
          <w:sz w:val="20"/>
          <w:szCs w:val="20"/>
          <w:lang w:eastAsia="el-GR"/>
        </w:rPr>
        <w:t xml:space="preserve"> </w:t>
      </w:r>
      <w:r w:rsidRPr="00C63273">
        <w:rPr>
          <w:color w:val="000000"/>
          <w:sz w:val="20"/>
          <w:szCs w:val="20"/>
          <w:lang w:eastAsia="el-GR"/>
        </w:rPr>
        <w:t>πολυμερείς συμφωνίες με την Ένωση σε θέματα διαδικασιών ανάθεσης δημοσίων</w:t>
      </w:r>
      <w:r w:rsidR="004E1034" w:rsidRPr="00C63273">
        <w:rPr>
          <w:color w:val="000000"/>
          <w:sz w:val="20"/>
          <w:szCs w:val="20"/>
          <w:lang w:eastAsia="el-GR"/>
        </w:rPr>
        <w:t xml:space="preserve"> </w:t>
      </w:r>
      <w:r w:rsidRPr="00C63273">
        <w:rPr>
          <w:color w:val="000000"/>
          <w:sz w:val="20"/>
          <w:szCs w:val="20"/>
          <w:lang w:eastAsia="el-GR"/>
        </w:rPr>
        <w:t>συμβάσεων, απαιτείται να είναι εγγεγραμμένοι σε αντίστοιχα επαγγελματικά μητρώα.</w:t>
      </w:r>
      <w:r w:rsidR="004E1034" w:rsidRPr="00C63273">
        <w:t xml:space="preserve"> </w:t>
      </w:r>
      <w:r w:rsidR="004E1034" w:rsidRPr="00C63273">
        <w:rPr>
          <w:color w:val="000000"/>
          <w:sz w:val="20"/>
          <w:szCs w:val="20"/>
          <w:lang w:eastAsia="el-GR"/>
        </w:rPr>
        <w:t xml:space="preserve">Οι εγκατεστημένοι στην Ελλάδα </w:t>
      </w:r>
      <w:r w:rsidR="002D6856" w:rsidRPr="00C63273">
        <w:rPr>
          <w:color w:val="000000"/>
          <w:sz w:val="20"/>
          <w:szCs w:val="20"/>
          <w:lang w:eastAsia="el-GR"/>
        </w:rPr>
        <w:t>Οικονομικοί Φορείς</w:t>
      </w:r>
      <w:r w:rsidR="004E1034" w:rsidRPr="00C63273">
        <w:rPr>
          <w:color w:val="000000"/>
          <w:sz w:val="20"/>
          <w:szCs w:val="20"/>
          <w:lang w:eastAsia="el-GR"/>
        </w:rPr>
        <w:t xml:space="preserve">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835F10">
        <w:rPr>
          <w:color w:val="000000"/>
          <w:sz w:val="20"/>
          <w:szCs w:val="20"/>
          <w:lang w:eastAsia="el-GR"/>
        </w:rPr>
        <w:t xml:space="preserve"> </w:t>
      </w:r>
    </w:p>
    <w:p w14:paraId="35F3EB02" w14:textId="77777777" w:rsidR="00EE65C2" w:rsidRDefault="00EE65C2" w:rsidP="00840329">
      <w:pPr>
        <w:spacing w:after="0"/>
        <w:rPr>
          <w:rFonts w:eastAsia="MS Mincho"/>
          <w:color w:val="000000"/>
          <w:sz w:val="20"/>
          <w:szCs w:val="20"/>
          <w:lang w:eastAsia="en-US"/>
        </w:rPr>
      </w:pPr>
      <w:r w:rsidRPr="00560AFB">
        <w:rPr>
          <w:rFonts w:eastAsia="MS Mincho"/>
          <w:color w:val="000000"/>
          <w:sz w:val="20"/>
          <w:szCs w:val="20"/>
          <w:lang w:eastAsia="en-US"/>
        </w:rPr>
        <w:t xml:space="preserve">Επιπλέον, λόγω της φύσης του αντικειμένου του έργου, απαιτείται να είναι εγγεγραμμένοι στο Μητρώο του Υπουργείου Περιβάλλοντος και Ενέργειας, με βάση την Υ.Α. ΔΕ/13280/07.06.2011 «Επιχειρήσεις Ενεργειακών Υπηρεσιών, Λειτουργία, Μητρώο, Κώδικας δεοντολογίας και συναφείς διατάξεις» (ΦΕΚ 1228 Β’/2011), όπως τροποποιήθηκε με την Υ.Α. ΔΕΠΕΑ/Γ/οικ.176381/21.06.2018: </w:t>
      </w:r>
      <w:r w:rsidR="00392912">
        <w:rPr>
          <w:rFonts w:eastAsia="MS Mincho"/>
          <w:color w:val="000000"/>
          <w:sz w:val="20"/>
          <w:szCs w:val="20"/>
          <w:lang w:eastAsia="en-US"/>
        </w:rPr>
        <w:t>«</w:t>
      </w:r>
      <w:r w:rsidRPr="00560AFB">
        <w:rPr>
          <w:rFonts w:eastAsia="MS Mincho"/>
          <w:color w:val="000000"/>
          <w:sz w:val="20"/>
          <w:szCs w:val="20"/>
          <w:lang w:eastAsia="en-US"/>
        </w:rPr>
        <w:t>Επιχειρήσεις Ενεργειακών Υπηρεσιών, Λειτουργία, Μητρώο και Κώδικας δεοντολογίας Επιχειρήσεων Ενεργειακών Υπηρεσιών</w:t>
      </w:r>
      <w:r w:rsidR="00392912">
        <w:rPr>
          <w:rFonts w:eastAsia="MS Mincho"/>
          <w:color w:val="000000"/>
          <w:sz w:val="20"/>
          <w:szCs w:val="20"/>
          <w:lang w:eastAsia="en-US"/>
        </w:rPr>
        <w:t>»</w:t>
      </w:r>
      <w:r w:rsidRPr="00560AFB">
        <w:rPr>
          <w:rFonts w:eastAsia="MS Mincho"/>
          <w:color w:val="000000"/>
          <w:sz w:val="20"/>
          <w:szCs w:val="20"/>
          <w:lang w:eastAsia="en-US"/>
        </w:rPr>
        <w:t xml:space="preserve"> (ΦΕΚ 2672/Β’/</w:t>
      </w:r>
      <w:r w:rsidR="00392912" w:rsidRPr="00392912">
        <w:rPr>
          <w:rFonts w:eastAsia="MS Mincho"/>
          <w:color w:val="000000"/>
          <w:sz w:val="20"/>
          <w:szCs w:val="20"/>
          <w:lang w:eastAsia="en-US"/>
        </w:rPr>
        <w:t>0</w:t>
      </w:r>
      <w:r w:rsidRPr="00560AFB">
        <w:rPr>
          <w:rFonts w:eastAsia="MS Mincho"/>
          <w:color w:val="000000"/>
          <w:sz w:val="20"/>
          <w:szCs w:val="20"/>
          <w:lang w:eastAsia="en-US"/>
        </w:rPr>
        <w:t>6</w:t>
      </w:r>
      <w:r w:rsidR="00392912" w:rsidRPr="00392912">
        <w:rPr>
          <w:rFonts w:eastAsia="MS Mincho"/>
          <w:color w:val="000000"/>
          <w:sz w:val="20"/>
          <w:szCs w:val="20"/>
          <w:lang w:eastAsia="en-US"/>
        </w:rPr>
        <w:t>.</w:t>
      </w:r>
      <w:r w:rsidRPr="00560AFB">
        <w:rPr>
          <w:rFonts w:eastAsia="MS Mincho"/>
          <w:color w:val="000000"/>
          <w:sz w:val="20"/>
          <w:szCs w:val="20"/>
          <w:lang w:eastAsia="en-US"/>
        </w:rPr>
        <w:t>06</w:t>
      </w:r>
      <w:r w:rsidR="00392912" w:rsidRPr="00392912">
        <w:rPr>
          <w:rFonts w:eastAsia="MS Mincho"/>
          <w:color w:val="000000"/>
          <w:sz w:val="20"/>
          <w:szCs w:val="20"/>
          <w:lang w:eastAsia="en-US"/>
        </w:rPr>
        <w:t>.</w:t>
      </w:r>
      <w:r w:rsidRPr="00560AFB">
        <w:rPr>
          <w:rFonts w:eastAsia="MS Mincho"/>
          <w:color w:val="000000"/>
          <w:sz w:val="20"/>
          <w:szCs w:val="20"/>
          <w:lang w:eastAsia="en-US"/>
        </w:rPr>
        <w:t>2018).</w:t>
      </w:r>
      <w:r w:rsidR="001F0B43" w:rsidRPr="001F0B43">
        <w:rPr>
          <w:rFonts w:eastAsia="MS Mincho"/>
          <w:color w:val="000000"/>
          <w:sz w:val="20"/>
          <w:szCs w:val="20"/>
          <w:lang w:eastAsia="en-US"/>
        </w:rPr>
        <w:t xml:space="preserve"> </w:t>
      </w:r>
      <w:r w:rsidRPr="00560AFB">
        <w:rPr>
          <w:rFonts w:eastAsia="MS Mincho"/>
          <w:color w:val="000000"/>
          <w:sz w:val="20"/>
          <w:szCs w:val="20"/>
          <w:lang w:eastAsia="en-US"/>
        </w:rPr>
        <w:t xml:space="preserve">Εάν ο </w:t>
      </w:r>
      <w:r w:rsidR="00B9039E">
        <w:rPr>
          <w:rFonts w:eastAsia="MS Mincho"/>
          <w:color w:val="000000"/>
          <w:sz w:val="20"/>
          <w:szCs w:val="20"/>
          <w:lang w:eastAsia="en-US"/>
        </w:rPr>
        <w:t>Οικονομικός Φορέας</w:t>
      </w:r>
      <w:r w:rsidRPr="00560AFB">
        <w:rPr>
          <w:rFonts w:eastAsia="MS Mincho"/>
          <w:color w:val="000000"/>
          <w:sz w:val="20"/>
          <w:szCs w:val="20"/>
          <w:lang w:eastAsia="en-US"/>
        </w:rPr>
        <w:t xml:space="preserve"> έχει την έδρα του στο εξωτερικό, απαιτείται να είναι εγγεγραμμένος στο αντίστοιχο μητρώο </w:t>
      </w:r>
      <w:r w:rsidRPr="00560AFB">
        <w:rPr>
          <w:rFonts w:eastAsia="MS Mincho"/>
          <w:color w:val="000000"/>
          <w:sz w:val="20"/>
          <w:szCs w:val="20"/>
          <w:lang w:val="en-US" w:eastAsia="en-US"/>
        </w:rPr>
        <w:t>E</w:t>
      </w:r>
      <w:r w:rsidRPr="00560AFB">
        <w:rPr>
          <w:rFonts w:eastAsia="MS Mincho"/>
          <w:color w:val="000000"/>
          <w:sz w:val="20"/>
          <w:szCs w:val="20"/>
          <w:lang w:eastAsia="en-US"/>
        </w:rPr>
        <w:t>sco</w:t>
      </w:r>
      <w:r w:rsidR="00BB294F">
        <w:rPr>
          <w:rFonts w:eastAsia="MS Mincho"/>
          <w:color w:val="000000"/>
          <w:sz w:val="20"/>
          <w:szCs w:val="20"/>
          <w:lang w:eastAsia="en-US"/>
        </w:rPr>
        <w:t xml:space="preserve"> </w:t>
      </w:r>
      <w:r w:rsidRPr="00560AFB">
        <w:rPr>
          <w:rFonts w:eastAsia="MS Mincho"/>
          <w:color w:val="000000"/>
          <w:sz w:val="20"/>
          <w:szCs w:val="20"/>
          <w:lang w:val="en-US" w:eastAsia="en-US"/>
        </w:rPr>
        <w:t>R</w:t>
      </w:r>
      <w:r w:rsidRPr="00560AFB">
        <w:rPr>
          <w:rFonts w:eastAsia="MS Mincho"/>
          <w:color w:val="000000"/>
          <w:sz w:val="20"/>
          <w:szCs w:val="20"/>
          <w:lang w:eastAsia="en-US"/>
        </w:rPr>
        <w:t>egistry.</w:t>
      </w:r>
    </w:p>
    <w:p w14:paraId="698B8676" w14:textId="77777777" w:rsidR="00274D25" w:rsidRDefault="00274D25" w:rsidP="00840329">
      <w:pPr>
        <w:spacing w:after="0"/>
        <w:rPr>
          <w:rFonts w:eastAsia="MS Mincho"/>
          <w:color w:val="000000"/>
          <w:sz w:val="20"/>
          <w:szCs w:val="20"/>
          <w:lang w:eastAsia="en-US"/>
        </w:rPr>
      </w:pPr>
    </w:p>
    <w:p w14:paraId="28B25BCC" w14:textId="77777777" w:rsidR="00EE65C2" w:rsidRPr="008A624F" w:rsidRDefault="00EE65C2" w:rsidP="00694731">
      <w:pPr>
        <w:pStyle w:val="30"/>
        <w:numPr>
          <w:ilvl w:val="2"/>
          <w:numId w:val="96"/>
        </w:numPr>
        <w:spacing w:before="0" w:after="0"/>
        <w:rPr>
          <w:rFonts w:ascii="Calibri" w:hAnsi="Calibri" w:cs="Calibri"/>
          <w:szCs w:val="22"/>
        </w:rPr>
      </w:pPr>
      <w:bookmarkStart w:id="114" w:name="_Toc13559591"/>
      <w:bookmarkStart w:id="115" w:name="_Toc43632225"/>
      <w:bookmarkStart w:id="116" w:name="_Toc96005935"/>
      <w:bookmarkStart w:id="117" w:name="_Toc178242483"/>
      <w:r w:rsidRPr="008A624F">
        <w:rPr>
          <w:rFonts w:ascii="Calibri" w:hAnsi="Calibri" w:cs="Calibri"/>
          <w:szCs w:val="22"/>
        </w:rPr>
        <w:t>Οικονομική και χρηματοοικονομική επάρκεια</w:t>
      </w:r>
      <w:bookmarkEnd w:id="114"/>
      <w:bookmarkEnd w:id="115"/>
      <w:bookmarkEnd w:id="116"/>
      <w:bookmarkEnd w:id="117"/>
    </w:p>
    <w:p w14:paraId="5D786F68" w14:textId="77777777" w:rsidR="00274D25" w:rsidRDefault="00EE65C2" w:rsidP="00840329">
      <w:pPr>
        <w:spacing w:after="0"/>
        <w:rPr>
          <w:sz w:val="20"/>
          <w:szCs w:val="20"/>
        </w:rPr>
      </w:pPr>
      <w:r w:rsidRPr="00560AFB">
        <w:rPr>
          <w:sz w:val="20"/>
          <w:szCs w:val="20"/>
        </w:rPr>
        <w:t>Όσον αφορά την οικονομική και χρηματοοικονομική επάρκεια για τ</w:t>
      </w:r>
      <w:r w:rsidR="008926BF">
        <w:rPr>
          <w:sz w:val="20"/>
          <w:szCs w:val="20"/>
        </w:rPr>
        <w:t>η δ</w:t>
      </w:r>
      <w:r w:rsidRPr="00560AFB">
        <w:rPr>
          <w:sz w:val="20"/>
          <w:szCs w:val="20"/>
        </w:rPr>
        <w:t xml:space="preserve">ιαδικασία σύναψης </w:t>
      </w:r>
      <w:r w:rsidR="00835F10">
        <w:rPr>
          <w:sz w:val="20"/>
          <w:szCs w:val="20"/>
        </w:rPr>
        <w:t>Σύμβασης</w:t>
      </w:r>
      <w:r w:rsidRPr="00560AFB">
        <w:rPr>
          <w:sz w:val="20"/>
          <w:szCs w:val="20"/>
        </w:rPr>
        <w:t xml:space="preserve">, οι </w:t>
      </w:r>
      <w:r w:rsidR="002D6856">
        <w:rPr>
          <w:sz w:val="20"/>
          <w:szCs w:val="20"/>
        </w:rPr>
        <w:t>Οικονομικοί Φορείς</w:t>
      </w:r>
      <w:r w:rsidR="002436D4">
        <w:rPr>
          <w:sz w:val="20"/>
          <w:szCs w:val="20"/>
        </w:rPr>
        <w:t xml:space="preserve"> απαιτείται</w:t>
      </w:r>
      <w:r w:rsidRPr="00560AFB">
        <w:rPr>
          <w:sz w:val="20"/>
          <w:szCs w:val="20"/>
        </w:rPr>
        <w:t>:</w:t>
      </w:r>
    </w:p>
    <w:p w14:paraId="7056E1DD" w14:textId="77777777" w:rsidR="00274D25" w:rsidRDefault="004151AA" w:rsidP="00840329">
      <w:pPr>
        <w:spacing w:after="0"/>
        <w:rPr>
          <w:sz w:val="20"/>
          <w:szCs w:val="20"/>
        </w:rPr>
      </w:pPr>
      <w:r>
        <w:rPr>
          <w:sz w:val="20"/>
          <w:szCs w:val="20"/>
        </w:rPr>
        <w:t xml:space="preserve"> </w:t>
      </w:r>
      <w:r w:rsidR="00BC25C3" w:rsidRPr="006E4C34">
        <w:rPr>
          <w:b/>
          <w:bCs/>
          <w:color w:val="000000"/>
          <w:sz w:val="20"/>
          <w:szCs w:val="20"/>
          <w:lang w:eastAsia="el-GR"/>
        </w:rPr>
        <w:t>Ι.</w:t>
      </w:r>
      <w:r w:rsidR="00BC25C3">
        <w:rPr>
          <w:color w:val="000000"/>
          <w:sz w:val="20"/>
          <w:szCs w:val="20"/>
          <w:lang w:eastAsia="el-GR"/>
        </w:rPr>
        <w:t xml:space="preserve"> </w:t>
      </w:r>
      <w:r w:rsidR="00ED65CC" w:rsidRPr="00126E6A">
        <w:rPr>
          <w:color w:val="000000"/>
          <w:sz w:val="20"/>
          <w:szCs w:val="20"/>
          <w:lang w:eastAsia="el-GR"/>
        </w:rPr>
        <w:t>Ν</w:t>
      </w:r>
      <w:r w:rsidR="00EE65C2" w:rsidRPr="00126E6A">
        <w:rPr>
          <w:color w:val="000000"/>
          <w:sz w:val="20"/>
          <w:szCs w:val="20"/>
          <w:lang w:eastAsia="el-GR"/>
        </w:rPr>
        <w:t xml:space="preserve">α </w:t>
      </w:r>
      <w:r w:rsidR="00EE65C2" w:rsidRPr="00392912">
        <w:rPr>
          <w:color w:val="000000"/>
          <w:sz w:val="20"/>
          <w:szCs w:val="20"/>
          <w:lang w:eastAsia="el-GR"/>
        </w:rPr>
        <w:t>αποδεικνύουν</w:t>
      </w:r>
      <w:r w:rsidR="00392912" w:rsidRPr="00392912">
        <w:rPr>
          <w:color w:val="000000"/>
          <w:sz w:val="20"/>
          <w:szCs w:val="20"/>
          <w:lang w:eastAsia="el-GR"/>
        </w:rPr>
        <w:t xml:space="preserve"> </w:t>
      </w:r>
      <w:r w:rsidR="001F0B43" w:rsidRPr="00392912">
        <w:rPr>
          <w:color w:val="000000"/>
          <w:sz w:val="20"/>
          <w:szCs w:val="20"/>
          <w:lang w:eastAsia="el-GR"/>
        </w:rPr>
        <w:t xml:space="preserve">μέσο </w:t>
      </w:r>
      <w:r w:rsidR="00EE65C2" w:rsidRPr="00392912">
        <w:rPr>
          <w:color w:val="000000"/>
          <w:sz w:val="20"/>
          <w:szCs w:val="20"/>
          <w:lang w:eastAsia="el-GR"/>
        </w:rPr>
        <w:t>γενικό κύκλο εργασιών (αυτοτελή έργα, κοινοπραξίες)</w:t>
      </w:r>
      <w:r w:rsidR="00193ED4" w:rsidRPr="00392912">
        <w:rPr>
          <w:color w:val="000000"/>
          <w:sz w:val="20"/>
          <w:szCs w:val="20"/>
          <w:lang w:eastAsia="el-GR"/>
        </w:rPr>
        <w:t xml:space="preserve"> </w:t>
      </w:r>
      <w:r w:rsidR="002066ED" w:rsidRPr="00392912">
        <w:rPr>
          <w:color w:val="000000"/>
          <w:sz w:val="20"/>
          <w:szCs w:val="20"/>
          <w:lang w:eastAsia="el-GR"/>
        </w:rPr>
        <w:t xml:space="preserve">των τριών </w:t>
      </w:r>
      <w:r w:rsidR="00EE65C2" w:rsidRPr="00392912">
        <w:rPr>
          <w:color w:val="000000"/>
          <w:sz w:val="20"/>
          <w:szCs w:val="20"/>
          <w:lang w:eastAsia="el-GR"/>
        </w:rPr>
        <w:t>(3) τελευταί</w:t>
      </w:r>
      <w:r w:rsidR="002066ED" w:rsidRPr="00392912">
        <w:rPr>
          <w:color w:val="000000"/>
          <w:sz w:val="20"/>
          <w:szCs w:val="20"/>
          <w:lang w:eastAsia="el-GR"/>
        </w:rPr>
        <w:t>ων</w:t>
      </w:r>
      <w:r w:rsidR="00EE65C2" w:rsidRPr="00392912">
        <w:rPr>
          <w:color w:val="000000"/>
          <w:sz w:val="20"/>
          <w:szCs w:val="20"/>
          <w:lang w:eastAsia="el-GR"/>
        </w:rPr>
        <w:t xml:space="preserve"> Οικονομικ</w:t>
      </w:r>
      <w:r w:rsidR="00AA130C" w:rsidRPr="00392912">
        <w:rPr>
          <w:color w:val="000000"/>
          <w:sz w:val="20"/>
          <w:szCs w:val="20"/>
          <w:lang w:eastAsia="el-GR"/>
        </w:rPr>
        <w:t>ών</w:t>
      </w:r>
      <w:r w:rsidR="00EE65C2" w:rsidRPr="00392912">
        <w:rPr>
          <w:color w:val="000000"/>
          <w:sz w:val="20"/>
          <w:szCs w:val="20"/>
          <w:lang w:eastAsia="el-GR"/>
        </w:rPr>
        <w:t xml:space="preserve"> </w:t>
      </w:r>
      <w:r w:rsidR="002066ED" w:rsidRPr="00392912">
        <w:rPr>
          <w:color w:val="000000"/>
          <w:sz w:val="20"/>
          <w:szCs w:val="20"/>
          <w:lang w:eastAsia="el-GR"/>
        </w:rPr>
        <w:t>Χρήσ</w:t>
      </w:r>
      <w:r w:rsidR="00AA130C" w:rsidRPr="00392912">
        <w:rPr>
          <w:color w:val="000000"/>
          <w:sz w:val="20"/>
          <w:szCs w:val="20"/>
          <w:lang w:eastAsia="el-GR"/>
        </w:rPr>
        <w:t>εων</w:t>
      </w:r>
      <w:r w:rsidR="002066ED" w:rsidRPr="00392912">
        <w:rPr>
          <w:color w:val="000000"/>
          <w:sz w:val="20"/>
          <w:szCs w:val="20"/>
          <w:lang w:eastAsia="el-GR"/>
        </w:rPr>
        <w:t xml:space="preserve"> (</w:t>
      </w:r>
      <w:r w:rsidR="00EE65C2" w:rsidRPr="00392912">
        <w:rPr>
          <w:color w:val="000000"/>
          <w:sz w:val="20"/>
          <w:szCs w:val="20"/>
          <w:lang w:eastAsia="el-GR"/>
        </w:rPr>
        <w:t>ή για το διάστημα που αυτοί δραστηριοποιούνται, σε περίπτωση που είναι μικρότερο της τριετίας</w:t>
      </w:r>
      <w:r w:rsidR="002066ED" w:rsidRPr="00392912">
        <w:rPr>
          <w:color w:val="000000"/>
          <w:sz w:val="20"/>
          <w:szCs w:val="20"/>
          <w:lang w:eastAsia="el-GR"/>
        </w:rPr>
        <w:t>)</w:t>
      </w:r>
      <w:r w:rsidR="00EE65C2" w:rsidRPr="00392912">
        <w:rPr>
          <w:color w:val="000000"/>
          <w:sz w:val="20"/>
          <w:szCs w:val="20"/>
          <w:lang w:eastAsia="el-GR"/>
        </w:rPr>
        <w:t>, τουλάχιστον ίσο ή μεγαλύτερο προς την αξία του Πρ</w:t>
      </w:r>
      <w:r w:rsidR="00ED65CC" w:rsidRPr="00392912">
        <w:rPr>
          <w:color w:val="000000"/>
          <w:sz w:val="20"/>
          <w:szCs w:val="20"/>
          <w:lang w:eastAsia="el-GR"/>
        </w:rPr>
        <w:t>οϋπολογισμού της ΣΠΥ (άνευ ΦΠΑ) ήτο</w:t>
      </w:r>
      <w:r w:rsidR="00655945">
        <w:rPr>
          <w:color w:val="000000"/>
          <w:sz w:val="20"/>
          <w:szCs w:val="20"/>
          <w:lang w:eastAsia="el-GR"/>
        </w:rPr>
        <w:t>ι</w:t>
      </w:r>
      <w:r w:rsidR="00ED65CC" w:rsidRPr="00392912">
        <w:rPr>
          <w:sz w:val="20"/>
          <w:szCs w:val="20"/>
        </w:rPr>
        <w:t xml:space="preserve"> </w:t>
      </w:r>
      <w:r w:rsidR="00087576">
        <w:rPr>
          <w:b/>
          <w:bCs/>
          <w:sz w:val="20"/>
          <w:szCs w:val="20"/>
        </w:rPr>
        <w:t>6.348.291,67</w:t>
      </w:r>
      <w:r w:rsidR="00CB0273">
        <w:rPr>
          <w:b/>
          <w:bCs/>
          <w:sz w:val="20"/>
          <w:szCs w:val="20"/>
        </w:rPr>
        <w:t xml:space="preserve"> € </w:t>
      </w:r>
      <w:r w:rsidR="00ED65CC" w:rsidRPr="00392912">
        <w:rPr>
          <w:sz w:val="20"/>
          <w:szCs w:val="20"/>
        </w:rPr>
        <w:t>ευρώ</w:t>
      </w:r>
      <w:r>
        <w:rPr>
          <w:sz w:val="20"/>
          <w:szCs w:val="20"/>
        </w:rPr>
        <w:t xml:space="preserve">, </w:t>
      </w:r>
    </w:p>
    <w:p w14:paraId="5023C981" w14:textId="77777777" w:rsidR="00835F10" w:rsidRDefault="00D27731" w:rsidP="00840329">
      <w:pPr>
        <w:spacing w:after="0"/>
        <w:rPr>
          <w:color w:val="000000"/>
          <w:sz w:val="20"/>
          <w:szCs w:val="20"/>
          <w:lang w:eastAsia="el-GR"/>
        </w:rPr>
      </w:pPr>
      <w:r w:rsidRPr="00C611A7">
        <w:rPr>
          <w:b/>
          <w:bCs/>
          <w:color w:val="000000"/>
          <w:sz w:val="20"/>
          <w:szCs w:val="20"/>
          <w:lang w:eastAsia="el-GR"/>
        </w:rPr>
        <w:t>ΙΙ.</w:t>
      </w:r>
      <w:r w:rsidRPr="00392912">
        <w:rPr>
          <w:color w:val="000000"/>
          <w:sz w:val="20"/>
          <w:szCs w:val="20"/>
          <w:lang w:eastAsia="el-GR"/>
        </w:rPr>
        <w:t xml:space="preserve"> να διαθέτουν βεβαίωση τραπεζικού ιδρύματος για την πιστοληπτική ικανότητα του Προσφέροντα, ύψους </w:t>
      </w:r>
      <w:r w:rsidR="00840329">
        <w:rPr>
          <w:color w:val="000000"/>
          <w:sz w:val="20"/>
          <w:szCs w:val="20"/>
          <w:lang w:eastAsia="el-GR"/>
        </w:rPr>
        <w:t>30</w:t>
      </w:r>
      <w:r w:rsidRPr="00392912">
        <w:rPr>
          <w:color w:val="000000"/>
          <w:sz w:val="20"/>
          <w:szCs w:val="20"/>
          <w:lang w:eastAsia="el-GR"/>
        </w:rPr>
        <w:t>% του προϋπολογισμού του Διαγωνισμού, χωρίς ΦΠΑ.</w:t>
      </w:r>
    </w:p>
    <w:p w14:paraId="07F63B33" w14:textId="77777777" w:rsidR="00EE65C2" w:rsidRDefault="00D27731" w:rsidP="00840329">
      <w:pPr>
        <w:spacing w:after="0"/>
        <w:rPr>
          <w:sz w:val="20"/>
          <w:szCs w:val="20"/>
          <w:lang w:eastAsia="el-GR"/>
        </w:rPr>
      </w:pPr>
      <w:r w:rsidRPr="00392912">
        <w:rPr>
          <w:color w:val="000000"/>
          <w:sz w:val="20"/>
          <w:szCs w:val="20"/>
          <w:lang w:eastAsia="el-GR"/>
        </w:rPr>
        <w:t xml:space="preserve"> Σε περίπτωση Ένωσης Εταιριών, το εν λόγω κριτήριο μπορεί να καλύπτεται αθροιστικά από τα μέλη της.</w:t>
      </w:r>
      <w:r w:rsidR="00835F10">
        <w:rPr>
          <w:color w:val="000000"/>
          <w:sz w:val="20"/>
          <w:szCs w:val="20"/>
          <w:lang w:eastAsia="el-GR"/>
        </w:rPr>
        <w:t xml:space="preserve"> </w:t>
      </w:r>
    </w:p>
    <w:p w14:paraId="0C49C522" w14:textId="77777777" w:rsidR="00EE65C2" w:rsidRPr="008A624F" w:rsidRDefault="00EE65C2" w:rsidP="00694731">
      <w:pPr>
        <w:pStyle w:val="30"/>
        <w:numPr>
          <w:ilvl w:val="2"/>
          <w:numId w:val="96"/>
        </w:numPr>
        <w:spacing w:before="0" w:after="0"/>
        <w:rPr>
          <w:rFonts w:ascii="Calibri" w:hAnsi="Calibri" w:cs="Calibri"/>
          <w:szCs w:val="22"/>
        </w:rPr>
      </w:pPr>
      <w:bookmarkStart w:id="118" w:name="__RefHeading___Toc147_1659156176"/>
      <w:bookmarkStart w:id="119" w:name="_Toc531616478"/>
      <w:bookmarkStart w:id="120" w:name="_Toc13559592"/>
      <w:bookmarkStart w:id="121" w:name="_Toc43632226"/>
      <w:bookmarkStart w:id="122" w:name="_Toc96005936"/>
      <w:bookmarkStart w:id="123" w:name="_Toc178242484"/>
      <w:bookmarkEnd w:id="118"/>
      <w:r w:rsidRPr="008A624F">
        <w:rPr>
          <w:rFonts w:ascii="Calibri" w:hAnsi="Calibri" w:cs="Calibri"/>
          <w:szCs w:val="22"/>
        </w:rPr>
        <w:t>Τεχνική και επαγγελματική ικανότητα</w:t>
      </w:r>
      <w:bookmarkEnd w:id="119"/>
      <w:bookmarkEnd w:id="120"/>
      <w:bookmarkEnd w:id="121"/>
      <w:bookmarkEnd w:id="122"/>
      <w:bookmarkEnd w:id="123"/>
    </w:p>
    <w:p w14:paraId="051C6646" w14:textId="77777777" w:rsidR="00840329" w:rsidRPr="00087CE4" w:rsidRDefault="00840329" w:rsidP="00840329">
      <w:pPr>
        <w:autoSpaceDE w:val="0"/>
        <w:autoSpaceDN w:val="0"/>
        <w:adjustRightInd w:val="0"/>
        <w:spacing w:after="0"/>
        <w:rPr>
          <w:rFonts w:asciiTheme="minorHAnsi" w:hAnsiTheme="minorHAnsi" w:cstheme="minorHAnsi"/>
          <w:color w:val="000000"/>
          <w:sz w:val="20"/>
          <w:szCs w:val="20"/>
          <w:lang w:eastAsia="el-GR"/>
        </w:rPr>
      </w:pPr>
      <w:bookmarkStart w:id="124" w:name="_Toc96005937"/>
      <w:r w:rsidRPr="00087CE4">
        <w:rPr>
          <w:rFonts w:asciiTheme="minorHAnsi" w:hAnsiTheme="minorHAnsi" w:cstheme="minorHAnsi"/>
          <w:color w:val="000000"/>
          <w:sz w:val="20"/>
          <w:szCs w:val="20"/>
          <w:lang w:eastAsia="el-GR"/>
        </w:rPr>
        <w:t>Οι Οικονομικοί Φορείς απαιτείται να αποδεικνύουν ότι κατά την τελευταία πενταετία και μέχρι την ημερομηνία υποβολής προσφοράς στον διαγωνισμό:</w:t>
      </w:r>
    </w:p>
    <w:p w14:paraId="2D8C3265" w14:textId="77777777" w:rsidR="00840329" w:rsidRPr="00087CE4" w:rsidRDefault="00840329" w:rsidP="00694731">
      <w:pPr>
        <w:numPr>
          <w:ilvl w:val="0"/>
          <w:numId w:val="101"/>
        </w:numPr>
        <w:suppressAutoHyphens w:val="0"/>
        <w:autoSpaceDE w:val="0"/>
        <w:autoSpaceDN w:val="0"/>
        <w:adjustRightInd w:val="0"/>
        <w:spacing w:after="0"/>
        <w:ind w:left="426" w:hanging="284"/>
        <w:rPr>
          <w:rFonts w:asciiTheme="minorHAnsi" w:hAnsiTheme="minorHAnsi" w:cstheme="minorHAnsi"/>
          <w:color w:val="000000"/>
          <w:sz w:val="20"/>
          <w:szCs w:val="20"/>
          <w:lang w:eastAsia="el-GR"/>
        </w:rPr>
      </w:pPr>
      <w:bookmarkStart w:id="125" w:name="_Hlk96499579"/>
      <w:r w:rsidRPr="00087CE4">
        <w:rPr>
          <w:rFonts w:asciiTheme="minorHAnsi" w:hAnsiTheme="minorHAnsi" w:cstheme="minorHAnsi"/>
          <w:color w:val="000000"/>
          <w:sz w:val="20"/>
          <w:szCs w:val="20"/>
          <w:lang w:eastAsia="el-GR"/>
        </w:rPr>
        <w:t xml:space="preserve">Έχουν εκτελέσει τμήμα πολυετούς Σύμβασης ή Συμβάσεων Υπηρεσιών Τύπου ΣΕΑ ή τεχνικής συντήρησης – διαχείρισης σε δημόσιο ή ιδιωτικό </w:t>
      </w:r>
      <w:r w:rsidRPr="00087CE4">
        <w:rPr>
          <w:rFonts w:asciiTheme="minorHAnsi" w:hAnsiTheme="minorHAnsi" w:cstheme="minorHAnsi"/>
          <w:color w:val="000000"/>
          <w:sz w:val="20"/>
          <w:szCs w:val="20"/>
        </w:rPr>
        <w:t>φορέα</w:t>
      </w:r>
      <w:r w:rsidRPr="00087CE4">
        <w:rPr>
          <w:rFonts w:asciiTheme="minorHAnsi" w:hAnsiTheme="minorHAnsi" w:cstheme="minorHAnsi"/>
          <w:color w:val="000000"/>
          <w:sz w:val="20"/>
          <w:szCs w:val="20"/>
          <w:lang w:eastAsia="el-GR"/>
        </w:rPr>
        <w:t>. Η αξία των εκτελεσμένων υπηρεσιών θα πρέπει να είναι αθροιστικά &gt;50% του προϋπολογισμού της παρούσας σύμβασης χωρίς ΦΠΑ.</w:t>
      </w:r>
    </w:p>
    <w:bookmarkEnd w:id="125"/>
    <w:p w14:paraId="7676118C" w14:textId="77777777" w:rsidR="00840329" w:rsidRPr="00087CE4" w:rsidRDefault="00840329" w:rsidP="00694731">
      <w:pPr>
        <w:numPr>
          <w:ilvl w:val="0"/>
          <w:numId w:val="101"/>
        </w:numPr>
        <w:suppressAutoHyphens w:val="0"/>
        <w:autoSpaceDE w:val="0"/>
        <w:autoSpaceDN w:val="0"/>
        <w:adjustRightInd w:val="0"/>
        <w:spacing w:after="0"/>
        <w:ind w:left="426" w:hanging="284"/>
        <w:rPr>
          <w:rFonts w:asciiTheme="minorHAnsi" w:hAnsiTheme="minorHAnsi" w:cstheme="minorHAnsi"/>
          <w:color w:val="000000"/>
          <w:sz w:val="20"/>
          <w:szCs w:val="20"/>
          <w:lang w:eastAsia="el-GR"/>
        </w:rPr>
      </w:pPr>
      <w:r w:rsidRPr="00087CE4">
        <w:rPr>
          <w:rFonts w:asciiTheme="minorHAnsi" w:hAnsiTheme="minorHAnsi" w:cstheme="minorHAnsi"/>
          <w:color w:val="000000"/>
          <w:sz w:val="20"/>
          <w:szCs w:val="20"/>
          <w:lang w:eastAsia="el-GR"/>
        </w:rPr>
        <w:t>Οι Οικονομικοί Φορείς θα πρέπει να διαθέτουν κατάλληλο τεχνικό προσωπικό για την υλοποίηση της ΣΠΥ. Το προσωπικό της απαιτούμενης Ομάδας Έργου ορίζεται ως εξής:</w:t>
      </w:r>
    </w:p>
    <w:p w14:paraId="2A8C254A" w14:textId="77777777" w:rsidR="00840329" w:rsidRPr="00087CE4" w:rsidRDefault="00840329" w:rsidP="00694731">
      <w:pPr>
        <w:pStyle w:val="afd"/>
        <w:numPr>
          <w:ilvl w:val="5"/>
          <w:numId w:val="100"/>
        </w:numPr>
        <w:suppressAutoHyphens w:val="0"/>
        <w:spacing w:after="0"/>
        <w:ind w:left="851" w:right="-68" w:hanging="284"/>
        <w:contextualSpacing w:val="0"/>
        <w:rPr>
          <w:rFonts w:asciiTheme="minorHAnsi" w:hAnsiTheme="minorHAnsi" w:cstheme="minorHAnsi"/>
          <w:color w:val="000000"/>
          <w:sz w:val="20"/>
          <w:szCs w:val="20"/>
        </w:rPr>
      </w:pPr>
      <w:bookmarkStart w:id="126" w:name="_Hlk49329254"/>
      <w:r w:rsidRPr="00087CE4">
        <w:rPr>
          <w:rFonts w:asciiTheme="minorHAnsi" w:hAnsiTheme="minorHAnsi" w:cstheme="minorHAnsi"/>
          <w:color w:val="000000"/>
          <w:sz w:val="20"/>
          <w:szCs w:val="20"/>
        </w:rPr>
        <w:t xml:space="preserve">Ύπαρξη τουλάχιστον ενός Υπεύθυνου Έργου με 10 έτη εμπειρία στη διαχείριση συμβάσεων, ως Υπεύθυνος Έργων. Απαιτείται η προσκόμιση του πλήρους Βιογραφικού Σημειώματος και όσον αφορά την εμπειρία θεωρείται απαραίτητη η επιπλέον προσκόμιση σχετικών βεβαιώσεων από Δημόσιο Φορέα ή Συμβάσεων Απασχόλησης ή Υπεύθυνη Δήλωση του άρθρου 8 Ν.1599/1986 υπογεγραμμένη (είτε με γνήσιο υπογραφής, είτε με ψηφιακή </w:t>
      </w:r>
      <w:r w:rsidRPr="00087CE4">
        <w:rPr>
          <w:rFonts w:asciiTheme="minorHAnsi" w:hAnsiTheme="minorHAnsi" w:cstheme="minorHAnsi"/>
          <w:color w:val="000000"/>
          <w:sz w:val="20"/>
          <w:szCs w:val="20"/>
        </w:rPr>
        <w:lastRenderedPageBreak/>
        <w:t>υπογραφή) από τον νόμιμο εκπρόσωπο του εργοδότη, για απόδειξη της εμπειρίας σε Ιδιωτικό Φορέα. Για την εμπειρία μετρούνται τα έτη απασχόλησης και όχι τα έτη από κτήσεως πτυχίου.</w:t>
      </w:r>
    </w:p>
    <w:p w14:paraId="5D7F646B" w14:textId="77777777" w:rsidR="00840329" w:rsidRPr="00087CE4" w:rsidRDefault="00840329" w:rsidP="00694731">
      <w:pPr>
        <w:pStyle w:val="afd"/>
        <w:numPr>
          <w:ilvl w:val="5"/>
          <w:numId w:val="100"/>
        </w:numPr>
        <w:suppressAutoHyphens w:val="0"/>
        <w:spacing w:after="0"/>
        <w:ind w:left="851" w:right="-68" w:hanging="284"/>
        <w:contextualSpacing w:val="0"/>
        <w:rPr>
          <w:rFonts w:asciiTheme="minorHAnsi" w:hAnsiTheme="minorHAnsi" w:cstheme="minorHAnsi"/>
          <w:color w:val="000000"/>
          <w:sz w:val="20"/>
          <w:szCs w:val="20"/>
          <w:lang w:eastAsia="el-GR"/>
        </w:rPr>
      </w:pPr>
      <w:r w:rsidRPr="00087CE4">
        <w:rPr>
          <w:rFonts w:asciiTheme="minorHAnsi" w:hAnsiTheme="minorHAnsi" w:cstheme="minorHAnsi"/>
          <w:color w:val="000000"/>
          <w:sz w:val="20"/>
          <w:szCs w:val="20"/>
          <w:lang w:eastAsia="el-GR"/>
        </w:rPr>
        <w:t xml:space="preserve">Ύπαρξη τουλάχιστον ενός Ηλεκτρολόγου Μηχανικού ή Μηχανολόγου Μηχανικού ή Αρχιτέκτονα  Μηχανικού (ΑΕΙ ή ΤΕΙ) με αποδεδειγμένη τουλάχιστον 3ετή εμπειρία σε μελέτες φωτισμού αντίστοιχων έργων Οδοφωτισμού/ </w:t>
      </w:r>
      <w:r w:rsidRPr="00087CE4">
        <w:rPr>
          <w:rFonts w:asciiTheme="minorHAnsi" w:hAnsiTheme="minorHAnsi" w:cstheme="minorHAnsi"/>
          <w:color w:val="000000"/>
          <w:sz w:val="20"/>
          <w:szCs w:val="20"/>
        </w:rPr>
        <w:t>εξωτερικών</w:t>
      </w:r>
      <w:r w:rsidRPr="00087CE4">
        <w:rPr>
          <w:rFonts w:asciiTheme="minorHAnsi" w:hAnsiTheme="minorHAnsi" w:cstheme="minorHAnsi"/>
          <w:color w:val="000000"/>
          <w:sz w:val="20"/>
          <w:szCs w:val="20"/>
          <w:lang w:eastAsia="el-GR"/>
        </w:rPr>
        <w:t xml:space="preserve"> χώρων. Απαιτείται η προσκόμιση του πλήρους Βιογραφικού Σημειώματος και όσον αφορά την εμπειρία απαιτείται η προσκόμιση αναλυτικής κατάστασης έργων Oδοφωτισμού ή/και Φωτισμού Εξωτερικών Χώρων που έχει απασχοληθεί, καθώς και βεβαίωση εργοδότη ή τελικού πελάτη.</w:t>
      </w:r>
    </w:p>
    <w:bookmarkEnd w:id="126"/>
    <w:p w14:paraId="7B3C4338" w14:textId="77777777" w:rsidR="00840329" w:rsidRPr="00087CE4" w:rsidRDefault="00840329" w:rsidP="00694731">
      <w:pPr>
        <w:numPr>
          <w:ilvl w:val="5"/>
          <w:numId w:val="100"/>
        </w:numPr>
        <w:suppressAutoHyphens w:val="0"/>
        <w:autoSpaceDE w:val="0"/>
        <w:autoSpaceDN w:val="0"/>
        <w:adjustRightInd w:val="0"/>
        <w:spacing w:after="0"/>
        <w:ind w:left="851" w:hanging="284"/>
        <w:rPr>
          <w:rFonts w:asciiTheme="minorHAnsi" w:hAnsiTheme="minorHAnsi" w:cstheme="minorHAnsi"/>
          <w:color w:val="000000"/>
          <w:sz w:val="20"/>
          <w:szCs w:val="20"/>
          <w:lang w:eastAsia="el-GR"/>
        </w:rPr>
      </w:pPr>
      <w:r w:rsidRPr="00087CE4">
        <w:rPr>
          <w:rFonts w:asciiTheme="minorHAnsi" w:hAnsiTheme="minorHAnsi" w:cstheme="minorHAnsi"/>
          <w:color w:val="000000"/>
          <w:sz w:val="20"/>
          <w:szCs w:val="20"/>
          <w:lang w:eastAsia="el-GR"/>
        </w:rPr>
        <w:t>Ύπαρξη τουλάχιστον ενός (1) Ηλεκτρολόγου Μηχανικού ή Μηχανολόγου Μηχανικού (ΑΕΙ).</w:t>
      </w:r>
    </w:p>
    <w:p w14:paraId="51EBC031" w14:textId="77777777" w:rsidR="00840329" w:rsidRPr="00087CE4" w:rsidRDefault="00840329" w:rsidP="00694731">
      <w:pPr>
        <w:numPr>
          <w:ilvl w:val="5"/>
          <w:numId w:val="100"/>
        </w:numPr>
        <w:suppressAutoHyphens w:val="0"/>
        <w:autoSpaceDE w:val="0"/>
        <w:autoSpaceDN w:val="0"/>
        <w:adjustRightInd w:val="0"/>
        <w:spacing w:after="0"/>
        <w:ind w:left="851" w:hanging="284"/>
        <w:rPr>
          <w:rFonts w:asciiTheme="minorHAnsi" w:hAnsiTheme="minorHAnsi" w:cstheme="minorHAnsi"/>
          <w:color w:val="000000"/>
          <w:sz w:val="20"/>
          <w:szCs w:val="20"/>
          <w:lang w:eastAsia="el-GR"/>
        </w:rPr>
      </w:pPr>
      <w:r w:rsidRPr="00087CE4">
        <w:rPr>
          <w:rFonts w:asciiTheme="minorHAnsi" w:hAnsiTheme="minorHAnsi" w:cstheme="minorHAnsi"/>
          <w:color w:val="000000"/>
          <w:sz w:val="20"/>
          <w:szCs w:val="20"/>
          <w:lang w:eastAsia="el-GR"/>
        </w:rPr>
        <w:t xml:space="preserve">Ύπαρξη τουλάχιστον δυο (2) </w:t>
      </w:r>
      <w:bookmarkStart w:id="127" w:name="_Hlk109121144"/>
      <w:r w:rsidRPr="00087CE4">
        <w:rPr>
          <w:rFonts w:asciiTheme="minorHAnsi" w:hAnsiTheme="minorHAnsi" w:cstheme="minorHAnsi"/>
          <w:color w:val="000000"/>
          <w:sz w:val="20"/>
          <w:szCs w:val="20"/>
          <w:lang w:eastAsia="el-GR"/>
        </w:rPr>
        <w:t>τεχνικών (αδειούχοι ηλεκτροτεχνίτες ή αδειούχοι ηλεκτρολόγοι ή πτυχιούχοι ηλεκτρολόγοι εργοδηγοί)</w:t>
      </w:r>
      <w:bookmarkEnd w:id="127"/>
      <w:r w:rsidRPr="00087CE4">
        <w:rPr>
          <w:rFonts w:asciiTheme="minorHAnsi" w:hAnsiTheme="minorHAnsi" w:cstheme="minorHAnsi"/>
          <w:color w:val="000000"/>
          <w:sz w:val="20"/>
          <w:szCs w:val="20"/>
          <w:lang w:eastAsia="el-GR"/>
        </w:rPr>
        <w:t>.</w:t>
      </w:r>
    </w:p>
    <w:p w14:paraId="5C38F396" w14:textId="77777777" w:rsidR="00840329" w:rsidRPr="00087CE4" w:rsidRDefault="00840329" w:rsidP="00694731">
      <w:pPr>
        <w:numPr>
          <w:ilvl w:val="0"/>
          <w:numId w:val="101"/>
        </w:numPr>
        <w:suppressAutoHyphens w:val="0"/>
        <w:autoSpaceDE w:val="0"/>
        <w:autoSpaceDN w:val="0"/>
        <w:adjustRightInd w:val="0"/>
        <w:spacing w:after="0"/>
        <w:ind w:left="426" w:hanging="284"/>
        <w:rPr>
          <w:rFonts w:asciiTheme="minorHAnsi" w:hAnsiTheme="minorHAnsi" w:cstheme="minorHAnsi"/>
          <w:color w:val="000000"/>
          <w:sz w:val="20"/>
          <w:szCs w:val="20"/>
          <w:lang w:eastAsia="el-GR"/>
        </w:rPr>
      </w:pPr>
      <w:bookmarkStart w:id="128" w:name="_Hlk96499680"/>
      <w:r w:rsidRPr="00087CE4">
        <w:rPr>
          <w:rFonts w:asciiTheme="minorHAnsi" w:hAnsiTheme="minorHAnsi" w:cstheme="minorHAnsi"/>
          <w:color w:val="000000"/>
          <w:sz w:val="20"/>
          <w:szCs w:val="20"/>
          <w:lang w:eastAsia="el-GR"/>
        </w:rPr>
        <w:t>Οι Οικονομικοί Φορείς θα πρέπει να διαθέτουν κατάλληλο τεχνικό εξοπλισμό για την υλοποίηση της παρούσης, υποβάλλοντας Πίνακα με την περιγραφή του Τεχνικού Εξοπλισμού τους.</w:t>
      </w:r>
      <w:r w:rsidRPr="00087CE4">
        <w:rPr>
          <w:rFonts w:asciiTheme="minorHAnsi" w:hAnsiTheme="minorHAnsi" w:cstheme="minorHAnsi"/>
          <w:sz w:val="20"/>
          <w:szCs w:val="20"/>
        </w:rPr>
        <w:t xml:space="preserve"> </w:t>
      </w:r>
    </w:p>
    <w:p w14:paraId="0FE5AEE4" w14:textId="77777777" w:rsidR="00840329" w:rsidRPr="00087CE4" w:rsidRDefault="00840329" w:rsidP="00694731">
      <w:pPr>
        <w:pStyle w:val="afd"/>
        <w:numPr>
          <w:ilvl w:val="0"/>
          <w:numId w:val="101"/>
        </w:numPr>
        <w:spacing w:after="0"/>
        <w:ind w:left="426" w:hanging="284"/>
        <w:contextualSpacing w:val="0"/>
        <w:rPr>
          <w:rFonts w:asciiTheme="minorHAnsi" w:hAnsiTheme="minorHAnsi" w:cstheme="minorHAnsi"/>
          <w:color w:val="000000"/>
          <w:sz w:val="20"/>
          <w:szCs w:val="20"/>
          <w:lang w:eastAsia="el-GR"/>
        </w:rPr>
      </w:pPr>
      <w:bookmarkStart w:id="129" w:name="_Hlk109121610"/>
      <w:bookmarkEnd w:id="128"/>
      <w:r w:rsidRPr="00087CE4">
        <w:rPr>
          <w:rFonts w:asciiTheme="minorHAnsi" w:hAnsiTheme="minorHAnsi" w:cstheme="minorHAnsi"/>
          <w:color w:val="000000"/>
          <w:sz w:val="20"/>
          <w:szCs w:val="20"/>
          <w:lang w:eastAsia="el-GR"/>
        </w:rPr>
        <w:t xml:space="preserve">Οι Οικονομικοί Φορείς υποβάλλουν τα στοιχεία που ορίζονται στο Παράρτημα </w:t>
      </w:r>
      <w:r>
        <w:rPr>
          <w:rFonts w:asciiTheme="minorHAnsi" w:hAnsiTheme="minorHAnsi" w:cstheme="minorHAnsi"/>
          <w:color w:val="000000"/>
          <w:sz w:val="20"/>
          <w:szCs w:val="20"/>
          <w:lang w:eastAsia="el-GR"/>
        </w:rPr>
        <w:t>10</w:t>
      </w:r>
      <w:r w:rsidRPr="00087CE4">
        <w:rPr>
          <w:rFonts w:asciiTheme="minorHAnsi" w:hAnsiTheme="minorHAnsi" w:cstheme="minorHAnsi"/>
          <w:color w:val="000000"/>
          <w:sz w:val="20"/>
          <w:szCs w:val="20"/>
          <w:lang w:eastAsia="el-GR"/>
        </w:rPr>
        <w:t xml:space="preserve"> για τον Ανεξάρτητο Ελεγκτή.</w:t>
      </w:r>
    </w:p>
    <w:bookmarkEnd w:id="129"/>
    <w:p w14:paraId="79731BCB" w14:textId="77777777" w:rsidR="00840329" w:rsidRDefault="00840329" w:rsidP="00840329">
      <w:pPr>
        <w:spacing w:after="0"/>
        <w:rPr>
          <w:rFonts w:asciiTheme="minorHAnsi" w:hAnsiTheme="minorHAnsi" w:cstheme="minorHAnsi"/>
          <w:sz w:val="20"/>
          <w:szCs w:val="20"/>
        </w:rPr>
      </w:pPr>
      <w:r w:rsidRPr="00087CE4">
        <w:rPr>
          <w:rFonts w:asciiTheme="minorHAnsi" w:hAnsiTheme="minorHAnsi" w:cstheme="minorHAnsi"/>
          <w:sz w:val="20"/>
          <w:szCs w:val="20"/>
        </w:rPr>
        <w:t xml:space="preserve">Σε περίπτωση Ένωσης Οικονομικών Φορέων, το εν λόγω κριτήριο αρκεί να ικανοποιείται αθροιστικά από ένα ή περισσότερα μέλη της. </w:t>
      </w:r>
    </w:p>
    <w:p w14:paraId="4FFE3913" w14:textId="77777777" w:rsidR="00274D25" w:rsidRPr="00087CE4" w:rsidRDefault="00274D25" w:rsidP="00840329">
      <w:pPr>
        <w:spacing w:after="0"/>
        <w:rPr>
          <w:rFonts w:asciiTheme="minorHAnsi" w:hAnsiTheme="minorHAnsi" w:cstheme="minorHAnsi"/>
          <w:sz w:val="20"/>
          <w:szCs w:val="20"/>
        </w:rPr>
      </w:pPr>
    </w:p>
    <w:p w14:paraId="66E07155" w14:textId="77777777" w:rsidR="006A2664" w:rsidRPr="008A624F" w:rsidRDefault="006A2664" w:rsidP="00694731">
      <w:pPr>
        <w:pStyle w:val="30"/>
        <w:numPr>
          <w:ilvl w:val="2"/>
          <w:numId w:val="96"/>
        </w:numPr>
        <w:spacing w:before="0" w:after="0"/>
        <w:ind w:left="567" w:hanging="567"/>
        <w:rPr>
          <w:rFonts w:ascii="Calibri" w:hAnsi="Calibri" w:cs="Calibri"/>
          <w:szCs w:val="22"/>
        </w:rPr>
      </w:pPr>
      <w:bookmarkStart w:id="130" w:name="_Toc178242485"/>
      <w:r w:rsidRPr="008A624F">
        <w:rPr>
          <w:rFonts w:ascii="Calibri" w:hAnsi="Calibri" w:cs="Calibri"/>
          <w:szCs w:val="22"/>
        </w:rPr>
        <w:t>Πρότυπα διασφάλισης ποιότητας και πρότυπα περιβαλλοντικής διαχείρισης</w:t>
      </w:r>
      <w:bookmarkEnd w:id="113"/>
      <w:bookmarkEnd w:id="124"/>
      <w:bookmarkEnd w:id="130"/>
    </w:p>
    <w:p w14:paraId="4B68A524" w14:textId="77777777" w:rsidR="00F301BF" w:rsidRDefault="000E59E1" w:rsidP="00840329">
      <w:pPr>
        <w:autoSpaceDE w:val="0"/>
        <w:autoSpaceDN w:val="0"/>
        <w:adjustRightInd w:val="0"/>
        <w:spacing w:after="0"/>
        <w:rPr>
          <w:color w:val="000000"/>
          <w:sz w:val="20"/>
          <w:szCs w:val="20"/>
        </w:rPr>
      </w:pPr>
      <w:r w:rsidRPr="003025BE">
        <w:rPr>
          <w:color w:val="000000"/>
          <w:sz w:val="20"/>
          <w:szCs w:val="20"/>
        </w:rPr>
        <w:t xml:space="preserve">Οι </w:t>
      </w:r>
      <w:r w:rsidR="002D6856">
        <w:rPr>
          <w:color w:val="000000"/>
          <w:sz w:val="20"/>
          <w:szCs w:val="20"/>
        </w:rPr>
        <w:t>Οικονομικοί Φορείς</w:t>
      </w:r>
      <w:r w:rsidRPr="003025BE">
        <w:rPr>
          <w:color w:val="000000"/>
          <w:sz w:val="20"/>
          <w:szCs w:val="20"/>
        </w:rPr>
        <w:t xml:space="preserve"> για </w:t>
      </w:r>
      <w:r w:rsidR="001E4A5E" w:rsidRPr="003025BE">
        <w:rPr>
          <w:color w:val="000000"/>
          <w:sz w:val="20"/>
          <w:szCs w:val="20"/>
        </w:rPr>
        <w:t xml:space="preserve">την παρούσα διαδικασία σύναψης </w:t>
      </w:r>
      <w:r w:rsidR="00835F10">
        <w:rPr>
          <w:color w:val="000000"/>
          <w:sz w:val="20"/>
          <w:szCs w:val="20"/>
        </w:rPr>
        <w:t>Σύμβασης</w:t>
      </w:r>
      <w:r w:rsidRPr="003025BE">
        <w:rPr>
          <w:color w:val="000000"/>
          <w:sz w:val="20"/>
          <w:szCs w:val="20"/>
        </w:rPr>
        <w:t xml:space="preserve"> οφείλουν να διαθέτουν εν ισχύ </w:t>
      </w:r>
      <w:r w:rsidRPr="003025BE">
        <w:rPr>
          <w:color w:val="000000"/>
          <w:sz w:val="20"/>
          <w:szCs w:val="20"/>
          <w:lang w:val="en-US"/>
        </w:rPr>
        <w:t>ISO</w:t>
      </w:r>
      <w:r w:rsidRPr="003025BE">
        <w:rPr>
          <w:color w:val="000000"/>
          <w:sz w:val="20"/>
          <w:szCs w:val="20"/>
        </w:rPr>
        <w:t xml:space="preserve"> 9001</w:t>
      </w:r>
      <w:r w:rsidR="00E8787E" w:rsidRPr="003025BE">
        <w:rPr>
          <w:color w:val="000000"/>
          <w:sz w:val="20"/>
          <w:szCs w:val="20"/>
        </w:rPr>
        <w:t>:2015 ή ισοδύναμο,</w:t>
      </w:r>
      <w:r w:rsidRPr="003025BE">
        <w:rPr>
          <w:color w:val="000000"/>
          <w:sz w:val="20"/>
          <w:szCs w:val="20"/>
        </w:rPr>
        <w:t xml:space="preserve"> </w:t>
      </w:r>
      <w:r w:rsidRPr="003025BE">
        <w:rPr>
          <w:color w:val="000000"/>
          <w:sz w:val="20"/>
          <w:szCs w:val="20"/>
          <w:lang w:val="en-US"/>
        </w:rPr>
        <w:t>ISO</w:t>
      </w:r>
      <w:r w:rsidRPr="003025BE">
        <w:rPr>
          <w:color w:val="000000"/>
          <w:sz w:val="20"/>
          <w:szCs w:val="20"/>
        </w:rPr>
        <w:t xml:space="preserve"> 14001</w:t>
      </w:r>
      <w:r w:rsidR="00E8787E" w:rsidRPr="003025BE">
        <w:rPr>
          <w:color w:val="000000"/>
          <w:sz w:val="20"/>
          <w:szCs w:val="20"/>
        </w:rPr>
        <w:t>:2015 ή ισοδύναμο</w:t>
      </w:r>
      <w:r w:rsidR="00DD705E" w:rsidRPr="00DD705E">
        <w:rPr>
          <w:color w:val="000000"/>
          <w:sz w:val="20"/>
          <w:szCs w:val="20"/>
        </w:rPr>
        <w:t xml:space="preserve">, </w:t>
      </w:r>
      <w:r w:rsidR="00E8787E" w:rsidRPr="003025BE">
        <w:rPr>
          <w:color w:val="000000"/>
          <w:sz w:val="20"/>
          <w:szCs w:val="20"/>
        </w:rPr>
        <w:t>45001:2018 ή ισοδύναμο</w:t>
      </w:r>
      <w:r w:rsidR="0043624C" w:rsidRPr="000125F0">
        <w:rPr>
          <w:sz w:val="20"/>
          <w:szCs w:val="20"/>
        </w:rPr>
        <w:t xml:space="preserve"> </w:t>
      </w:r>
      <w:r w:rsidR="00DD705E" w:rsidRPr="000125F0">
        <w:rPr>
          <w:sz w:val="20"/>
          <w:szCs w:val="20"/>
        </w:rPr>
        <w:t xml:space="preserve">και </w:t>
      </w:r>
      <w:r w:rsidR="00DD705E" w:rsidRPr="000125F0">
        <w:rPr>
          <w:sz w:val="20"/>
          <w:szCs w:val="20"/>
          <w:lang w:val="en-US"/>
        </w:rPr>
        <w:t>ISO</w:t>
      </w:r>
      <w:r w:rsidR="00DD705E" w:rsidRPr="000125F0">
        <w:rPr>
          <w:sz w:val="20"/>
          <w:szCs w:val="20"/>
        </w:rPr>
        <w:t xml:space="preserve">39001:2012 ή ισοδύναμο </w:t>
      </w:r>
      <w:r w:rsidR="0043624C" w:rsidRPr="000125F0">
        <w:rPr>
          <w:sz w:val="20"/>
          <w:szCs w:val="20"/>
        </w:rPr>
        <w:t>τ</w:t>
      </w:r>
      <w:r w:rsidR="0043624C" w:rsidRPr="003025BE">
        <w:rPr>
          <w:color w:val="000000"/>
          <w:sz w:val="20"/>
          <w:szCs w:val="20"/>
        </w:rPr>
        <w:t>α οποία να έχουν εκδοθεί από διαπιστευμένους φορείς σύμφωνα με το άρθρο 82, του ν.4412/16.</w:t>
      </w:r>
    </w:p>
    <w:p w14:paraId="08943910" w14:textId="77777777" w:rsidR="00274D25" w:rsidRDefault="00274D25" w:rsidP="00840329">
      <w:pPr>
        <w:autoSpaceDE w:val="0"/>
        <w:autoSpaceDN w:val="0"/>
        <w:adjustRightInd w:val="0"/>
        <w:spacing w:after="0"/>
        <w:rPr>
          <w:color w:val="000000"/>
          <w:sz w:val="20"/>
          <w:szCs w:val="20"/>
        </w:rPr>
      </w:pPr>
      <w:r w:rsidRPr="00274D25">
        <w:rPr>
          <w:color w:val="000000"/>
          <w:sz w:val="20"/>
          <w:szCs w:val="20"/>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σύμφωνα με τον Κανονισμό 765/2008 .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95DCC44" w14:textId="77777777" w:rsidR="00274D25" w:rsidRPr="00E8787E" w:rsidRDefault="00274D25" w:rsidP="00840329">
      <w:pPr>
        <w:autoSpaceDE w:val="0"/>
        <w:autoSpaceDN w:val="0"/>
        <w:adjustRightInd w:val="0"/>
        <w:spacing w:after="0"/>
        <w:rPr>
          <w:color w:val="000000"/>
          <w:sz w:val="20"/>
          <w:szCs w:val="20"/>
        </w:rPr>
      </w:pPr>
    </w:p>
    <w:p w14:paraId="5E72220B" w14:textId="77777777" w:rsidR="006A2664" w:rsidRPr="008A624F" w:rsidRDefault="006A2664" w:rsidP="00840329">
      <w:pPr>
        <w:pStyle w:val="30"/>
        <w:spacing w:before="0" w:after="0"/>
        <w:rPr>
          <w:rFonts w:ascii="Calibri" w:hAnsi="Calibri" w:cs="Calibri"/>
          <w:szCs w:val="22"/>
        </w:rPr>
      </w:pPr>
      <w:bookmarkStart w:id="131" w:name="__RefHeading___Toc151_1659156176"/>
      <w:bookmarkStart w:id="132" w:name="_Toc2401226"/>
      <w:bookmarkStart w:id="133" w:name="_Toc43632227"/>
      <w:bookmarkStart w:id="134" w:name="_Toc96005938"/>
      <w:bookmarkStart w:id="135" w:name="_Toc178242486"/>
      <w:bookmarkStart w:id="136" w:name="_Hlk75065113"/>
      <w:bookmarkEnd w:id="131"/>
      <w:r w:rsidRPr="008A624F">
        <w:rPr>
          <w:rFonts w:ascii="Calibri" w:hAnsi="Calibri" w:cs="Calibri"/>
          <w:szCs w:val="22"/>
        </w:rPr>
        <w:t>2.2.8</w:t>
      </w:r>
      <w:r w:rsidRPr="008A624F">
        <w:rPr>
          <w:rFonts w:ascii="Calibri" w:hAnsi="Calibri" w:cs="Calibri"/>
          <w:szCs w:val="22"/>
        </w:rPr>
        <w:tab/>
        <w:t>Στήριξη στην ικανότητα τρίτων</w:t>
      </w:r>
      <w:bookmarkEnd w:id="132"/>
      <w:bookmarkEnd w:id="133"/>
      <w:r w:rsidR="0020692E" w:rsidRPr="008A624F">
        <w:rPr>
          <w:rFonts w:ascii="Calibri" w:hAnsi="Calibri" w:cs="Calibri"/>
          <w:szCs w:val="22"/>
        </w:rPr>
        <w:t xml:space="preserve">  – Υπεργολαβία</w:t>
      </w:r>
      <w:bookmarkEnd w:id="134"/>
      <w:bookmarkEnd w:id="135"/>
    </w:p>
    <w:p w14:paraId="5B90FBED" w14:textId="77777777" w:rsidR="00646769" w:rsidRPr="008A624F" w:rsidRDefault="00646769" w:rsidP="00840329">
      <w:pPr>
        <w:suppressAutoHyphens w:val="0"/>
        <w:autoSpaceDE w:val="0"/>
        <w:autoSpaceDN w:val="0"/>
        <w:adjustRightInd w:val="0"/>
        <w:spacing w:after="0"/>
        <w:rPr>
          <w:b/>
          <w:bCs/>
          <w:color w:val="000000"/>
          <w:szCs w:val="22"/>
          <w:lang w:eastAsia="en-US"/>
        </w:rPr>
      </w:pPr>
      <w:r w:rsidRPr="008A624F">
        <w:rPr>
          <w:b/>
          <w:bCs/>
          <w:color w:val="000000"/>
          <w:szCs w:val="22"/>
          <w:lang w:eastAsia="en-US"/>
        </w:rPr>
        <w:t xml:space="preserve">2.2.8.1 Στήριξη στην ικανότητα τρίτων  </w:t>
      </w:r>
    </w:p>
    <w:p w14:paraId="641D9D92" w14:textId="77777777" w:rsidR="00F13C63" w:rsidRPr="00C63273" w:rsidRDefault="00F13C63" w:rsidP="00840329">
      <w:pPr>
        <w:pStyle w:val="af2"/>
        <w:kinsoku w:val="0"/>
        <w:overflowPunct w:val="0"/>
        <w:spacing w:after="0"/>
        <w:ind w:right="118"/>
        <w:rPr>
          <w:rFonts w:cs="Calibri"/>
          <w:color w:val="000000"/>
          <w:sz w:val="20"/>
          <w:szCs w:val="20"/>
          <w:lang w:eastAsia="el-GR"/>
        </w:rPr>
      </w:pPr>
      <w:r w:rsidRPr="00C63273">
        <w:rPr>
          <w:rFonts w:cs="Calibri"/>
          <w:color w:val="000000"/>
          <w:sz w:val="20"/>
          <w:szCs w:val="20"/>
          <w:lang w:eastAsia="el-GR"/>
        </w:rPr>
        <w:t xml:space="preserve">Οι </w:t>
      </w:r>
      <w:r w:rsidR="002D6856" w:rsidRPr="00C63273">
        <w:rPr>
          <w:rFonts w:cs="Calibri"/>
          <w:color w:val="000000"/>
          <w:sz w:val="20"/>
          <w:szCs w:val="20"/>
          <w:lang w:eastAsia="el-GR"/>
        </w:rPr>
        <w:t>Οικονομικοί Φορείς</w:t>
      </w:r>
      <w:r w:rsidRPr="00C63273">
        <w:rPr>
          <w:rFonts w:cs="Calibri"/>
          <w:color w:val="000000"/>
          <w:sz w:val="20"/>
          <w:szCs w:val="20"/>
          <w:lang w:eastAsia="el-GR"/>
        </w:rPr>
        <w:t xml:space="preserve">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r w:rsidR="000C3E88" w:rsidRPr="00C63273">
        <w:rPr>
          <w:rFonts w:cs="Calibri"/>
          <w:color w:val="000000"/>
          <w:sz w:val="20"/>
          <w:szCs w:val="20"/>
          <w:lang w:eastAsia="el-GR"/>
        </w:rPr>
        <w:t xml:space="preserve"> </w:t>
      </w:r>
      <w:r w:rsidRPr="00C63273">
        <w:rPr>
          <w:rFonts w:cs="Calibri"/>
          <w:color w:val="000000"/>
          <w:sz w:val="20"/>
          <w:szCs w:val="20"/>
          <w:lang w:eastAsia="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w:t>
      </w:r>
      <w:r w:rsidR="002D6856" w:rsidRPr="00C63273">
        <w:rPr>
          <w:rFonts w:cs="Calibri"/>
          <w:color w:val="000000"/>
          <w:sz w:val="20"/>
          <w:szCs w:val="20"/>
          <w:lang w:eastAsia="el-GR"/>
        </w:rPr>
        <w:t>Οικονομικοί Φορείς</w:t>
      </w:r>
      <w:r w:rsidRPr="00C63273">
        <w:rPr>
          <w:rFonts w:cs="Calibri"/>
          <w:color w:val="000000"/>
          <w:sz w:val="20"/>
          <w:szCs w:val="20"/>
          <w:lang w:eastAsia="el-GR"/>
        </w:rPr>
        <w:t>,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F32C826" w14:textId="77777777" w:rsidR="00F13C63" w:rsidRPr="00C63273" w:rsidRDefault="00F13C63" w:rsidP="00840329">
      <w:pPr>
        <w:pStyle w:val="af2"/>
        <w:kinsoku w:val="0"/>
        <w:overflowPunct w:val="0"/>
        <w:spacing w:after="0"/>
        <w:ind w:right="118"/>
        <w:rPr>
          <w:rFonts w:cs="Calibri"/>
          <w:color w:val="000000"/>
          <w:sz w:val="20"/>
          <w:szCs w:val="20"/>
          <w:lang w:eastAsia="el-GR"/>
        </w:rPr>
      </w:pPr>
      <w:r w:rsidRPr="00C63273">
        <w:rPr>
          <w:rFonts w:cs="Calibri"/>
          <w:color w:val="000000"/>
          <w:sz w:val="20"/>
          <w:szCs w:val="20"/>
          <w:lang w:eastAsia="el-GR"/>
        </w:rPr>
        <w:t xml:space="preserve">Όταν οι </w:t>
      </w:r>
      <w:r w:rsidR="002D6856" w:rsidRPr="00C63273">
        <w:rPr>
          <w:rFonts w:cs="Calibri"/>
          <w:color w:val="000000"/>
          <w:sz w:val="20"/>
          <w:szCs w:val="20"/>
          <w:lang w:eastAsia="el-GR"/>
        </w:rPr>
        <w:t>Οικονομικοί Φορείς</w:t>
      </w:r>
      <w:r w:rsidRPr="00C63273">
        <w:rPr>
          <w:rFonts w:cs="Calibri"/>
          <w:color w:val="000000"/>
          <w:sz w:val="20"/>
          <w:szCs w:val="20"/>
          <w:lang w:eastAsia="el-GR"/>
        </w:rPr>
        <w:t xml:space="preserve">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w:t>
      </w:r>
      <w:r w:rsidR="002D6856" w:rsidRPr="00C63273">
        <w:rPr>
          <w:rFonts w:cs="Calibri"/>
          <w:color w:val="000000"/>
          <w:sz w:val="20"/>
          <w:szCs w:val="20"/>
          <w:lang w:eastAsia="el-GR"/>
        </w:rPr>
        <w:t>Οικονομικοί Φορείς</w:t>
      </w:r>
      <w:r w:rsidRPr="00C63273">
        <w:rPr>
          <w:rFonts w:cs="Calibri"/>
          <w:color w:val="000000"/>
          <w:sz w:val="20"/>
          <w:szCs w:val="20"/>
          <w:lang w:eastAsia="el-GR"/>
        </w:rPr>
        <w:t xml:space="preserve"> και αυτοί στους οποίους στηρίζονται είναι από κοινού υπεύθυνοι για την εκτέλεση της </w:t>
      </w:r>
      <w:r w:rsidR="00835F10">
        <w:rPr>
          <w:rFonts w:cs="Calibri"/>
          <w:color w:val="000000"/>
          <w:sz w:val="20"/>
          <w:szCs w:val="20"/>
          <w:lang w:eastAsia="el-GR"/>
        </w:rPr>
        <w:t>Σύμβασης</w:t>
      </w:r>
      <w:r w:rsidRPr="00C63273">
        <w:rPr>
          <w:rFonts w:cs="Calibri"/>
          <w:color w:val="000000"/>
          <w:sz w:val="20"/>
          <w:szCs w:val="20"/>
          <w:lang w:eastAsia="el-GR"/>
        </w:rPr>
        <w:t>.</w:t>
      </w:r>
    </w:p>
    <w:p w14:paraId="3A35390A" w14:textId="77777777" w:rsidR="00F13C63" w:rsidRPr="00C63273" w:rsidRDefault="00F13C63" w:rsidP="00840329">
      <w:pPr>
        <w:spacing w:after="0"/>
        <w:rPr>
          <w:color w:val="000000"/>
          <w:sz w:val="20"/>
          <w:szCs w:val="20"/>
          <w:lang w:eastAsia="el-GR"/>
        </w:rPr>
      </w:pPr>
      <w:r w:rsidRPr="00C63273">
        <w:rPr>
          <w:color w:val="000000"/>
          <w:sz w:val="20"/>
          <w:szCs w:val="20"/>
          <w:lang w:eastAsia="el-GR"/>
        </w:rPr>
        <w:t xml:space="preserve">Υπό τους ίδιους όρους οι </w:t>
      </w:r>
      <w:r w:rsidR="00B9039E" w:rsidRPr="00C63273">
        <w:rPr>
          <w:color w:val="000000"/>
          <w:sz w:val="20"/>
          <w:szCs w:val="20"/>
          <w:lang w:eastAsia="el-GR"/>
        </w:rPr>
        <w:t>Ενώσεις</w:t>
      </w:r>
      <w:r w:rsidRPr="00C63273">
        <w:rPr>
          <w:color w:val="000000"/>
          <w:sz w:val="20"/>
          <w:szCs w:val="20"/>
          <w:lang w:eastAsia="el-GR"/>
        </w:rPr>
        <w:t xml:space="preserve"> </w:t>
      </w:r>
      <w:r w:rsidR="00B9039E" w:rsidRPr="00C63273">
        <w:rPr>
          <w:color w:val="000000"/>
          <w:sz w:val="20"/>
          <w:szCs w:val="20"/>
          <w:lang w:eastAsia="el-GR"/>
        </w:rPr>
        <w:t>Οικονομικών Φορέων</w:t>
      </w:r>
      <w:r w:rsidRPr="00C63273">
        <w:rPr>
          <w:color w:val="000000"/>
          <w:sz w:val="20"/>
          <w:szCs w:val="20"/>
          <w:lang w:eastAsia="el-GR"/>
        </w:rPr>
        <w:t xml:space="preserve"> μπορούν να στηρίζονται στις ικανότητες των συμμετεχόντων στην ένωση ή άλλων φορέων.</w:t>
      </w:r>
    </w:p>
    <w:p w14:paraId="26DA094E" w14:textId="77777777" w:rsidR="00F13C63" w:rsidRDefault="00F13C63" w:rsidP="00840329">
      <w:pPr>
        <w:pStyle w:val="af2"/>
        <w:kinsoku w:val="0"/>
        <w:overflowPunct w:val="0"/>
        <w:spacing w:after="0"/>
        <w:ind w:right="119"/>
        <w:rPr>
          <w:rFonts w:cs="Calibri"/>
          <w:color w:val="000000"/>
          <w:sz w:val="20"/>
          <w:szCs w:val="20"/>
          <w:lang w:eastAsia="el-GR"/>
        </w:rPr>
      </w:pPr>
      <w:r w:rsidRPr="00C63273">
        <w:rPr>
          <w:rFonts w:cs="Calibri"/>
          <w:color w:val="000000"/>
          <w:sz w:val="20"/>
          <w:szCs w:val="20"/>
          <w:lang w:eastAsia="el-GR"/>
        </w:rPr>
        <w:t xml:space="preserve">Η </w:t>
      </w:r>
      <w:r w:rsidR="0081115D">
        <w:rPr>
          <w:rFonts w:cs="Calibri"/>
          <w:color w:val="000000"/>
          <w:sz w:val="20"/>
          <w:szCs w:val="20"/>
          <w:lang w:eastAsia="el-GR"/>
        </w:rPr>
        <w:t>Αναθέτουσα Αρχή</w:t>
      </w:r>
      <w:r w:rsidRPr="00C63273">
        <w:rPr>
          <w:rFonts w:cs="Calibri"/>
          <w:color w:val="000000"/>
          <w:sz w:val="20"/>
          <w:szCs w:val="20"/>
          <w:lang w:eastAsia="el-GR"/>
        </w:rPr>
        <w:t xml:space="preserve"> ελέγχει αν οι </w:t>
      </w:r>
      <w:r w:rsidR="00BB294F" w:rsidRPr="00C63273">
        <w:rPr>
          <w:rFonts w:cs="Calibri"/>
          <w:color w:val="000000"/>
          <w:sz w:val="20"/>
          <w:szCs w:val="20"/>
          <w:lang w:eastAsia="el-GR"/>
        </w:rPr>
        <w:t>φορείς</w:t>
      </w:r>
      <w:r w:rsidRPr="00C63273">
        <w:rPr>
          <w:rFonts w:cs="Calibri"/>
          <w:color w:val="000000"/>
          <w:sz w:val="20"/>
          <w:szCs w:val="20"/>
          <w:lang w:eastAsia="el-GR"/>
        </w:rPr>
        <w:t xml:space="preserve">, στις ικανότητες των οποίων προτίθεται να στηριχθεί ο </w:t>
      </w:r>
      <w:r w:rsidR="00B9039E" w:rsidRPr="00C63273">
        <w:rPr>
          <w:rFonts w:cs="Calibri"/>
          <w:color w:val="000000"/>
          <w:sz w:val="20"/>
          <w:szCs w:val="20"/>
          <w:lang w:eastAsia="el-GR"/>
        </w:rPr>
        <w:t>Οικονομικός Φορέας</w:t>
      </w:r>
      <w:r w:rsidRPr="00C63273">
        <w:rPr>
          <w:rFonts w:cs="Calibri"/>
          <w:color w:val="000000"/>
          <w:sz w:val="20"/>
          <w:szCs w:val="20"/>
          <w:lang w:eastAsia="el-GR"/>
        </w:rPr>
        <w:t xml:space="preserve">, πληρούν κατά περίπτωση τα σχετικά κριτήρια επιλογής και εάν συντρέχουν λόγοι αποκλεισμού της παραγράφου 2.2.3.. Ο </w:t>
      </w:r>
      <w:r w:rsidR="00B9039E" w:rsidRPr="00C63273">
        <w:rPr>
          <w:rFonts w:cs="Calibri"/>
          <w:color w:val="000000"/>
          <w:sz w:val="20"/>
          <w:szCs w:val="20"/>
          <w:lang w:eastAsia="el-GR"/>
        </w:rPr>
        <w:t>Οικονομικός Φορέας</w:t>
      </w:r>
      <w:r w:rsidRPr="00C63273">
        <w:rPr>
          <w:rFonts w:cs="Calibri"/>
          <w:color w:val="000000"/>
          <w:sz w:val="20"/>
          <w:szCs w:val="20"/>
          <w:lang w:eastAsia="el-GR"/>
        </w:rPr>
        <w:t xml:space="preserve">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9135CD" w:rsidRPr="00C63273">
        <w:rPr>
          <w:rFonts w:cs="Calibri"/>
          <w:color w:val="000000"/>
          <w:sz w:val="20"/>
          <w:szCs w:val="20"/>
          <w:lang w:eastAsia="el-GR"/>
        </w:rPr>
        <w:t xml:space="preserve"> </w:t>
      </w:r>
      <w:r w:rsidRPr="00C63273">
        <w:rPr>
          <w:rFonts w:cs="Calibri"/>
          <w:color w:val="000000"/>
          <w:sz w:val="20"/>
          <w:szCs w:val="20"/>
          <w:lang w:eastAsia="el-GR"/>
        </w:rPr>
        <w:t xml:space="preserve">σχετική ηλεκτρονική πρόσκληση από την σχετική πρόσκληση της </w:t>
      </w:r>
      <w:r w:rsidR="004679AA" w:rsidRPr="00C63273">
        <w:rPr>
          <w:rFonts w:cs="Calibri"/>
          <w:color w:val="000000"/>
          <w:sz w:val="20"/>
          <w:szCs w:val="20"/>
          <w:lang w:eastAsia="el-GR"/>
        </w:rPr>
        <w:t>Αναθέτουσας Αρχής</w:t>
      </w:r>
      <w:r w:rsidRPr="00C63273">
        <w:rPr>
          <w:rFonts w:cs="Calibri"/>
          <w:color w:val="000000"/>
          <w:sz w:val="20"/>
          <w:szCs w:val="20"/>
          <w:lang w:eastAsia="el-GR"/>
        </w:rPr>
        <w:t xml:space="preserve">, η οποία απευθύνεται στον </w:t>
      </w:r>
      <w:r w:rsidR="00B9039E" w:rsidRPr="00C63273">
        <w:rPr>
          <w:rFonts w:cs="Calibri"/>
          <w:color w:val="000000"/>
          <w:sz w:val="20"/>
          <w:szCs w:val="20"/>
          <w:lang w:eastAsia="el-GR"/>
        </w:rPr>
        <w:t>Οικονομικό Φορέα</w:t>
      </w:r>
      <w:r w:rsidRPr="00C63273">
        <w:rPr>
          <w:rFonts w:cs="Calibri"/>
          <w:color w:val="000000"/>
          <w:sz w:val="20"/>
          <w:szCs w:val="20"/>
          <w:lang w:eastAsia="el-GR"/>
        </w:rPr>
        <w:t xml:space="preserve">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5A3B28E" w14:textId="77777777" w:rsidR="008A624F" w:rsidRPr="00C63273" w:rsidRDefault="008A624F" w:rsidP="00840329">
      <w:pPr>
        <w:pStyle w:val="af2"/>
        <w:kinsoku w:val="0"/>
        <w:overflowPunct w:val="0"/>
        <w:spacing w:after="0"/>
        <w:ind w:right="119"/>
        <w:rPr>
          <w:rFonts w:cs="Calibri"/>
          <w:color w:val="000000"/>
          <w:sz w:val="20"/>
          <w:szCs w:val="20"/>
          <w:lang w:eastAsia="el-GR"/>
        </w:rPr>
      </w:pPr>
    </w:p>
    <w:p w14:paraId="4405B46C" w14:textId="77777777" w:rsidR="0020692E" w:rsidRPr="008A624F" w:rsidRDefault="0020692E" w:rsidP="00840329">
      <w:pPr>
        <w:spacing w:after="0"/>
        <w:rPr>
          <w:b/>
          <w:bCs/>
          <w:szCs w:val="22"/>
        </w:rPr>
      </w:pPr>
      <w:r w:rsidRPr="008A624F">
        <w:rPr>
          <w:b/>
          <w:bCs/>
          <w:szCs w:val="22"/>
        </w:rPr>
        <w:t>2.2.8.2. Υπεργολαβία</w:t>
      </w:r>
    </w:p>
    <w:p w14:paraId="29E76DF9" w14:textId="77777777" w:rsidR="0020692E" w:rsidRDefault="0020692E" w:rsidP="00840329">
      <w:pPr>
        <w:spacing w:after="0"/>
        <w:rPr>
          <w:bCs/>
          <w:sz w:val="20"/>
          <w:szCs w:val="20"/>
        </w:rPr>
      </w:pPr>
      <w:r w:rsidRPr="00C63273">
        <w:rPr>
          <w:bCs/>
          <w:sz w:val="20"/>
          <w:szCs w:val="20"/>
        </w:rPr>
        <w:t xml:space="preserve">Ο </w:t>
      </w:r>
      <w:r w:rsidR="00B9039E" w:rsidRPr="00C63273">
        <w:rPr>
          <w:bCs/>
          <w:sz w:val="20"/>
          <w:szCs w:val="20"/>
        </w:rPr>
        <w:t>Οικονομικός Φορέας</w:t>
      </w:r>
      <w:r w:rsidRPr="00C63273">
        <w:rPr>
          <w:bCs/>
          <w:sz w:val="20"/>
          <w:szCs w:val="20"/>
        </w:rPr>
        <w:t xml:space="preserve"> αναφέρει στην προσφορά του το τμήμα της </w:t>
      </w:r>
      <w:r w:rsidR="00835F10">
        <w:rPr>
          <w:bCs/>
          <w:sz w:val="20"/>
          <w:szCs w:val="20"/>
        </w:rPr>
        <w:t>Σύμβασης</w:t>
      </w:r>
      <w:r w:rsidRPr="00C63273">
        <w:rPr>
          <w:bCs/>
          <w:sz w:val="20"/>
          <w:szCs w:val="20"/>
        </w:rPr>
        <w:t xml:space="preserve"> που προτίθεται να αναθέσει υπό μορφή υπεργολαβίας σε τρίτους, καθώς και τους υπεργολάβους που προτείνει. Στην περίπτωση που </w:t>
      </w:r>
      <w:r w:rsidRPr="00C63273">
        <w:rPr>
          <w:bCs/>
          <w:sz w:val="20"/>
          <w:szCs w:val="20"/>
          <w:lang w:val="en-US"/>
        </w:rPr>
        <w:t>o</w:t>
      </w:r>
      <w:r w:rsidRPr="00C63273">
        <w:rPr>
          <w:bCs/>
          <w:sz w:val="20"/>
          <w:szCs w:val="20"/>
        </w:rPr>
        <w:t xml:space="preserve"> προσφέρων αναφέρει στην προσφορά του ότι προτίθεται να αναθέσει τμήμα(τα) της </w:t>
      </w:r>
      <w:r w:rsidR="00835F10">
        <w:rPr>
          <w:bCs/>
          <w:sz w:val="20"/>
          <w:szCs w:val="20"/>
        </w:rPr>
        <w:t>Σύμβασης</w:t>
      </w:r>
      <w:r w:rsidRPr="00C63273">
        <w:rPr>
          <w:bCs/>
          <w:sz w:val="20"/>
          <w:szCs w:val="20"/>
        </w:rPr>
        <w:t xml:space="preserve"> υπό μορφή υπεργολαβίας σε τρίτους σε ποσοστό που υπερβαίνει το τριάντα τοις εκατό (30%) της συνολικής αξίας της </w:t>
      </w:r>
      <w:r w:rsidR="00835F10">
        <w:rPr>
          <w:bCs/>
          <w:sz w:val="20"/>
          <w:szCs w:val="20"/>
        </w:rPr>
        <w:t>Σύμβασης</w:t>
      </w:r>
      <w:r w:rsidRPr="00C63273">
        <w:rPr>
          <w:bCs/>
          <w:sz w:val="20"/>
          <w:szCs w:val="20"/>
        </w:rPr>
        <w:t xml:space="preserve">, η </w:t>
      </w:r>
      <w:r w:rsidR="0081115D">
        <w:rPr>
          <w:bCs/>
          <w:sz w:val="20"/>
          <w:szCs w:val="20"/>
        </w:rPr>
        <w:t>Αναθέτουσα Αρχή</w:t>
      </w:r>
      <w:r w:rsidRPr="00C63273">
        <w:rPr>
          <w:bCs/>
          <w:sz w:val="20"/>
          <w:szCs w:val="20"/>
        </w:rPr>
        <w:t xml:space="preserve"> ελέγχει ότι δεν συντρέχουν οι λόγοι αποκλεισμού της παραγράφου 2.2.3 της παρούσας. Ο </w:t>
      </w:r>
      <w:r w:rsidR="00B9039E" w:rsidRPr="00C63273">
        <w:rPr>
          <w:bCs/>
          <w:sz w:val="20"/>
          <w:szCs w:val="20"/>
        </w:rPr>
        <w:t>Οικονομικός Φορέας</w:t>
      </w:r>
      <w:r w:rsidRPr="00C63273">
        <w:rPr>
          <w:bCs/>
          <w:sz w:val="20"/>
          <w:szCs w:val="20"/>
        </w:rPr>
        <w:t xml:space="preserve"> υποχρεούται να αντικαταστήσει έναν υπεργολάβο, εφόσον συντρέχουν στο πρόσωπό του λόγοι αποκλεισμού της ως άνω παραγράφου 2.2.3.  </w:t>
      </w:r>
    </w:p>
    <w:p w14:paraId="2E72C206" w14:textId="77777777" w:rsidR="008A624F" w:rsidRPr="00C63273" w:rsidRDefault="008A624F" w:rsidP="00840329">
      <w:pPr>
        <w:spacing w:after="0"/>
        <w:rPr>
          <w:sz w:val="20"/>
          <w:szCs w:val="20"/>
        </w:rPr>
      </w:pPr>
    </w:p>
    <w:p w14:paraId="038A2E7C" w14:textId="77777777" w:rsidR="006A2664" w:rsidRPr="008A624F" w:rsidRDefault="00BB294F" w:rsidP="00840329">
      <w:pPr>
        <w:pStyle w:val="30"/>
        <w:spacing w:before="0" w:after="0"/>
        <w:rPr>
          <w:rFonts w:ascii="Calibri" w:hAnsi="Calibri" w:cs="Calibri"/>
          <w:szCs w:val="22"/>
        </w:rPr>
      </w:pPr>
      <w:bookmarkStart w:id="137" w:name="__RefHeading___Toc153_1659156176"/>
      <w:bookmarkStart w:id="138" w:name="_Toc2401227"/>
      <w:bookmarkStart w:id="139" w:name="_Toc43632228"/>
      <w:bookmarkStart w:id="140" w:name="_Toc96005939"/>
      <w:bookmarkStart w:id="141" w:name="_Toc178242487"/>
      <w:bookmarkEnd w:id="136"/>
      <w:bookmarkEnd w:id="137"/>
      <w:r w:rsidRPr="008A624F">
        <w:rPr>
          <w:rFonts w:ascii="Calibri" w:hAnsi="Calibri" w:cs="Calibri"/>
          <w:szCs w:val="22"/>
        </w:rPr>
        <w:t>2.2.9</w:t>
      </w:r>
      <w:r w:rsidR="00CF39C3" w:rsidRPr="008A624F">
        <w:rPr>
          <w:rFonts w:ascii="Calibri" w:hAnsi="Calibri" w:cs="Calibri"/>
          <w:szCs w:val="22"/>
        </w:rPr>
        <w:tab/>
      </w:r>
      <w:r w:rsidRPr="008A624F">
        <w:rPr>
          <w:rFonts w:ascii="Calibri" w:hAnsi="Calibri" w:cs="Calibri"/>
          <w:szCs w:val="22"/>
        </w:rPr>
        <w:t xml:space="preserve"> </w:t>
      </w:r>
      <w:r w:rsidR="006A2664" w:rsidRPr="008A624F">
        <w:rPr>
          <w:rFonts w:ascii="Calibri" w:hAnsi="Calibri" w:cs="Calibri"/>
          <w:szCs w:val="22"/>
        </w:rPr>
        <w:t>Κανόνες απόδειξης ποιοτικής επιλογής</w:t>
      </w:r>
      <w:bookmarkEnd w:id="138"/>
      <w:bookmarkEnd w:id="139"/>
      <w:bookmarkEnd w:id="140"/>
      <w:bookmarkEnd w:id="141"/>
    </w:p>
    <w:p w14:paraId="6725F767" w14:textId="77777777" w:rsidR="00674F8E" w:rsidRPr="00C63273" w:rsidRDefault="00674F8E" w:rsidP="00840329">
      <w:pPr>
        <w:pStyle w:val="afd"/>
        <w:spacing w:after="0"/>
        <w:ind w:left="0"/>
        <w:rPr>
          <w:rFonts w:cs="Calibri"/>
          <w:color w:val="000000"/>
          <w:sz w:val="20"/>
          <w:szCs w:val="20"/>
          <w:lang w:eastAsia="en-US"/>
        </w:rPr>
      </w:pPr>
      <w:r w:rsidRPr="00C63273">
        <w:rPr>
          <w:rFonts w:cs="Calibri"/>
          <w:color w:val="000000"/>
          <w:sz w:val="20"/>
          <w:szCs w:val="20"/>
          <w:lang w:eastAsia="en-US"/>
        </w:rPr>
        <w:t xml:space="preserve">Το δικαίωμα συμμετοχής των </w:t>
      </w:r>
      <w:r w:rsidR="00B9039E" w:rsidRPr="00C63273">
        <w:rPr>
          <w:rFonts w:cs="Calibri"/>
          <w:color w:val="000000"/>
          <w:sz w:val="20"/>
          <w:szCs w:val="20"/>
          <w:lang w:eastAsia="en-US"/>
        </w:rPr>
        <w:t>Οικονομικών Φορέων</w:t>
      </w:r>
      <w:r w:rsidRPr="00C63273">
        <w:rPr>
          <w:rFonts w:cs="Calibri"/>
          <w:color w:val="000000"/>
          <w:sz w:val="20"/>
          <w:szCs w:val="20"/>
          <w:lang w:eastAsia="en-US"/>
        </w:rPr>
        <w:t xml:space="preserve">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Pr="00C63273">
        <w:rPr>
          <w:rFonts w:cs="Calibri"/>
          <w:color w:val="000000"/>
          <w:sz w:val="20"/>
          <w:szCs w:val="20"/>
          <w:lang w:eastAsia="en-US"/>
        </w:rPr>
        <w:lastRenderedPageBreak/>
        <w:t xml:space="preserve">2.2.9.1, κατά την υποβολή των δικαιολογητικών της παραγράφου 2.2.9.2 και κατά τη σύναψη της </w:t>
      </w:r>
      <w:r w:rsidR="00835F10">
        <w:rPr>
          <w:rFonts w:cs="Calibri"/>
          <w:color w:val="000000"/>
          <w:sz w:val="20"/>
          <w:szCs w:val="20"/>
          <w:lang w:eastAsia="en-US"/>
        </w:rPr>
        <w:t>Σύμβασης</w:t>
      </w:r>
      <w:r w:rsidRPr="00C63273">
        <w:rPr>
          <w:rFonts w:cs="Calibri"/>
          <w:color w:val="000000"/>
          <w:sz w:val="20"/>
          <w:szCs w:val="20"/>
          <w:lang w:eastAsia="en-US"/>
        </w:rPr>
        <w:t xml:space="preserve"> δια της υπεύθυνης δήλωσης, της περ. δ΄ της παρ. 3 του άρθρου 105 του ν. 4412/2016. </w:t>
      </w:r>
    </w:p>
    <w:p w14:paraId="369118A3" w14:textId="77777777" w:rsidR="00674F8E" w:rsidRPr="00C63273" w:rsidRDefault="00674F8E" w:rsidP="00840329">
      <w:pPr>
        <w:pStyle w:val="afd"/>
        <w:spacing w:after="0"/>
        <w:ind w:left="0"/>
        <w:rPr>
          <w:rFonts w:cs="Calibri"/>
          <w:color w:val="000000"/>
          <w:sz w:val="20"/>
          <w:szCs w:val="20"/>
          <w:lang w:eastAsia="en-US"/>
        </w:rPr>
      </w:pPr>
      <w:r w:rsidRPr="00C63273">
        <w:rPr>
          <w:rFonts w:cs="Calibri"/>
          <w:color w:val="000000"/>
          <w:sz w:val="20"/>
          <w:szCs w:val="20"/>
          <w:lang w:eastAsia="en-US"/>
        </w:rPr>
        <w:t xml:space="preserve">Στην περίπτωση που ο </w:t>
      </w:r>
      <w:r w:rsidR="00B9039E" w:rsidRPr="00C63273">
        <w:rPr>
          <w:rFonts w:cs="Calibri"/>
          <w:color w:val="000000"/>
          <w:sz w:val="20"/>
          <w:szCs w:val="20"/>
          <w:lang w:eastAsia="en-US"/>
        </w:rPr>
        <w:t>Οικονομικός Φορέας</w:t>
      </w:r>
      <w:r w:rsidRPr="00C63273">
        <w:rPr>
          <w:rFonts w:cs="Calibri"/>
          <w:color w:val="000000"/>
          <w:sz w:val="20"/>
          <w:szCs w:val="20"/>
          <w:lang w:eastAsia="en-US"/>
        </w:rPr>
        <w:t xml:space="preserve">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w:t>
      </w:r>
    </w:p>
    <w:p w14:paraId="776B0678" w14:textId="77777777" w:rsidR="00674F8E" w:rsidRDefault="00674F8E" w:rsidP="00840329">
      <w:pPr>
        <w:pStyle w:val="afd"/>
        <w:spacing w:after="0"/>
        <w:ind w:left="0"/>
        <w:rPr>
          <w:rFonts w:cs="Calibri"/>
          <w:color w:val="000000"/>
          <w:sz w:val="20"/>
          <w:szCs w:val="20"/>
          <w:lang w:eastAsia="en-US"/>
        </w:rPr>
      </w:pPr>
      <w:r w:rsidRPr="00C63273">
        <w:rPr>
          <w:rFonts w:cs="Calibri"/>
          <w:color w:val="000000"/>
          <w:sz w:val="20"/>
          <w:szCs w:val="20"/>
          <w:lang w:eastAsia="en-US"/>
        </w:rPr>
        <w:t xml:space="preserve">Στην περίπτωση που o </w:t>
      </w:r>
      <w:r w:rsidR="00B9039E" w:rsidRPr="00C63273">
        <w:rPr>
          <w:rFonts w:cs="Calibri"/>
          <w:color w:val="000000"/>
          <w:sz w:val="20"/>
          <w:szCs w:val="20"/>
          <w:lang w:eastAsia="en-US"/>
        </w:rPr>
        <w:t>Οικονομικός Φορέας</w:t>
      </w:r>
      <w:r w:rsidRPr="00C63273">
        <w:rPr>
          <w:rFonts w:cs="Calibri"/>
          <w:color w:val="000000"/>
          <w:sz w:val="20"/>
          <w:szCs w:val="20"/>
          <w:lang w:eastAsia="en-US"/>
        </w:rPr>
        <w:t xml:space="preserve"> αναφέρει στην προσφορά του ότι προτίθεται να αναθέσει τμήμα(τα) της </w:t>
      </w:r>
      <w:r w:rsidR="00835F10">
        <w:rPr>
          <w:rFonts w:cs="Calibri"/>
          <w:color w:val="000000"/>
          <w:sz w:val="20"/>
          <w:szCs w:val="20"/>
          <w:lang w:eastAsia="en-US"/>
        </w:rPr>
        <w:t>Σύμβασης</w:t>
      </w:r>
      <w:r w:rsidRPr="00C63273">
        <w:rPr>
          <w:rFonts w:cs="Calibri"/>
          <w:color w:val="000000"/>
          <w:sz w:val="20"/>
          <w:szCs w:val="20"/>
          <w:lang w:eastAsia="en-US"/>
        </w:rPr>
        <w:t xml:space="preserve"> υπό μορφή υπεργολαβίας σε τρίτους σε ποσοστό που υπερβαίνει το τριάντα τοις εκατό (30%) της συνολικής αξίας της </w:t>
      </w:r>
      <w:r w:rsidR="00835F10">
        <w:rPr>
          <w:rFonts w:cs="Calibri"/>
          <w:color w:val="000000"/>
          <w:sz w:val="20"/>
          <w:szCs w:val="20"/>
          <w:lang w:eastAsia="en-US"/>
        </w:rPr>
        <w:t>Σύμβασης</w:t>
      </w:r>
      <w:r w:rsidRPr="00C63273">
        <w:rPr>
          <w:rFonts w:cs="Calibri"/>
          <w:color w:val="000000"/>
          <w:sz w:val="20"/>
          <w:szCs w:val="20"/>
          <w:lang w:eastAsia="en-US"/>
        </w:rPr>
        <w:t xml:space="preserve">,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5FE420F4" w14:textId="77777777" w:rsidR="008A624F" w:rsidRDefault="008A624F" w:rsidP="00840329">
      <w:pPr>
        <w:pStyle w:val="afd"/>
        <w:spacing w:after="0"/>
        <w:ind w:left="0"/>
        <w:rPr>
          <w:rFonts w:cs="Calibri"/>
          <w:color w:val="000000"/>
          <w:sz w:val="20"/>
          <w:szCs w:val="20"/>
          <w:lang w:eastAsia="en-US"/>
        </w:rPr>
      </w:pPr>
      <w:r w:rsidRPr="008A624F">
        <w:rPr>
          <w:rFonts w:cs="Calibri"/>
          <w:color w:val="000000"/>
          <w:sz w:val="20"/>
          <w:szCs w:val="20"/>
          <w:lang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p>
    <w:p w14:paraId="4DD1181E" w14:textId="77777777" w:rsidR="008A624F" w:rsidRPr="00C63273" w:rsidRDefault="008A624F" w:rsidP="00840329">
      <w:pPr>
        <w:pStyle w:val="afd"/>
        <w:spacing w:after="0"/>
        <w:ind w:left="0"/>
        <w:rPr>
          <w:rFonts w:cs="Calibri"/>
          <w:color w:val="000000"/>
          <w:sz w:val="20"/>
          <w:szCs w:val="20"/>
          <w:lang w:eastAsia="en-US"/>
        </w:rPr>
      </w:pPr>
    </w:p>
    <w:p w14:paraId="69970AD1" w14:textId="77777777" w:rsidR="006A2664" w:rsidRPr="008A624F" w:rsidRDefault="006A2664" w:rsidP="00840329">
      <w:pPr>
        <w:pStyle w:val="4"/>
        <w:spacing w:before="0" w:after="0"/>
        <w:ind w:left="567" w:hanging="567"/>
        <w:rPr>
          <w:rFonts w:ascii="Calibri" w:hAnsi="Calibri" w:cs="Calibri"/>
          <w:szCs w:val="22"/>
        </w:rPr>
      </w:pPr>
      <w:bookmarkStart w:id="142" w:name="__RefHeading___Toc155_1659156176"/>
      <w:bookmarkStart w:id="143" w:name="_Toc96005940"/>
      <w:bookmarkStart w:id="144" w:name="_Toc178242488"/>
      <w:bookmarkEnd w:id="142"/>
      <w:r w:rsidRPr="008A624F">
        <w:rPr>
          <w:rFonts w:ascii="Calibri" w:hAnsi="Calibri" w:cs="Calibri"/>
          <w:szCs w:val="22"/>
        </w:rPr>
        <w:t>2.2.9.1</w:t>
      </w:r>
      <w:r w:rsidRPr="008A624F">
        <w:rPr>
          <w:rFonts w:ascii="Calibri" w:hAnsi="Calibri" w:cs="Calibri"/>
          <w:szCs w:val="22"/>
        </w:rPr>
        <w:tab/>
      </w:r>
      <w:r w:rsidR="00B76FC4" w:rsidRPr="008A624F">
        <w:rPr>
          <w:rFonts w:ascii="Calibri" w:hAnsi="Calibri" w:cs="Calibri"/>
          <w:szCs w:val="22"/>
        </w:rPr>
        <w:t xml:space="preserve"> </w:t>
      </w:r>
      <w:r w:rsidRPr="008A624F">
        <w:rPr>
          <w:rFonts w:ascii="Calibri" w:hAnsi="Calibri" w:cs="Calibri"/>
          <w:szCs w:val="22"/>
        </w:rPr>
        <w:t>Προκαταρκτική απόδειξη κατά την υποβολή προσφορών</w:t>
      </w:r>
      <w:bookmarkEnd w:id="143"/>
      <w:bookmarkEnd w:id="144"/>
      <w:r w:rsidRPr="008A624F">
        <w:rPr>
          <w:rFonts w:ascii="Calibri" w:hAnsi="Calibri" w:cs="Calibri"/>
          <w:szCs w:val="22"/>
        </w:rPr>
        <w:t xml:space="preserve"> </w:t>
      </w:r>
    </w:p>
    <w:p w14:paraId="6286DE8C" w14:textId="77777777" w:rsidR="008A624F" w:rsidRDefault="006A2664" w:rsidP="00840329">
      <w:pPr>
        <w:spacing w:after="0"/>
        <w:rPr>
          <w:sz w:val="20"/>
          <w:szCs w:val="20"/>
        </w:rPr>
      </w:pPr>
      <w:r w:rsidRPr="00560AFB">
        <w:rPr>
          <w:sz w:val="20"/>
          <w:szCs w:val="20"/>
        </w:rPr>
        <w:t>Προς προκαταρκτικ</w:t>
      </w:r>
      <w:r w:rsidR="005D3A72" w:rsidRPr="00560AFB">
        <w:rPr>
          <w:sz w:val="20"/>
          <w:szCs w:val="20"/>
        </w:rPr>
        <w:t xml:space="preserve">ή απόδειξη ότι οι προσφέροντες </w:t>
      </w:r>
      <w:r w:rsidR="002D6856">
        <w:rPr>
          <w:sz w:val="20"/>
          <w:szCs w:val="20"/>
        </w:rPr>
        <w:t>Οικονομικοί Φορείς</w:t>
      </w:r>
      <w:r w:rsidRPr="00560AFB">
        <w:rPr>
          <w:sz w:val="20"/>
          <w:szCs w:val="20"/>
        </w:rPr>
        <w:t>:</w:t>
      </w:r>
    </w:p>
    <w:p w14:paraId="6B148CE7" w14:textId="77777777" w:rsidR="008A624F" w:rsidRDefault="006A2664" w:rsidP="00840329">
      <w:pPr>
        <w:spacing w:after="0"/>
        <w:rPr>
          <w:sz w:val="20"/>
          <w:szCs w:val="20"/>
        </w:rPr>
      </w:pPr>
      <w:r w:rsidRPr="00C611A7">
        <w:rPr>
          <w:b/>
          <w:bCs/>
          <w:sz w:val="20"/>
          <w:szCs w:val="20"/>
        </w:rPr>
        <w:t>α</w:t>
      </w:r>
      <w:r w:rsidR="006C3357" w:rsidRPr="00C611A7">
        <w:rPr>
          <w:b/>
          <w:bCs/>
          <w:sz w:val="20"/>
          <w:szCs w:val="20"/>
        </w:rPr>
        <w:t>.</w:t>
      </w:r>
      <w:r w:rsidRPr="00560AFB">
        <w:rPr>
          <w:sz w:val="20"/>
          <w:szCs w:val="20"/>
        </w:rPr>
        <w:t xml:space="preserve"> δεν βρίσκονται σε μία από τις καταστάσεις της παραγράφου 2.2.3 και </w:t>
      </w:r>
    </w:p>
    <w:p w14:paraId="0E6E7747" w14:textId="77777777" w:rsidR="008A624F" w:rsidRPr="008A624F" w:rsidRDefault="006A2664" w:rsidP="008A624F">
      <w:pPr>
        <w:spacing w:after="0"/>
        <w:rPr>
          <w:sz w:val="20"/>
          <w:szCs w:val="20"/>
        </w:rPr>
      </w:pPr>
      <w:r w:rsidRPr="00C611A7">
        <w:rPr>
          <w:b/>
          <w:bCs/>
          <w:sz w:val="20"/>
          <w:szCs w:val="20"/>
        </w:rPr>
        <w:t>β</w:t>
      </w:r>
      <w:r w:rsidR="00C611A7" w:rsidRPr="00C611A7">
        <w:rPr>
          <w:b/>
          <w:bCs/>
          <w:sz w:val="20"/>
          <w:szCs w:val="20"/>
        </w:rPr>
        <w:t>.</w:t>
      </w:r>
      <w:r w:rsidRPr="00560AFB">
        <w:rPr>
          <w:sz w:val="20"/>
          <w:szCs w:val="20"/>
        </w:rPr>
        <w:t xml:space="preserve"> πληρούν </w:t>
      </w:r>
      <w:r w:rsidR="008A624F" w:rsidRPr="008A624F">
        <w:rPr>
          <w:sz w:val="20"/>
          <w:szCs w:val="20"/>
        </w:rPr>
        <w:t>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Παράρτημα ΙΙ το οποίο ισοδυναμεί με ενημερωμένη υπεύθυνη δήλωση, με τις συνέπειες του ν. 1599/1986.</w:t>
      </w:r>
    </w:p>
    <w:p w14:paraId="3EE28DEC" w14:textId="77777777" w:rsidR="008A624F" w:rsidRPr="008A624F" w:rsidRDefault="008A624F" w:rsidP="008A624F">
      <w:pPr>
        <w:spacing w:after="0"/>
        <w:rPr>
          <w:sz w:val="20"/>
          <w:szCs w:val="20"/>
        </w:rPr>
      </w:pPr>
      <w:r w:rsidRPr="008A624F">
        <w:rPr>
          <w:sz w:val="20"/>
          <w:szCs w:val="20"/>
        </w:rPr>
        <w:t xml:space="preserve">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του ως άνω Κανονισμού καθώς και τα διαλαμβανόμενα στην κατευθυντήρια οδηγία 23 της ΕΑΑΔΗΣΥ και λειτουργεί μόνο ως προκαταρκτική απόδειξη προς αντικατάσταση των πιστοποιητικών που εκδίδουν δημόσιες αρχές ή τρίτα μέρη.</w:t>
      </w:r>
    </w:p>
    <w:p w14:paraId="146B7A3E" w14:textId="77777777" w:rsidR="008A624F" w:rsidRPr="008A624F" w:rsidRDefault="008A624F" w:rsidP="008A624F">
      <w:pPr>
        <w:spacing w:after="0"/>
        <w:rPr>
          <w:sz w:val="20"/>
          <w:szCs w:val="20"/>
        </w:rPr>
      </w:pPr>
      <w:r w:rsidRPr="008A624F">
        <w:rPr>
          <w:sz w:val="20"/>
          <w:szCs w:val="20"/>
        </w:rPr>
        <w:t>Για την ηλεκτρονική δημιουργία, διαχείριση και συμπλήρωση του Ε.Ε.Ε.Σ., λειτουργεί πλέον ο σύνδεσμος https://espd.eprocurement.gov.gr. Επίσης το υποσύστημα αυτό είναι προσβάσιμο μέσω του σχετικού συνδέσμου «PromitheusESPDint» στην αρχική σελίδα της Διαδικτυακή Πύλης «Προμηθεύς» (www.promitheus.gov.gr )</w:t>
      </w:r>
    </w:p>
    <w:p w14:paraId="7A3D5863" w14:textId="77777777" w:rsidR="008A624F" w:rsidRPr="008A624F" w:rsidRDefault="008A624F" w:rsidP="008A624F">
      <w:pPr>
        <w:spacing w:after="0"/>
        <w:rPr>
          <w:sz w:val="20"/>
          <w:szCs w:val="20"/>
        </w:rPr>
      </w:pPr>
      <w:r w:rsidRPr="008A624F">
        <w:rPr>
          <w:sz w:val="20"/>
          <w:szCs w:val="20"/>
        </w:rPr>
        <w:t>Σημειώνεται ότι για τη σύνταξη του ΕΕΕΣ στην περίπτωση που δεν χρησιμοποιηθεί το αρχείο xml που θα διατίθεται στο χώρο του διαγωνισμού, θα πρέπει να επιλεγεί η εκδοχή «Βάσει Κανονισμού της ΕΕ (regulated)».</w:t>
      </w:r>
    </w:p>
    <w:p w14:paraId="1E74D331" w14:textId="77777777" w:rsidR="008A624F" w:rsidRPr="008A624F" w:rsidRDefault="008A624F" w:rsidP="008A624F">
      <w:pPr>
        <w:spacing w:after="0"/>
        <w:rPr>
          <w:sz w:val="20"/>
          <w:szCs w:val="20"/>
        </w:rPr>
      </w:pPr>
      <w:r w:rsidRPr="008A624F">
        <w:rPr>
          <w:sz w:val="20"/>
          <w:szCs w:val="20"/>
        </w:rPr>
        <w:t>“Σημειώνεται ότι στο ΕΕΕΣ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του μέρους IV έχουν απαλειφθεί”.</w:t>
      </w:r>
    </w:p>
    <w:p w14:paraId="02D6B0C8" w14:textId="77777777" w:rsidR="008A624F" w:rsidRPr="008A624F" w:rsidRDefault="008A624F" w:rsidP="008A624F">
      <w:pPr>
        <w:spacing w:after="0"/>
        <w:rPr>
          <w:sz w:val="20"/>
          <w:szCs w:val="20"/>
        </w:rPr>
      </w:pPr>
      <w:r w:rsidRPr="008A624F">
        <w:rPr>
          <w:sz w:val="20"/>
          <w:szCs w:val="20"/>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0148A20E" w14:textId="77777777" w:rsidR="008A624F" w:rsidRPr="008A624F" w:rsidRDefault="008A624F" w:rsidP="008A624F">
      <w:pPr>
        <w:spacing w:after="0"/>
        <w:rPr>
          <w:sz w:val="20"/>
          <w:szCs w:val="20"/>
        </w:rPr>
      </w:pPr>
      <w:r w:rsidRPr="008A624F">
        <w:rPr>
          <w:sz w:val="20"/>
          <w:szCs w:val="20"/>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A7DABCF" w14:textId="77777777" w:rsidR="008A624F" w:rsidRPr="008A624F" w:rsidRDefault="008A624F" w:rsidP="008A624F">
      <w:pPr>
        <w:spacing w:after="0"/>
        <w:rPr>
          <w:sz w:val="20"/>
          <w:szCs w:val="20"/>
        </w:rPr>
      </w:pPr>
      <w:r w:rsidRPr="008A624F">
        <w:rPr>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23501EE" w14:textId="77777777" w:rsidR="008A624F" w:rsidRPr="008A624F" w:rsidRDefault="008A624F" w:rsidP="008A624F">
      <w:pPr>
        <w:spacing w:after="0"/>
        <w:rPr>
          <w:sz w:val="20"/>
          <w:szCs w:val="20"/>
        </w:rPr>
      </w:pPr>
      <w:r w:rsidRPr="008A624F">
        <w:rPr>
          <w:sz w:val="20"/>
          <w:szCs w:val="20"/>
        </w:rPr>
        <w:t xml:space="preserve">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w:t>
      </w:r>
    </w:p>
    <w:p w14:paraId="6697D71C" w14:textId="77777777" w:rsidR="008A624F" w:rsidRPr="008A624F" w:rsidRDefault="008A624F" w:rsidP="008A624F">
      <w:pPr>
        <w:spacing w:after="0"/>
        <w:rPr>
          <w:sz w:val="20"/>
          <w:szCs w:val="20"/>
        </w:rPr>
      </w:pPr>
      <w:r w:rsidRPr="008A624F">
        <w:rPr>
          <w:sz w:val="20"/>
          <w:szCs w:val="20"/>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2.2.3 της παρούσης και ταυτόχρονα να επικαλεσθεί και τυχόν ληφθέντα μέτρα προς αποκατάσταση της αξιοπιστίας του.</w:t>
      </w:r>
    </w:p>
    <w:p w14:paraId="6A242A3B" w14:textId="77777777" w:rsidR="008A624F" w:rsidRPr="008A624F" w:rsidRDefault="008A624F" w:rsidP="008A624F">
      <w:pPr>
        <w:spacing w:after="0"/>
        <w:rPr>
          <w:sz w:val="20"/>
          <w:szCs w:val="20"/>
        </w:rPr>
      </w:pPr>
      <w:r w:rsidRPr="008A624F">
        <w:rPr>
          <w:sz w:val="20"/>
          <w:szCs w:val="20"/>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08750A34" w14:textId="77777777" w:rsidR="008A624F" w:rsidRPr="008A624F" w:rsidRDefault="008A624F" w:rsidP="008A624F">
      <w:pPr>
        <w:spacing w:after="0"/>
        <w:rPr>
          <w:sz w:val="20"/>
          <w:szCs w:val="20"/>
        </w:rPr>
      </w:pPr>
      <w:r w:rsidRPr="008A624F">
        <w:rPr>
          <w:sz w:val="20"/>
          <w:szCs w:val="20"/>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0D152E88" w14:textId="77777777" w:rsidR="008A624F" w:rsidRPr="008A624F" w:rsidRDefault="008A624F" w:rsidP="008A624F">
      <w:pPr>
        <w:spacing w:after="0"/>
        <w:rPr>
          <w:sz w:val="20"/>
          <w:szCs w:val="20"/>
        </w:rPr>
      </w:pPr>
      <w:r w:rsidRPr="008A624F">
        <w:rPr>
          <w:sz w:val="20"/>
          <w:szCs w:val="20"/>
        </w:rPr>
        <w:lastRenderedPageBreak/>
        <w:t>Στην περίπτωση που ένας οικονομικός φορέας δηλώνει ότι εμπίπτει σε μία από τις καταστάσεις των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00A6CF62" w14:textId="77777777" w:rsidR="008A624F" w:rsidRPr="008A624F" w:rsidRDefault="008A624F" w:rsidP="008A624F">
      <w:pPr>
        <w:spacing w:after="0"/>
        <w:rPr>
          <w:sz w:val="20"/>
          <w:szCs w:val="20"/>
        </w:rPr>
      </w:pPr>
    </w:p>
    <w:p w14:paraId="1A6E8A04" w14:textId="77777777" w:rsidR="008A624F" w:rsidRPr="008A624F" w:rsidRDefault="008A624F" w:rsidP="008A624F">
      <w:pPr>
        <w:spacing w:after="0"/>
        <w:rPr>
          <w:sz w:val="20"/>
          <w:szCs w:val="20"/>
        </w:rPr>
      </w:pPr>
      <w:r>
        <w:rPr>
          <w:sz w:val="20"/>
          <w:szCs w:val="20"/>
        </w:rPr>
        <w:t>1</w:t>
      </w:r>
      <w:r w:rsidRPr="008A624F">
        <w:rPr>
          <w:sz w:val="20"/>
          <w:szCs w:val="20"/>
        </w:rPr>
        <w:t xml:space="preserve">.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1DB183C3" w14:textId="77777777" w:rsidR="008A624F" w:rsidRPr="008A624F" w:rsidRDefault="008A624F" w:rsidP="008A624F">
      <w:pPr>
        <w:spacing w:after="0"/>
        <w:rPr>
          <w:sz w:val="20"/>
          <w:szCs w:val="20"/>
        </w:rPr>
      </w:pPr>
    </w:p>
    <w:p w14:paraId="3E1899AF" w14:textId="77777777" w:rsidR="008A624F" w:rsidRPr="008A624F" w:rsidRDefault="008A624F" w:rsidP="008A624F">
      <w:pPr>
        <w:spacing w:after="0"/>
        <w:rPr>
          <w:sz w:val="20"/>
          <w:szCs w:val="20"/>
        </w:rPr>
      </w:pPr>
      <w:r>
        <w:rPr>
          <w:sz w:val="20"/>
          <w:szCs w:val="20"/>
        </w:rPr>
        <w:t>2</w:t>
      </w:r>
      <w:r w:rsidRPr="008A624F">
        <w:rPr>
          <w:sz w:val="20"/>
          <w:szCs w:val="20"/>
        </w:rPr>
        <w:t>. εάν τα μέτρα κρίθηκαν ως επαρκή ή μη επαρκή επισυνάπτοντας την απόφαση της περ. α΄ με βάση την</w:t>
      </w:r>
    </w:p>
    <w:p w14:paraId="50CC957E" w14:textId="77777777" w:rsidR="008A624F" w:rsidRPr="008A624F" w:rsidRDefault="008A624F" w:rsidP="008A624F">
      <w:pPr>
        <w:spacing w:after="0"/>
        <w:rPr>
          <w:sz w:val="20"/>
          <w:szCs w:val="20"/>
        </w:rPr>
      </w:pPr>
      <w:r w:rsidRPr="008A624F">
        <w:rPr>
          <w:sz w:val="20"/>
          <w:szCs w:val="20"/>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38FECDF" w14:textId="77777777" w:rsidR="008A624F" w:rsidRPr="008A624F" w:rsidRDefault="008A624F" w:rsidP="008A624F">
      <w:pPr>
        <w:spacing w:after="0"/>
        <w:rPr>
          <w:sz w:val="20"/>
          <w:szCs w:val="20"/>
        </w:rPr>
      </w:pPr>
    </w:p>
    <w:p w14:paraId="537F08A4" w14:textId="77777777" w:rsidR="008A624F" w:rsidRPr="008A624F" w:rsidRDefault="008A624F" w:rsidP="008A624F">
      <w:pPr>
        <w:spacing w:after="0"/>
        <w:rPr>
          <w:sz w:val="20"/>
          <w:szCs w:val="20"/>
        </w:rPr>
      </w:pPr>
      <w:r>
        <w:rPr>
          <w:sz w:val="20"/>
          <w:szCs w:val="20"/>
        </w:rPr>
        <w:t>3</w:t>
      </w:r>
      <w:r w:rsidRPr="008A624F">
        <w:rPr>
          <w:sz w:val="20"/>
          <w:szCs w:val="20"/>
        </w:rPr>
        <w:t>. στην περίπτωση που τα μέτρα έχουν κριθεί ως μη επαρκή, εάν έχει λάβει πρόσθετα μέτρα αυτοκάθαρσης μετά την ημερομηνία έκδοσης της  απόφασης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4B7B6F6B" w14:textId="77777777" w:rsidR="008A624F" w:rsidRPr="008A624F" w:rsidRDefault="008A624F" w:rsidP="008A624F">
      <w:pPr>
        <w:spacing w:after="0"/>
        <w:rPr>
          <w:sz w:val="20"/>
          <w:szCs w:val="20"/>
        </w:rPr>
      </w:pPr>
    </w:p>
    <w:p w14:paraId="596E2EAA" w14:textId="77777777" w:rsidR="008A624F" w:rsidRPr="008A624F" w:rsidRDefault="008A624F" w:rsidP="008A624F">
      <w:pPr>
        <w:spacing w:after="0"/>
        <w:rPr>
          <w:sz w:val="20"/>
          <w:szCs w:val="20"/>
        </w:rPr>
      </w:pPr>
      <w:r w:rsidRPr="008A624F">
        <w:rPr>
          <w:sz w:val="20"/>
          <w:szCs w:val="20"/>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 λήψη εκ μέρους των οικονομικών φορέων επανορθωτικών μέτρων, αυτά θα δηλώνονται (περιγράφονται ) στη συμπληρωματική υπεύθυνη δήλωση της παρ. 9, του άρθρου 79 του ν. 4412/2016.</w:t>
      </w:r>
    </w:p>
    <w:p w14:paraId="730124F1" w14:textId="77777777" w:rsidR="008A624F" w:rsidRPr="008A624F" w:rsidRDefault="008A624F" w:rsidP="008A624F">
      <w:pPr>
        <w:spacing w:after="0"/>
        <w:rPr>
          <w:sz w:val="20"/>
          <w:szCs w:val="20"/>
        </w:rPr>
      </w:pPr>
    </w:p>
    <w:p w14:paraId="0DF3350E" w14:textId="77777777" w:rsidR="008A624F" w:rsidRPr="008A624F" w:rsidRDefault="008A624F" w:rsidP="008A624F">
      <w:pPr>
        <w:spacing w:after="0"/>
        <w:rPr>
          <w:sz w:val="20"/>
          <w:szCs w:val="20"/>
        </w:rPr>
      </w:pPr>
      <w:r w:rsidRPr="008A624F">
        <w:rPr>
          <w:sz w:val="20"/>
          <w:szCs w:val="20"/>
          <w:u w:val="single"/>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w:t>
      </w:r>
      <w:r w:rsidRPr="008A624F">
        <w:rPr>
          <w:sz w:val="20"/>
          <w:szCs w:val="20"/>
        </w:rPr>
        <w:t xml:space="preserve"> Το περιεχόμενο της  δήλωσης προβλέπεται στο Παράρτημα IV της παρούσας.</w:t>
      </w:r>
    </w:p>
    <w:p w14:paraId="4647052B" w14:textId="77777777" w:rsidR="008A624F" w:rsidRPr="008A624F" w:rsidRDefault="008A624F" w:rsidP="008A624F">
      <w:pPr>
        <w:spacing w:after="0"/>
        <w:rPr>
          <w:sz w:val="20"/>
          <w:szCs w:val="20"/>
        </w:rPr>
      </w:pPr>
      <w:r w:rsidRPr="008A624F">
        <w:rPr>
          <w:b/>
          <w:bCs/>
          <w:sz w:val="20"/>
          <w:szCs w:val="20"/>
        </w:rPr>
        <w:t>Σημείωση:</w:t>
      </w:r>
      <w:r w:rsidRPr="008A624F">
        <w:rPr>
          <w:sz w:val="20"/>
          <w:szCs w:val="20"/>
        </w:rPr>
        <w:t xml:space="preserve">  Τα παραπάνω (υποβολή ΕΕΕΣ) ισχύουν και στην περίπτωση τρίτων στις δυνατότητες των</w:t>
      </w:r>
    </w:p>
    <w:p w14:paraId="2D9E2D78" w14:textId="77777777" w:rsidR="008A624F" w:rsidRPr="008A624F" w:rsidRDefault="008A624F" w:rsidP="008A624F">
      <w:pPr>
        <w:spacing w:after="0"/>
        <w:rPr>
          <w:sz w:val="20"/>
          <w:szCs w:val="20"/>
        </w:rPr>
      </w:pPr>
      <w:r w:rsidRPr="008A624F">
        <w:rPr>
          <w:sz w:val="20"/>
          <w:szCs w:val="20"/>
        </w:rPr>
        <w:t>οποίων στηρίζεται ο συμμετέχων οικονομικός φορέας, υπεργολάβων στις δυνατότητες των οποίων</w:t>
      </w:r>
    </w:p>
    <w:p w14:paraId="28432F2F" w14:textId="77777777" w:rsidR="008A624F" w:rsidRPr="008A624F" w:rsidRDefault="008A624F" w:rsidP="008A624F">
      <w:pPr>
        <w:spacing w:after="0"/>
        <w:rPr>
          <w:sz w:val="20"/>
          <w:szCs w:val="20"/>
        </w:rPr>
      </w:pPr>
      <w:r w:rsidRPr="008A624F">
        <w:rPr>
          <w:sz w:val="20"/>
          <w:szCs w:val="20"/>
        </w:rPr>
        <w:t>στηρίζεται ο συμμετέχων οικονομικός φορέας, καθώς και για τους υπεργολάβους στις δυνατότητες των</w:t>
      </w:r>
    </w:p>
    <w:p w14:paraId="3475E8B4" w14:textId="77777777" w:rsidR="006A2664" w:rsidRDefault="008A624F" w:rsidP="008A624F">
      <w:pPr>
        <w:spacing w:after="0"/>
        <w:rPr>
          <w:sz w:val="20"/>
          <w:szCs w:val="20"/>
        </w:rPr>
      </w:pPr>
      <w:r w:rsidRPr="008A624F">
        <w:rPr>
          <w:sz w:val="20"/>
          <w:szCs w:val="20"/>
        </w:rPr>
        <w:t>οποίων δεν στηρίζεται ο συμμετέχων οικονομικός φορέας.</w:t>
      </w:r>
    </w:p>
    <w:p w14:paraId="2A6D17EF" w14:textId="77777777" w:rsidR="008A624F" w:rsidRPr="00560AFB" w:rsidRDefault="008A624F" w:rsidP="008A624F">
      <w:pPr>
        <w:spacing w:after="0"/>
        <w:rPr>
          <w:sz w:val="20"/>
          <w:szCs w:val="20"/>
        </w:rPr>
      </w:pPr>
    </w:p>
    <w:p w14:paraId="363BFDCC" w14:textId="77777777" w:rsidR="006A2664" w:rsidRPr="008A624F" w:rsidRDefault="006A2664" w:rsidP="00840329">
      <w:pPr>
        <w:pStyle w:val="4"/>
        <w:spacing w:before="0" w:after="0"/>
        <w:rPr>
          <w:rFonts w:ascii="Calibri" w:hAnsi="Calibri" w:cs="Calibri"/>
          <w:szCs w:val="22"/>
        </w:rPr>
      </w:pPr>
      <w:bookmarkStart w:id="145" w:name="__RefHeading___Toc157_1659156176"/>
      <w:bookmarkStart w:id="146" w:name="_Toc96005941"/>
      <w:bookmarkStart w:id="147" w:name="_Toc178242489"/>
      <w:bookmarkEnd w:id="145"/>
      <w:r w:rsidRPr="008A624F">
        <w:rPr>
          <w:rFonts w:ascii="Calibri" w:hAnsi="Calibri" w:cs="Calibri"/>
          <w:szCs w:val="22"/>
        </w:rPr>
        <w:t>2.2.9.2</w:t>
      </w:r>
      <w:r w:rsidRPr="008A624F">
        <w:rPr>
          <w:rFonts w:ascii="Calibri" w:hAnsi="Calibri" w:cs="Calibri"/>
          <w:szCs w:val="22"/>
        </w:rPr>
        <w:tab/>
        <w:t>Αποδεικτικά μέσα</w:t>
      </w:r>
      <w:bookmarkEnd w:id="146"/>
      <w:bookmarkEnd w:id="147"/>
    </w:p>
    <w:p w14:paraId="36844A03" w14:textId="77777777" w:rsidR="00B96DE3" w:rsidRPr="00C63273" w:rsidRDefault="006A2664" w:rsidP="00840329">
      <w:pPr>
        <w:spacing w:after="0"/>
        <w:rPr>
          <w:bCs/>
          <w:sz w:val="20"/>
          <w:szCs w:val="22"/>
        </w:rPr>
      </w:pPr>
      <w:r w:rsidRPr="00C63273">
        <w:rPr>
          <w:b/>
          <w:bCs/>
          <w:sz w:val="20"/>
          <w:szCs w:val="20"/>
        </w:rPr>
        <w:t>Α.</w:t>
      </w:r>
      <w:r w:rsidRPr="00C63273">
        <w:rPr>
          <w:bCs/>
          <w:sz w:val="20"/>
          <w:szCs w:val="20"/>
        </w:rPr>
        <w:t xml:space="preserve"> </w:t>
      </w:r>
      <w:r w:rsidR="00B96DE3" w:rsidRPr="00C63273">
        <w:rPr>
          <w:bCs/>
          <w:sz w:val="20"/>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w:t>
      </w:r>
      <w:r w:rsidR="002D6856" w:rsidRPr="00C63273">
        <w:rPr>
          <w:bCs/>
          <w:sz w:val="20"/>
          <w:szCs w:val="22"/>
        </w:rPr>
        <w:t>Οικονομικοί Φορείς</w:t>
      </w:r>
      <w:r w:rsidR="00B96DE3" w:rsidRPr="00C63273">
        <w:rPr>
          <w:bCs/>
          <w:sz w:val="20"/>
          <w:szCs w:val="22"/>
        </w:rPr>
        <w:t xml:space="preserve">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w:t>
      </w:r>
      <w:r w:rsidR="00B96DE3" w:rsidRPr="00C63273">
        <w:rPr>
          <w:sz w:val="20"/>
          <w:szCs w:val="22"/>
        </w:rPr>
        <w:t xml:space="preserve"> </w:t>
      </w:r>
      <w:r w:rsidR="00B96DE3" w:rsidRPr="00C63273">
        <w:rPr>
          <w:bCs/>
          <w:sz w:val="20"/>
          <w:szCs w:val="22"/>
        </w:rPr>
        <w:t xml:space="preserve">Η </w:t>
      </w:r>
      <w:r w:rsidR="0081115D">
        <w:rPr>
          <w:bCs/>
          <w:sz w:val="20"/>
          <w:szCs w:val="22"/>
        </w:rPr>
        <w:t>Αναθέτουσα Αρχή</w:t>
      </w:r>
      <w:r w:rsidR="00B96DE3" w:rsidRPr="00C63273">
        <w:rPr>
          <w:bCs/>
          <w:sz w:val="20"/>
          <w:szCs w:val="22"/>
        </w:rPr>
        <w:t xml:space="preserve">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C1812D6" w14:textId="77777777" w:rsidR="00B96DE3" w:rsidRPr="00C63273" w:rsidRDefault="00B96DE3" w:rsidP="00840329">
      <w:pPr>
        <w:spacing w:after="0"/>
        <w:rPr>
          <w:bCs/>
          <w:sz w:val="20"/>
          <w:szCs w:val="22"/>
        </w:rPr>
      </w:pPr>
      <w:r w:rsidRPr="00C63273">
        <w:rPr>
          <w:bCs/>
          <w:sz w:val="20"/>
          <w:szCs w:val="22"/>
        </w:rPr>
        <w:t xml:space="preserve">Οι </w:t>
      </w:r>
      <w:r w:rsidR="002D6856" w:rsidRPr="00C63273">
        <w:rPr>
          <w:bCs/>
          <w:sz w:val="20"/>
          <w:szCs w:val="22"/>
        </w:rPr>
        <w:t>Οικονομικοί Φορείς</w:t>
      </w:r>
      <w:r w:rsidRPr="00C63273">
        <w:rPr>
          <w:bCs/>
          <w:sz w:val="20"/>
          <w:szCs w:val="22"/>
        </w:rPr>
        <w:t xml:space="preserve"> δεν υποχρεούνται να υποβάλλουν δικαιολογητικά ή άλλα αποδεικτικά στοιχεία, αν και στο μέτρο που η </w:t>
      </w:r>
      <w:r w:rsidR="0081115D">
        <w:rPr>
          <w:bCs/>
          <w:sz w:val="20"/>
          <w:szCs w:val="22"/>
        </w:rPr>
        <w:t>Αναθέτουσα Αρχή</w:t>
      </w:r>
      <w:r w:rsidRPr="00C63273">
        <w:rPr>
          <w:bCs/>
          <w:sz w:val="20"/>
          <w:szCs w:val="22"/>
        </w:rPr>
        <w:t xml:space="preserve">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w:t>
      </w:r>
      <w:r w:rsidR="00835F10">
        <w:rPr>
          <w:bCs/>
          <w:sz w:val="20"/>
          <w:szCs w:val="22"/>
        </w:rPr>
        <w:t>Σύμβασης</w:t>
      </w:r>
      <w:r w:rsidRPr="00C63273">
        <w:rPr>
          <w:bCs/>
          <w:sz w:val="20"/>
          <w:szCs w:val="22"/>
        </w:rPr>
        <w:t xml:space="preserve">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29742A2" w14:textId="77777777" w:rsidR="00B96DE3" w:rsidRPr="00C63273" w:rsidRDefault="00B96DE3" w:rsidP="00840329">
      <w:pPr>
        <w:spacing w:after="0"/>
        <w:rPr>
          <w:bCs/>
          <w:sz w:val="20"/>
          <w:szCs w:val="22"/>
        </w:rPr>
      </w:pPr>
      <w:r w:rsidRPr="00C63273">
        <w:rPr>
          <w:bCs/>
          <w:sz w:val="20"/>
          <w:szCs w:val="22"/>
        </w:rPr>
        <w:t xml:space="preserve">Οι </w:t>
      </w:r>
      <w:r w:rsidR="002D6856" w:rsidRPr="00C63273">
        <w:rPr>
          <w:bCs/>
          <w:sz w:val="20"/>
          <w:szCs w:val="22"/>
        </w:rPr>
        <w:t>Οικονομικοί Φορείς</w:t>
      </w:r>
      <w:r w:rsidRPr="00C63273">
        <w:rPr>
          <w:bCs/>
          <w:sz w:val="20"/>
          <w:szCs w:val="22"/>
        </w:rPr>
        <w:t xml:space="preserve"> δεν υποχρεούνται να υποβάλουν δικαιολογητικά, όταν η </w:t>
      </w:r>
      <w:r w:rsidR="0081115D">
        <w:rPr>
          <w:bCs/>
          <w:sz w:val="20"/>
          <w:szCs w:val="22"/>
        </w:rPr>
        <w:t>Αναθέτουσα Αρχή</w:t>
      </w:r>
      <w:r w:rsidRPr="00C63273">
        <w:rPr>
          <w:bCs/>
          <w:sz w:val="20"/>
          <w:szCs w:val="22"/>
        </w:rPr>
        <w:t xml:space="preserve"> που έχει αναθέσει τη σύμβαση διαθέτει ήδη τα ως άνω δικαιολογητικά και αυτά εξακολουθούν να ισχύουν.</w:t>
      </w:r>
    </w:p>
    <w:p w14:paraId="4FE3FEBE" w14:textId="77777777" w:rsidR="00B96DE3" w:rsidRPr="00C63273" w:rsidRDefault="00B96DE3" w:rsidP="00840329">
      <w:pPr>
        <w:spacing w:after="0"/>
        <w:rPr>
          <w:bCs/>
          <w:sz w:val="20"/>
          <w:szCs w:val="22"/>
        </w:rPr>
      </w:pPr>
      <w:r w:rsidRPr="00C63273">
        <w:rPr>
          <w:bCs/>
          <w:sz w:val="20"/>
          <w:szCs w:val="22"/>
        </w:rPr>
        <w:t>Τα δικαιολογητικά του παρόντος υποβάλλονται και γίνονται αποδεκτά σύμφωνα με την παράγραφο 2.4.2.5 και 3.2 της παρούσας.</w:t>
      </w:r>
    </w:p>
    <w:p w14:paraId="78B09A35" w14:textId="77777777" w:rsidR="00B96DE3" w:rsidRDefault="00B96DE3" w:rsidP="00840329">
      <w:pPr>
        <w:spacing w:after="0"/>
        <w:rPr>
          <w:sz w:val="20"/>
          <w:szCs w:val="22"/>
        </w:rPr>
      </w:pPr>
      <w:r w:rsidRPr="00C63273">
        <w:rPr>
          <w:sz w:val="20"/>
          <w:szCs w:val="22"/>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A18E5A1" w14:textId="77777777" w:rsidR="00DF0193" w:rsidRPr="00C63273" w:rsidRDefault="00DF0193" w:rsidP="00840329">
      <w:pPr>
        <w:spacing w:after="0"/>
        <w:rPr>
          <w:b/>
          <w:bCs/>
          <w:sz w:val="20"/>
          <w:szCs w:val="22"/>
        </w:rPr>
      </w:pPr>
    </w:p>
    <w:p w14:paraId="182E2D6E" w14:textId="77777777" w:rsidR="00DC213E" w:rsidRPr="00DC213E" w:rsidRDefault="00AB7528" w:rsidP="00DC213E">
      <w:pPr>
        <w:pStyle w:val="af2"/>
        <w:kinsoku w:val="0"/>
        <w:overflowPunct w:val="0"/>
        <w:spacing w:after="0"/>
        <w:ind w:right="117"/>
        <w:rPr>
          <w:rFonts w:cs="Calibri"/>
          <w:bCs/>
          <w:sz w:val="20"/>
          <w:szCs w:val="22"/>
        </w:rPr>
      </w:pPr>
      <w:r w:rsidRPr="00C63273">
        <w:rPr>
          <w:rFonts w:asciiTheme="minorHAnsi" w:hAnsiTheme="minorHAnsi" w:cstheme="minorHAnsi"/>
          <w:b/>
          <w:spacing w:val="-1"/>
          <w:sz w:val="20"/>
          <w:szCs w:val="18"/>
        </w:rPr>
        <w:t>Β.</w:t>
      </w:r>
      <w:r w:rsidRPr="00C63273">
        <w:rPr>
          <w:rFonts w:cs="Calibri"/>
          <w:bCs/>
          <w:sz w:val="20"/>
          <w:szCs w:val="22"/>
        </w:rPr>
        <w:t xml:space="preserve"> </w:t>
      </w:r>
      <w:r w:rsidR="00DC213E" w:rsidRPr="00DC213E">
        <w:rPr>
          <w:rFonts w:cs="Calibri"/>
          <w:bCs/>
          <w:sz w:val="20"/>
          <w:szCs w:val="22"/>
        </w:rPr>
        <w:t>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 [Λαμβανομένης υπόψη της Απόφασης ΣτΕ Δ’ Τμ. 1939/2022 και έως την έκδοση οριστικής απόφασης από την Ολομέλεια του ΣτΕ (στην οποία έχει παραπεμφθεί η σχετική υπόθεση)] 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3E918391" w14:textId="77777777" w:rsidR="00AB7528" w:rsidRPr="00C63273" w:rsidRDefault="00DC213E" w:rsidP="00DC213E">
      <w:pPr>
        <w:pStyle w:val="af2"/>
        <w:kinsoku w:val="0"/>
        <w:overflowPunct w:val="0"/>
        <w:spacing w:after="0"/>
        <w:ind w:right="117"/>
        <w:rPr>
          <w:rFonts w:cs="Calibri"/>
          <w:bCs/>
          <w:sz w:val="20"/>
          <w:szCs w:val="22"/>
        </w:rPr>
      </w:pPr>
      <w:r w:rsidRPr="00DC213E">
        <w:rPr>
          <w:rFonts w:cs="Calibri"/>
          <w:bCs/>
          <w:sz w:val="20"/>
          <w:szCs w:val="22"/>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w:t>
      </w:r>
      <w:r w:rsidRPr="00DC213E">
        <w:rPr>
          <w:rFonts w:cs="Calibri"/>
          <w:bCs/>
          <w:sz w:val="20"/>
          <w:szCs w:val="22"/>
        </w:rPr>
        <w:lastRenderedPageBreak/>
        <w:t>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(e-Certis) του άρθρου 81 του ν. 4412/2016.</w:t>
      </w:r>
    </w:p>
    <w:p w14:paraId="6F712AC3" w14:textId="77777777" w:rsidR="00AB7528" w:rsidRPr="00C63273" w:rsidRDefault="00AB7528" w:rsidP="00840329">
      <w:pPr>
        <w:pStyle w:val="af2"/>
        <w:kinsoku w:val="0"/>
        <w:overflowPunct w:val="0"/>
        <w:spacing w:after="0"/>
        <w:rPr>
          <w:rFonts w:cs="Calibri"/>
          <w:bCs/>
          <w:sz w:val="20"/>
          <w:szCs w:val="22"/>
        </w:rPr>
      </w:pPr>
      <w:r w:rsidRPr="00C63273">
        <w:rPr>
          <w:rFonts w:cs="Calibri"/>
          <w:bCs/>
          <w:sz w:val="20"/>
          <w:szCs w:val="22"/>
        </w:rPr>
        <w:t xml:space="preserve">Ειδικότερα οι </w:t>
      </w:r>
      <w:r w:rsidR="002D6856" w:rsidRPr="00C63273">
        <w:rPr>
          <w:rFonts w:cs="Calibri"/>
          <w:bCs/>
          <w:sz w:val="20"/>
          <w:szCs w:val="22"/>
        </w:rPr>
        <w:t>Οικονομικοί Φορείς</w:t>
      </w:r>
      <w:r w:rsidRPr="00C63273">
        <w:rPr>
          <w:rFonts w:cs="Calibri"/>
          <w:bCs/>
          <w:sz w:val="20"/>
          <w:szCs w:val="22"/>
        </w:rPr>
        <w:t xml:space="preserve"> προσκομίζουν:</w:t>
      </w:r>
    </w:p>
    <w:p w14:paraId="638279EB" w14:textId="77777777" w:rsidR="00AB7528" w:rsidRPr="00C63273" w:rsidRDefault="00AB7528" w:rsidP="00840329">
      <w:pPr>
        <w:pStyle w:val="af2"/>
        <w:kinsoku w:val="0"/>
        <w:overflowPunct w:val="0"/>
        <w:spacing w:after="0"/>
        <w:ind w:right="119"/>
        <w:rPr>
          <w:rFonts w:cs="Calibri"/>
          <w:bCs/>
          <w:sz w:val="20"/>
          <w:szCs w:val="22"/>
        </w:rPr>
      </w:pPr>
      <w:r w:rsidRPr="00C63273">
        <w:rPr>
          <w:rFonts w:cs="Calibri"/>
          <w:b/>
          <w:sz w:val="20"/>
          <w:szCs w:val="22"/>
        </w:rPr>
        <w:t>α)</w:t>
      </w:r>
      <w:r w:rsidRPr="00C63273">
        <w:rPr>
          <w:rFonts w:cs="Calibri"/>
          <w:bCs/>
          <w:sz w:val="20"/>
          <w:szCs w:val="22"/>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00B9039E" w:rsidRPr="00C63273">
        <w:rPr>
          <w:rFonts w:cs="Calibri"/>
          <w:bCs/>
          <w:sz w:val="20"/>
          <w:szCs w:val="22"/>
        </w:rPr>
        <w:t>Οικονομικός Φορέας</w:t>
      </w:r>
      <w:r w:rsidRPr="00C63273">
        <w:rPr>
          <w:rFonts w:cs="Calibri"/>
          <w:bCs/>
          <w:sz w:val="20"/>
          <w:szCs w:val="22"/>
        </w:rPr>
        <w:t>, από το οποίο προκύπτει ότι πληρούνται αυτές οι προϋποθέσεις, που να έχει εκδοθεί έως τρεις (3) μήνες πριν από την υποβολή του.</w:t>
      </w:r>
      <w:r w:rsidR="00B9039E" w:rsidRPr="00C63273">
        <w:rPr>
          <w:rFonts w:cs="Calibri"/>
          <w:bCs/>
          <w:sz w:val="20"/>
          <w:szCs w:val="22"/>
        </w:rPr>
        <w:t xml:space="preserve"> </w:t>
      </w:r>
      <w:r w:rsidRPr="00C63273">
        <w:rPr>
          <w:rFonts w:cs="Calibri"/>
          <w:bCs/>
          <w:sz w:val="20"/>
          <w:szCs w:val="22"/>
        </w:rPr>
        <w:t xml:space="preserve">Η υποχρέωση προσκόμισης του ως άνω αποσπάσματος αφορά και στα μέλη του διοικητικού, διευθυντικού ή εποπτικού οργάνου του εν λόγω </w:t>
      </w:r>
      <w:r w:rsidR="00B9039E" w:rsidRPr="00C63273">
        <w:rPr>
          <w:rFonts w:cs="Calibri"/>
          <w:bCs/>
          <w:sz w:val="20"/>
          <w:szCs w:val="22"/>
        </w:rPr>
        <w:t>Οικονομικού Φορέα</w:t>
      </w:r>
      <w:r w:rsidRPr="00C63273">
        <w:rPr>
          <w:rFonts w:cs="Calibri"/>
          <w:bCs/>
          <w:sz w:val="20"/>
          <w:szCs w:val="22"/>
        </w:rPr>
        <w:t xml:space="preserve"> ή στα πρόσωπα που έχουν εξουσία εκπροσώπησης, λήψης αποφάσεων ή ελέγχου σε αυτό κατά τα ειδικότερα αναφερόμενα στην ως άνω παράγραφο 2.2.3.1</w:t>
      </w:r>
      <w:r w:rsidR="00B9039E" w:rsidRPr="00C63273">
        <w:rPr>
          <w:rFonts w:cs="Calibri"/>
          <w:bCs/>
          <w:sz w:val="20"/>
          <w:szCs w:val="22"/>
        </w:rPr>
        <w:t>.</w:t>
      </w:r>
    </w:p>
    <w:p w14:paraId="1F8C089C" w14:textId="77777777" w:rsidR="00AB7528" w:rsidRPr="00C63273" w:rsidRDefault="00AB7528" w:rsidP="00840329">
      <w:pPr>
        <w:pStyle w:val="af2"/>
        <w:kinsoku w:val="0"/>
        <w:overflowPunct w:val="0"/>
        <w:spacing w:after="0"/>
        <w:ind w:right="117"/>
        <w:rPr>
          <w:rFonts w:cs="Calibri"/>
          <w:bCs/>
          <w:sz w:val="20"/>
          <w:szCs w:val="22"/>
        </w:rPr>
      </w:pPr>
      <w:r w:rsidRPr="00C63273">
        <w:rPr>
          <w:rFonts w:cs="Calibri"/>
          <w:b/>
          <w:sz w:val="20"/>
          <w:szCs w:val="22"/>
        </w:rPr>
        <w:t>β)</w:t>
      </w:r>
      <w:r w:rsidRPr="00C63273">
        <w:rPr>
          <w:rFonts w:cs="Calibri"/>
          <w:bCs/>
          <w:sz w:val="20"/>
          <w:szCs w:val="22"/>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B9039E" w:rsidRPr="00C63273">
        <w:rPr>
          <w:rFonts w:cs="Calibri"/>
          <w:bCs/>
          <w:sz w:val="20"/>
          <w:szCs w:val="22"/>
        </w:rPr>
        <w:t xml:space="preserve"> </w:t>
      </w:r>
      <w:r w:rsidRPr="00C63273">
        <w:rPr>
          <w:rFonts w:cs="Calibri"/>
          <w:bCs/>
          <w:sz w:val="20"/>
          <w:szCs w:val="22"/>
        </w:rPr>
        <w:t xml:space="preserve">Ιδίως οι </w:t>
      </w:r>
      <w:r w:rsidR="002D6856" w:rsidRPr="00C63273">
        <w:rPr>
          <w:rFonts w:cs="Calibri"/>
          <w:bCs/>
          <w:sz w:val="20"/>
          <w:szCs w:val="22"/>
        </w:rPr>
        <w:t>Οικονομικοί Φορείς</w:t>
      </w:r>
      <w:r w:rsidRPr="00C63273">
        <w:rPr>
          <w:rFonts w:cs="Calibri"/>
          <w:bCs/>
          <w:sz w:val="20"/>
          <w:szCs w:val="22"/>
        </w:rPr>
        <w:t xml:space="preserve"> που είναι εγκατεστημένοι στην Ελλάδα προσκομίζουν:</w:t>
      </w:r>
    </w:p>
    <w:p w14:paraId="5A331326" w14:textId="77777777" w:rsidR="00AB7528" w:rsidRPr="00C63273" w:rsidRDefault="00256062" w:rsidP="00694731">
      <w:pPr>
        <w:pStyle w:val="af2"/>
        <w:widowControl w:val="0"/>
        <w:numPr>
          <w:ilvl w:val="0"/>
          <w:numId w:val="122"/>
        </w:numPr>
        <w:tabs>
          <w:tab w:val="left" w:pos="142"/>
        </w:tabs>
        <w:suppressAutoHyphens w:val="0"/>
        <w:kinsoku w:val="0"/>
        <w:overflowPunct w:val="0"/>
        <w:autoSpaceDE w:val="0"/>
        <w:autoSpaceDN w:val="0"/>
        <w:adjustRightInd w:val="0"/>
        <w:spacing w:after="0"/>
        <w:ind w:left="284" w:hanging="284"/>
        <w:rPr>
          <w:rFonts w:cs="Calibri"/>
          <w:bCs/>
          <w:sz w:val="20"/>
          <w:szCs w:val="22"/>
        </w:rPr>
      </w:pPr>
      <w:r w:rsidRPr="00C63273">
        <w:rPr>
          <w:rFonts w:cs="Calibri"/>
          <w:bCs/>
          <w:sz w:val="20"/>
          <w:szCs w:val="22"/>
        </w:rPr>
        <w:t xml:space="preserve">  </w:t>
      </w:r>
      <w:r w:rsidR="00AB7528" w:rsidRPr="00C63273">
        <w:rPr>
          <w:rFonts w:cs="Calibri"/>
          <w:bCs/>
          <w:sz w:val="20"/>
          <w:szCs w:val="22"/>
        </w:rPr>
        <w:t>Για την απόδειξη της  εκπλήρωσης  των  φορολογικών  υποχρεώσεων  της  παραγράφου</w:t>
      </w:r>
      <w:r w:rsidR="009E2550" w:rsidRPr="00C63273">
        <w:rPr>
          <w:rFonts w:cs="Calibri"/>
          <w:bCs/>
          <w:sz w:val="20"/>
          <w:szCs w:val="22"/>
        </w:rPr>
        <w:t xml:space="preserve"> </w:t>
      </w:r>
      <w:r w:rsidR="00AB7528" w:rsidRPr="00C63273">
        <w:rPr>
          <w:rFonts w:cs="Calibri"/>
          <w:bCs/>
          <w:sz w:val="20"/>
          <w:szCs w:val="22"/>
        </w:rPr>
        <w:t>2.2.3.2 περίπτωση α’ αποδεικτικό ενημερότητας εκδιδόμενο από την Α.Α.Δ.Ε.</w:t>
      </w:r>
    </w:p>
    <w:p w14:paraId="747287C5" w14:textId="77777777" w:rsidR="00AB7528" w:rsidRPr="00C63273" w:rsidRDefault="00AB7528" w:rsidP="00694731">
      <w:pPr>
        <w:pStyle w:val="af2"/>
        <w:widowControl w:val="0"/>
        <w:numPr>
          <w:ilvl w:val="0"/>
          <w:numId w:val="122"/>
        </w:numPr>
        <w:tabs>
          <w:tab w:val="left" w:pos="142"/>
        </w:tabs>
        <w:suppressAutoHyphens w:val="0"/>
        <w:kinsoku w:val="0"/>
        <w:overflowPunct w:val="0"/>
        <w:autoSpaceDE w:val="0"/>
        <w:autoSpaceDN w:val="0"/>
        <w:adjustRightInd w:val="0"/>
        <w:spacing w:after="0"/>
        <w:ind w:left="284" w:hanging="284"/>
        <w:rPr>
          <w:rFonts w:cs="Calibri"/>
          <w:bCs/>
          <w:sz w:val="20"/>
          <w:szCs w:val="22"/>
        </w:rPr>
      </w:pPr>
      <w:r w:rsidRPr="00C63273">
        <w:rPr>
          <w:rFonts w:cs="Calibri"/>
          <w:bCs/>
          <w:sz w:val="20"/>
          <w:szCs w:val="22"/>
        </w:rPr>
        <w:t>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e- ΕΦΚΑ.</w:t>
      </w:r>
    </w:p>
    <w:p w14:paraId="68CF9124" w14:textId="77777777" w:rsidR="00AB7528" w:rsidRPr="00C63273" w:rsidRDefault="004F502E" w:rsidP="00840329">
      <w:pPr>
        <w:pStyle w:val="af2"/>
        <w:tabs>
          <w:tab w:val="left" w:pos="284"/>
        </w:tabs>
        <w:kinsoku w:val="0"/>
        <w:overflowPunct w:val="0"/>
        <w:spacing w:after="0"/>
        <w:ind w:left="284" w:right="118" w:hanging="284"/>
        <w:rPr>
          <w:rFonts w:cs="Calibri"/>
          <w:bCs/>
          <w:sz w:val="20"/>
          <w:szCs w:val="22"/>
        </w:rPr>
      </w:pPr>
      <w:r>
        <w:rPr>
          <w:rFonts w:cs="Calibri"/>
          <w:bCs/>
          <w:sz w:val="20"/>
          <w:szCs w:val="22"/>
        </w:rPr>
        <w:t xml:space="preserve">      </w:t>
      </w:r>
      <w:r w:rsidR="00AB7528" w:rsidRPr="00C63273">
        <w:rPr>
          <w:rFonts w:cs="Calibri"/>
          <w:bCs/>
          <w:sz w:val="20"/>
          <w:szCs w:val="22"/>
        </w:rPr>
        <w:t xml:space="preserve">Επιπλέον απαιτείται η κατάθεση υπεύθυνης δήλωσης του </w:t>
      </w:r>
      <w:r w:rsidR="00B9039E" w:rsidRPr="00C63273">
        <w:rPr>
          <w:rFonts w:cs="Calibri"/>
          <w:bCs/>
          <w:sz w:val="20"/>
          <w:szCs w:val="22"/>
        </w:rPr>
        <w:t>Οικονομικού Φορέα</w:t>
      </w:r>
      <w:r w:rsidR="00AB7528" w:rsidRPr="00C63273">
        <w:rPr>
          <w:rFonts w:cs="Calibri"/>
          <w:bCs/>
          <w:sz w:val="20"/>
          <w:szCs w:val="22"/>
        </w:rPr>
        <w:t xml:space="preserve"> αναφορικά με τους οργανισμούς κοινωνικής ασφάλισης (στην περίπτωση που ο </w:t>
      </w:r>
      <w:r w:rsidR="00B9039E" w:rsidRPr="00C63273">
        <w:rPr>
          <w:rFonts w:cs="Calibri"/>
          <w:bCs/>
          <w:sz w:val="20"/>
          <w:szCs w:val="22"/>
        </w:rPr>
        <w:t>Οικονομικός Φορέας</w:t>
      </w:r>
      <w:r w:rsidR="00AB7528" w:rsidRPr="00C63273">
        <w:rPr>
          <w:rFonts w:cs="Calibri"/>
          <w:bCs/>
          <w:sz w:val="20"/>
          <w:szCs w:val="22"/>
        </w:rPr>
        <w:t xml:space="preserve"> έχει την εγκατάστασή του στην Ελλάδα αφορά Οργανισμούς κύριας και επικουρικής ασφάλισης) στους οποίους οφείλει να καταβάλει εισφορές</w:t>
      </w:r>
      <w:r w:rsidR="006A121D" w:rsidRPr="00C63273">
        <w:rPr>
          <w:rFonts w:cs="Calibri"/>
          <w:bCs/>
          <w:sz w:val="20"/>
          <w:szCs w:val="22"/>
        </w:rPr>
        <w:t>.</w:t>
      </w:r>
    </w:p>
    <w:p w14:paraId="7E000697" w14:textId="77777777" w:rsidR="00AB7528" w:rsidRPr="00C63273" w:rsidRDefault="00256062" w:rsidP="00694731">
      <w:pPr>
        <w:pStyle w:val="af2"/>
        <w:widowControl w:val="0"/>
        <w:numPr>
          <w:ilvl w:val="0"/>
          <w:numId w:val="122"/>
        </w:numPr>
        <w:tabs>
          <w:tab w:val="left" w:pos="142"/>
        </w:tabs>
        <w:suppressAutoHyphens w:val="0"/>
        <w:kinsoku w:val="0"/>
        <w:overflowPunct w:val="0"/>
        <w:autoSpaceDE w:val="0"/>
        <w:autoSpaceDN w:val="0"/>
        <w:adjustRightInd w:val="0"/>
        <w:spacing w:after="0"/>
        <w:ind w:left="284" w:hanging="284"/>
        <w:rPr>
          <w:rFonts w:cs="Calibri"/>
          <w:bCs/>
          <w:sz w:val="20"/>
          <w:szCs w:val="22"/>
        </w:rPr>
      </w:pPr>
      <w:r w:rsidRPr="00C63273">
        <w:rPr>
          <w:rFonts w:cs="Calibri"/>
          <w:bCs/>
          <w:sz w:val="20"/>
          <w:szCs w:val="22"/>
        </w:rPr>
        <w:t xml:space="preserve"> </w:t>
      </w:r>
      <w:r w:rsidR="00AB7528" w:rsidRPr="00C63273">
        <w:rPr>
          <w:rFonts w:cs="Calibri"/>
          <w:bCs/>
          <w:sz w:val="20"/>
          <w:szCs w:val="22"/>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209BA00" w14:textId="77777777" w:rsidR="00AB7528" w:rsidRPr="00C63273" w:rsidRDefault="00AB7528" w:rsidP="00840329">
      <w:pPr>
        <w:pStyle w:val="af2"/>
        <w:tabs>
          <w:tab w:val="left" w:pos="284"/>
        </w:tabs>
        <w:kinsoku w:val="0"/>
        <w:overflowPunct w:val="0"/>
        <w:spacing w:after="0"/>
        <w:ind w:right="118"/>
        <w:rPr>
          <w:rFonts w:cs="Calibri"/>
          <w:bCs/>
          <w:sz w:val="20"/>
          <w:szCs w:val="22"/>
        </w:rPr>
      </w:pPr>
      <w:r w:rsidRPr="00C63273">
        <w:rPr>
          <w:rFonts w:cs="Calibri"/>
          <w:b/>
          <w:sz w:val="20"/>
          <w:szCs w:val="22"/>
        </w:rPr>
        <w:t>γ)</w:t>
      </w:r>
      <w:r w:rsidRPr="00C63273">
        <w:rPr>
          <w:rFonts w:cs="Calibri"/>
          <w:bCs/>
          <w:sz w:val="20"/>
          <w:szCs w:val="22"/>
        </w:rPr>
        <w:t xml:space="preserve"> 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2A31889D" w14:textId="77777777" w:rsidR="00AB7528" w:rsidRPr="00C63273" w:rsidRDefault="006A121D" w:rsidP="00840329">
      <w:pPr>
        <w:pStyle w:val="af2"/>
        <w:kinsoku w:val="0"/>
        <w:overflowPunct w:val="0"/>
        <w:spacing w:after="0"/>
        <w:rPr>
          <w:rFonts w:cs="Calibri"/>
          <w:bCs/>
          <w:sz w:val="20"/>
          <w:szCs w:val="22"/>
        </w:rPr>
      </w:pPr>
      <w:r w:rsidRPr="00C63273">
        <w:rPr>
          <w:rFonts w:cs="Calibri"/>
          <w:bCs/>
          <w:sz w:val="20"/>
          <w:szCs w:val="22"/>
        </w:rPr>
        <w:t xml:space="preserve"> </w:t>
      </w:r>
      <w:r w:rsidR="00AB7528" w:rsidRPr="00C63273">
        <w:rPr>
          <w:rFonts w:cs="Calibri"/>
          <w:bCs/>
          <w:sz w:val="20"/>
          <w:szCs w:val="22"/>
        </w:rPr>
        <w:t xml:space="preserve">Ιδίως οι </w:t>
      </w:r>
      <w:r w:rsidR="002D6856" w:rsidRPr="00C63273">
        <w:rPr>
          <w:rFonts w:cs="Calibri"/>
          <w:bCs/>
          <w:sz w:val="20"/>
          <w:szCs w:val="22"/>
        </w:rPr>
        <w:t>Οικονομικοί Φορείς</w:t>
      </w:r>
      <w:r w:rsidR="00AB7528" w:rsidRPr="00C63273">
        <w:rPr>
          <w:rFonts w:cs="Calibri"/>
          <w:bCs/>
          <w:sz w:val="20"/>
          <w:szCs w:val="22"/>
        </w:rPr>
        <w:t xml:space="preserve"> που είναι εγκατεστημένοι στην Ελλάδα προσκομίζουν:</w:t>
      </w:r>
    </w:p>
    <w:p w14:paraId="4952B71E" w14:textId="77777777" w:rsidR="00AB7528" w:rsidRPr="00C63273" w:rsidRDefault="00256062" w:rsidP="00694731">
      <w:pPr>
        <w:pStyle w:val="af2"/>
        <w:widowControl w:val="0"/>
        <w:numPr>
          <w:ilvl w:val="0"/>
          <w:numId w:val="123"/>
        </w:numPr>
        <w:tabs>
          <w:tab w:val="left" w:pos="142"/>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 xml:space="preserve"> </w:t>
      </w:r>
      <w:r w:rsidR="004F502E">
        <w:rPr>
          <w:rFonts w:cs="Calibri"/>
          <w:bCs/>
          <w:sz w:val="20"/>
          <w:szCs w:val="22"/>
        </w:rPr>
        <w:t xml:space="preserve">  </w:t>
      </w:r>
      <w:r w:rsidR="00AB7528" w:rsidRPr="00C63273">
        <w:rPr>
          <w:rFonts w:cs="Calibri"/>
          <w:bCs/>
          <w:sz w:val="20"/>
          <w:szCs w:val="22"/>
        </w:rPr>
        <w:t>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547C9B3" w14:textId="77777777" w:rsidR="00AB7528" w:rsidRPr="00C63273" w:rsidRDefault="00AB7528" w:rsidP="00694731">
      <w:pPr>
        <w:pStyle w:val="af2"/>
        <w:widowControl w:val="0"/>
        <w:numPr>
          <w:ilvl w:val="0"/>
          <w:numId w:val="123"/>
        </w:numPr>
        <w:tabs>
          <w:tab w:val="left" w:pos="142"/>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Πιστοποιητικό του Γ.Ε.Μ.Η. από το οποίο προκύπτει ότι το νομικό πρόσωπο δεν έχει λυθεί και τεθεί υπό εκκαθάριση με απόφαση των εταίρων.</w:t>
      </w:r>
    </w:p>
    <w:p w14:paraId="2E119CAA" w14:textId="77777777" w:rsidR="00AB7528" w:rsidRPr="00C63273" w:rsidRDefault="00256062" w:rsidP="00694731">
      <w:pPr>
        <w:pStyle w:val="af2"/>
        <w:widowControl w:val="0"/>
        <w:numPr>
          <w:ilvl w:val="0"/>
          <w:numId w:val="123"/>
        </w:numPr>
        <w:tabs>
          <w:tab w:val="left" w:pos="142"/>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 xml:space="preserve"> </w:t>
      </w:r>
      <w:r w:rsidR="00AB7528" w:rsidRPr="00C63273">
        <w:rPr>
          <w:rFonts w:cs="Calibri"/>
          <w:bCs/>
          <w:sz w:val="20"/>
          <w:szCs w:val="22"/>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74B3E7EB" w14:textId="77777777" w:rsidR="00AB7528" w:rsidRPr="00C63273" w:rsidRDefault="00AB7528" w:rsidP="00840329">
      <w:pPr>
        <w:pStyle w:val="af2"/>
        <w:kinsoku w:val="0"/>
        <w:overflowPunct w:val="0"/>
        <w:spacing w:after="0"/>
        <w:ind w:right="117"/>
        <w:rPr>
          <w:rFonts w:cs="Calibri"/>
          <w:bCs/>
          <w:sz w:val="20"/>
          <w:szCs w:val="22"/>
        </w:rPr>
      </w:pPr>
      <w:r w:rsidRPr="00C63273">
        <w:rPr>
          <w:rFonts w:cs="Calibri"/>
          <w:bCs/>
          <w:sz w:val="20"/>
          <w:szCs w:val="22"/>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4D50B1F" w14:textId="77777777" w:rsidR="00AB7528" w:rsidRPr="00C63273" w:rsidRDefault="00AB7528" w:rsidP="00840329">
      <w:pPr>
        <w:pStyle w:val="af2"/>
        <w:kinsoku w:val="0"/>
        <w:overflowPunct w:val="0"/>
        <w:spacing w:after="0"/>
        <w:ind w:right="117"/>
        <w:rPr>
          <w:rFonts w:cs="Calibri"/>
          <w:bCs/>
          <w:sz w:val="20"/>
          <w:szCs w:val="22"/>
        </w:rPr>
      </w:pPr>
      <w:r w:rsidRPr="00D87039">
        <w:rPr>
          <w:rFonts w:cs="Calibri"/>
          <w:b/>
          <w:sz w:val="20"/>
          <w:szCs w:val="22"/>
        </w:rPr>
        <w:t>δ)</w:t>
      </w:r>
      <w:r w:rsidRPr="00C63273">
        <w:rPr>
          <w:rFonts w:cs="Calibri"/>
          <w:bCs/>
          <w:sz w:val="20"/>
          <w:szCs w:val="22"/>
        </w:rPr>
        <w:t xml:space="preserve"> Για τις λοιπές περιπτώσεις της παραγράφου 2.2.3.4, υπεύθυνη δήλωση του προσφέροντος </w:t>
      </w:r>
      <w:r w:rsidR="00B9039E" w:rsidRPr="00C63273">
        <w:rPr>
          <w:rFonts w:cs="Calibri"/>
          <w:bCs/>
          <w:sz w:val="20"/>
          <w:szCs w:val="22"/>
        </w:rPr>
        <w:t>Οικονομικού Φορέα</w:t>
      </w:r>
      <w:r w:rsidRPr="00C63273">
        <w:rPr>
          <w:rFonts w:cs="Calibri"/>
          <w:bCs/>
          <w:sz w:val="20"/>
          <w:szCs w:val="22"/>
        </w:rPr>
        <w:t xml:space="preserve"> ότι δεν συντρέχουν στο πρόσωπό του οι οριζόμενοι στην παράγραφο λόγοι αποκλεισμού</w:t>
      </w:r>
    </w:p>
    <w:p w14:paraId="6C187BB3" w14:textId="77777777" w:rsidR="00AB7528" w:rsidRPr="00C63273" w:rsidRDefault="00AB7528" w:rsidP="00840329">
      <w:pPr>
        <w:pStyle w:val="af2"/>
        <w:kinsoku w:val="0"/>
        <w:overflowPunct w:val="0"/>
        <w:spacing w:after="0"/>
        <w:ind w:right="117"/>
        <w:rPr>
          <w:rFonts w:cs="Calibri"/>
          <w:bCs/>
          <w:sz w:val="20"/>
          <w:szCs w:val="22"/>
        </w:rPr>
      </w:pPr>
      <w:r w:rsidRPr="00D87039">
        <w:rPr>
          <w:rFonts w:cs="Calibri"/>
          <w:b/>
          <w:sz w:val="20"/>
          <w:szCs w:val="22"/>
        </w:rPr>
        <w:t>ε)</w:t>
      </w:r>
      <w:r w:rsidR="00D87039">
        <w:rPr>
          <w:rFonts w:cs="Calibri"/>
          <w:bCs/>
          <w:sz w:val="20"/>
          <w:szCs w:val="22"/>
        </w:rPr>
        <w:t xml:space="preserve"> </w:t>
      </w:r>
      <w:r w:rsidRPr="00C63273">
        <w:rPr>
          <w:rFonts w:cs="Calibri"/>
          <w:bCs/>
          <w:sz w:val="20"/>
          <w:szCs w:val="22"/>
        </w:rPr>
        <w:t xml:space="preserve">για την παράγραφο 2.2.3.9. υπεύθυνη δήλωση του προσφέροντος </w:t>
      </w:r>
      <w:r w:rsidR="00B9039E" w:rsidRPr="00C63273">
        <w:rPr>
          <w:rFonts w:cs="Calibri"/>
          <w:bCs/>
          <w:sz w:val="20"/>
          <w:szCs w:val="22"/>
        </w:rPr>
        <w:t>Οικονομικού Φορέα</w:t>
      </w:r>
      <w:r w:rsidRPr="00C63273">
        <w:rPr>
          <w:rFonts w:cs="Calibri"/>
          <w:bCs/>
          <w:sz w:val="20"/>
          <w:szCs w:val="22"/>
        </w:rPr>
        <w:t xml:space="preserve"> περί μη επιβολής σε βάρος του της κύρωσης του οριζόντιου αποκλεισμού, σύμφωνα τις διατάξεις της κείμενης νομοθεσίας.</w:t>
      </w:r>
    </w:p>
    <w:p w14:paraId="024E8142" w14:textId="77777777" w:rsidR="00AB7528" w:rsidRPr="00C63273" w:rsidRDefault="00AB7528" w:rsidP="00840329">
      <w:pPr>
        <w:pStyle w:val="af2"/>
        <w:kinsoku w:val="0"/>
        <w:overflowPunct w:val="0"/>
        <w:spacing w:after="0"/>
        <w:ind w:right="119"/>
        <w:rPr>
          <w:rFonts w:cs="Calibri"/>
          <w:bCs/>
          <w:sz w:val="20"/>
          <w:szCs w:val="22"/>
        </w:rPr>
      </w:pPr>
      <w:r w:rsidRPr="00087576">
        <w:rPr>
          <w:rFonts w:cs="Calibri"/>
          <w:b/>
          <w:sz w:val="20"/>
          <w:szCs w:val="22"/>
        </w:rPr>
        <w:t>στ)</w:t>
      </w:r>
      <w:r w:rsidR="00087576">
        <w:rPr>
          <w:rFonts w:cs="Calibri"/>
          <w:bCs/>
          <w:sz w:val="20"/>
          <w:szCs w:val="22"/>
        </w:rPr>
        <w:t xml:space="preserve"> </w:t>
      </w:r>
      <w:r w:rsidRPr="00C63273">
        <w:rPr>
          <w:rFonts w:cs="Calibri"/>
          <w:bCs/>
          <w:sz w:val="20"/>
          <w:szCs w:val="22"/>
        </w:rPr>
        <w:t>για την παράγραφο 2.2.3.5</w:t>
      </w:r>
      <w:r w:rsidR="006A121D" w:rsidRPr="00C63273">
        <w:rPr>
          <w:rFonts w:cs="Calibri"/>
          <w:bCs/>
          <w:sz w:val="20"/>
          <w:szCs w:val="22"/>
        </w:rPr>
        <w:t xml:space="preserve"> </w:t>
      </w:r>
      <w:r w:rsidRPr="00C63273">
        <w:rPr>
          <w:rFonts w:cs="Calibri"/>
          <w:bCs/>
          <w:sz w:val="20"/>
          <w:szCs w:val="22"/>
        </w:rPr>
        <w:t xml:space="preserve">δικαιολογητικά ονομαστικοποίησης των μετοχών54, που καθορίζονται κατωτέρω, εφόσον ο προσωρινός </w:t>
      </w:r>
      <w:r w:rsidR="004679AA" w:rsidRPr="00C63273">
        <w:rPr>
          <w:rFonts w:cs="Calibri"/>
          <w:bCs/>
          <w:sz w:val="20"/>
          <w:szCs w:val="22"/>
        </w:rPr>
        <w:t>Ανάδοχος</w:t>
      </w:r>
      <w:r w:rsidRPr="00C63273">
        <w:rPr>
          <w:rFonts w:cs="Calibri"/>
          <w:bCs/>
          <w:sz w:val="20"/>
          <w:szCs w:val="22"/>
        </w:rPr>
        <w:t xml:space="preserve">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2.2.3.5 της παρούσας ανωτέρω).</w:t>
      </w:r>
    </w:p>
    <w:p w14:paraId="18C184F0" w14:textId="77777777" w:rsidR="00AB7528" w:rsidRPr="00C63273" w:rsidRDefault="00AB7528" w:rsidP="00840329">
      <w:pPr>
        <w:pStyle w:val="af2"/>
        <w:kinsoku w:val="0"/>
        <w:overflowPunct w:val="0"/>
        <w:spacing w:after="0"/>
        <w:rPr>
          <w:rFonts w:cs="Calibri"/>
          <w:bCs/>
          <w:sz w:val="20"/>
          <w:szCs w:val="22"/>
        </w:rPr>
      </w:pPr>
      <w:r w:rsidRPr="00C63273">
        <w:rPr>
          <w:rFonts w:cs="Calibri"/>
          <w:bCs/>
          <w:sz w:val="20"/>
          <w:szCs w:val="22"/>
        </w:rPr>
        <w:t>Συγκεκριμένα, προσκομίζονται:</w:t>
      </w:r>
    </w:p>
    <w:p w14:paraId="5315BB5D" w14:textId="77777777" w:rsidR="00AB7528" w:rsidRPr="00C63273" w:rsidRDefault="00256062" w:rsidP="00694731">
      <w:pPr>
        <w:pStyle w:val="af2"/>
        <w:widowControl w:val="0"/>
        <w:numPr>
          <w:ilvl w:val="0"/>
          <w:numId w:val="125"/>
        </w:numPr>
        <w:tabs>
          <w:tab w:val="left" w:pos="284"/>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 xml:space="preserve"> </w:t>
      </w:r>
      <w:r w:rsidR="00AB7528" w:rsidRPr="00C63273">
        <w:rPr>
          <w:rFonts w:cs="Calibri"/>
          <w:bCs/>
          <w:sz w:val="20"/>
          <w:szCs w:val="22"/>
        </w:rPr>
        <w:t>Για την απόδειξη της εξαίρεσης από την υποχρέωση ονομαστικοποίησης των μετοχών τους κατά την περ. α) της παραγράφου 2.2.3.5</w:t>
      </w:r>
      <w:r w:rsidR="00DC213E">
        <w:rPr>
          <w:rFonts w:cs="Calibri"/>
          <w:bCs/>
          <w:sz w:val="20"/>
          <w:szCs w:val="22"/>
        </w:rPr>
        <w:t>α</w:t>
      </w:r>
      <w:r w:rsidR="00AB7528" w:rsidRPr="00C63273">
        <w:rPr>
          <w:rFonts w:cs="Calibri"/>
          <w:bCs/>
          <w:sz w:val="20"/>
          <w:szCs w:val="22"/>
        </w:rPr>
        <w:t xml:space="preserve"> βεβαίωση του αρμοδίου Χρηματιστηρίου.</w:t>
      </w:r>
    </w:p>
    <w:p w14:paraId="03C1B6E8" w14:textId="77777777" w:rsidR="00AB7528" w:rsidRPr="00C63273" w:rsidRDefault="00AB7528" w:rsidP="00694731">
      <w:pPr>
        <w:pStyle w:val="af2"/>
        <w:widowControl w:val="0"/>
        <w:numPr>
          <w:ilvl w:val="0"/>
          <w:numId w:val="125"/>
        </w:numPr>
        <w:tabs>
          <w:tab w:val="left" w:pos="284"/>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 xml:space="preserve">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w:t>
      </w:r>
      <w:r w:rsidR="00CB068E" w:rsidRPr="00C63273">
        <w:rPr>
          <w:rFonts w:cs="Calibri"/>
          <w:bCs/>
          <w:sz w:val="20"/>
          <w:szCs w:val="22"/>
        </w:rPr>
        <w:t>Αναδόχου</w:t>
      </w:r>
      <w:r w:rsidRPr="00C63273">
        <w:rPr>
          <w:rFonts w:cs="Calibri"/>
          <w:bCs/>
          <w:sz w:val="20"/>
          <w:szCs w:val="22"/>
        </w:rPr>
        <w:t xml:space="preserve">,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w:t>
      </w:r>
      <w:r w:rsidRPr="00C63273">
        <w:rPr>
          <w:rFonts w:cs="Calibri"/>
          <w:bCs/>
          <w:sz w:val="20"/>
          <w:szCs w:val="22"/>
        </w:rPr>
        <w:lastRenderedPageBreak/>
        <w:t>είναι εποπτευόμενες κατά τα οριζόμενα στην παράγραφο 2.2.3.5.</w:t>
      </w:r>
    </w:p>
    <w:p w14:paraId="399286C6" w14:textId="77777777" w:rsidR="00AB7528" w:rsidRPr="00C63273" w:rsidRDefault="00AB7528" w:rsidP="00694731">
      <w:pPr>
        <w:pStyle w:val="af2"/>
        <w:widowControl w:val="0"/>
        <w:numPr>
          <w:ilvl w:val="0"/>
          <w:numId w:val="125"/>
        </w:numPr>
        <w:tabs>
          <w:tab w:val="left" w:pos="284"/>
        </w:tabs>
        <w:suppressAutoHyphens w:val="0"/>
        <w:kinsoku w:val="0"/>
        <w:overflowPunct w:val="0"/>
        <w:autoSpaceDE w:val="0"/>
        <w:autoSpaceDN w:val="0"/>
        <w:adjustRightInd w:val="0"/>
        <w:spacing w:after="0"/>
        <w:ind w:left="284" w:right="118" w:hanging="284"/>
        <w:rPr>
          <w:rFonts w:cs="Calibri"/>
          <w:bCs/>
          <w:sz w:val="20"/>
          <w:szCs w:val="22"/>
        </w:rPr>
      </w:pPr>
      <w:r w:rsidRPr="00C63273">
        <w:rPr>
          <w:rFonts w:cs="Calibri"/>
          <w:bCs/>
          <w:sz w:val="20"/>
          <w:szCs w:val="22"/>
        </w:rPr>
        <w:t xml:space="preserve">Δικαιολογητικά ονομαστικοποίησης μετοχών του προσωρινού </w:t>
      </w:r>
      <w:r w:rsidR="00CB068E" w:rsidRPr="00C63273">
        <w:rPr>
          <w:rFonts w:cs="Calibri"/>
          <w:bCs/>
          <w:sz w:val="20"/>
          <w:szCs w:val="22"/>
        </w:rPr>
        <w:t>Αναδόχου</w:t>
      </w:r>
      <w:r w:rsidRPr="00C63273">
        <w:rPr>
          <w:rFonts w:cs="Calibri"/>
          <w:bCs/>
          <w:sz w:val="20"/>
          <w:szCs w:val="22"/>
        </w:rPr>
        <w:t>:</w:t>
      </w:r>
    </w:p>
    <w:p w14:paraId="45491F03" w14:textId="77777777" w:rsidR="00AB7528" w:rsidRPr="00C63273" w:rsidRDefault="00AB7528" w:rsidP="00694731">
      <w:pPr>
        <w:pStyle w:val="af2"/>
        <w:widowControl w:val="0"/>
        <w:numPr>
          <w:ilvl w:val="0"/>
          <w:numId w:val="126"/>
        </w:numPr>
        <w:tabs>
          <w:tab w:val="left" w:pos="0"/>
        </w:tabs>
        <w:suppressAutoHyphens w:val="0"/>
        <w:kinsoku w:val="0"/>
        <w:overflowPunct w:val="0"/>
        <w:autoSpaceDE w:val="0"/>
        <w:autoSpaceDN w:val="0"/>
        <w:adjustRightInd w:val="0"/>
        <w:spacing w:after="0"/>
        <w:ind w:left="567" w:right="118" w:hanging="284"/>
        <w:rPr>
          <w:rFonts w:cs="Calibri"/>
          <w:bCs/>
          <w:sz w:val="20"/>
          <w:szCs w:val="22"/>
        </w:rPr>
      </w:pPr>
      <w:r w:rsidRPr="00C63273">
        <w:rPr>
          <w:rFonts w:cs="Calibri"/>
          <w:bCs/>
          <w:sz w:val="20"/>
          <w:szCs w:val="22"/>
        </w:rPr>
        <w:t>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137A210" w14:textId="77777777" w:rsidR="00AB7528" w:rsidRPr="00C63273" w:rsidRDefault="00AB7528" w:rsidP="00694731">
      <w:pPr>
        <w:pStyle w:val="af2"/>
        <w:widowControl w:val="0"/>
        <w:numPr>
          <w:ilvl w:val="0"/>
          <w:numId w:val="126"/>
        </w:numPr>
        <w:tabs>
          <w:tab w:val="left" w:pos="0"/>
        </w:tabs>
        <w:suppressAutoHyphens w:val="0"/>
        <w:kinsoku w:val="0"/>
        <w:overflowPunct w:val="0"/>
        <w:autoSpaceDE w:val="0"/>
        <w:autoSpaceDN w:val="0"/>
        <w:adjustRightInd w:val="0"/>
        <w:spacing w:after="0"/>
        <w:ind w:left="567" w:right="118" w:hanging="284"/>
        <w:rPr>
          <w:rFonts w:cs="Calibri"/>
          <w:bCs/>
          <w:sz w:val="20"/>
          <w:szCs w:val="22"/>
        </w:rPr>
      </w:pPr>
      <w:r w:rsidRPr="00C63273">
        <w:rPr>
          <w:rFonts w:cs="Calibri"/>
          <w:bCs/>
          <w:sz w:val="20"/>
          <w:szCs w:val="22"/>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E510FD5" w14:textId="77777777" w:rsidR="00AB7528" w:rsidRPr="00C63273" w:rsidRDefault="00AB7528" w:rsidP="00840329">
      <w:pPr>
        <w:pStyle w:val="af2"/>
        <w:widowControl w:val="0"/>
        <w:tabs>
          <w:tab w:val="left" w:pos="0"/>
        </w:tabs>
        <w:suppressAutoHyphens w:val="0"/>
        <w:kinsoku w:val="0"/>
        <w:overflowPunct w:val="0"/>
        <w:autoSpaceDE w:val="0"/>
        <w:autoSpaceDN w:val="0"/>
        <w:adjustRightInd w:val="0"/>
        <w:spacing w:after="0"/>
        <w:ind w:left="567" w:right="118"/>
        <w:rPr>
          <w:rFonts w:cs="Calibri"/>
          <w:bCs/>
          <w:sz w:val="20"/>
          <w:szCs w:val="22"/>
        </w:rPr>
      </w:pPr>
      <w:r w:rsidRPr="00C63273">
        <w:rPr>
          <w:rFonts w:cs="Calibri"/>
          <w:bCs/>
          <w:sz w:val="20"/>
          <w:szCs w:val="22"/>
        </w:rPr>
        <w:t>Ειδικότερα:</w:t>
      </w:r>
    </w:p>
    <w:p w14:paraId="36D95E48" w14:textId="77777777" w:rsidR="00AB7528" w:rsidRPr="00C63273" w:rsidRDefault="00AB7528" w:rsidP="00694731">
      <w:pPr>
        <w:pStyle w:val="af2"/>
        <w:widowControl w:val="0"/>
        <w:numPr>
          <w:ilvl w:val="0"/>
          <w:numId w:val="126"/>
        </w:numPr>
        <w:tabs>
          <w:tab w:val="left" w:pos="0"/>
        </w:tabs>
        <w:suppressAutoHyphens w:val="0"/>
        <w:kinsoku w:val="0"/>
        <w:overflowPunct w:val="0"/>
        <w:autoSpaceDE w:val="0"/>
        <w:autoSpaceDN w:val="0"/>
        <w:adjustRightInd w:val="0"/>
        <w:spacing w:after="0"/>
        <w:ind w:left="567" w:right="118" w:hanging="284"/>
        <w:rPr>
          <w:rFonts w:cs="Calibri"/>
          <w:bCs/>
          <w:sz w:val="20"/>
          <w:szCs w:val="22"/>
        </w:rPr>
      </w:pPr>
      <w:r w:rsidRPr="00C63273">
        <w:rPr>
          <w:rFonts w:cs="Calibri"/>
          <w:bCs/>
          <w:sz w:val="20"/>
          <w:szCs w:val="22"/>
        </w:rPr>
        <w:t>Όσον αφορά στις εγκατεστημένες στην Ελλάδα ανώνυμες εταιρείες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C02CC64" w14:textId="77777777" w:rsidR="00AB7528" w:rsidRPr="00C63273" w:rsidRDefault="00AB7528" w:rsidP="00694731">
      <w:pPr>
        <w:pStyle w:val="af2"/>
        <w:widowControl w:val="0"/>
        <w:numPr>
          <w:ilvl w:val="0"/>
          <w:numId w:val="126"/>
        </w:numPr>
        <w:tabs>
          <w:tab w:val="left" w:pos="0"/>
        </w:tabs>
        <w:suppressAutoHyphens w:val="0"/>
        <w:kinsoku w:val="0"/>
        <w:overflowPunct w:val="0"/>
        <w:autoSpaceDE w:val="0"/>
        <w:autoSpaceDN w:val="0"/>
        <w:adjustRightInd w:val="0"/>
        <w:spacing w:after="0"/>
        <w:ind w:left="567" w:right="118" w:hanging="284"/>
        <w:rPr>
          <w:rFonts w:cs="Calibri"/>
          <w:b/>
          <w:bCs/>
          <w:sz w:val="20"/>
          <w:szCs w:val="22"/>
        </w:rPr>
      </w:pPr>
      <w:r w:rsidRPr="00C63273">
        <w:rPr>
          <w:rFonts w:cs="Calibri"/>
          <w:bCs/>
          <w:sz w:val="20"/>
          <w:szCs w:val="22"/>
        </w:rPr>
        <w:t>Όσον αφορά στις αλλοδαπές ανώνυμες εταιρίες ή αλλοδαπά νομικά πρόσωπα που αντιστοιχούν σε ανώνυμες εταιρείες:</w:t>
      </w:r>
    </w:p>
    <w:p w14:paraId="2268092C" w14:textId="77777777" w:rsidR="00AB7528" w:rsidRPr="00087576" w:rsidRDefault="00AB7528" w:rsidP="00840329">
      <w:pPr>
        <w:pStyle w:val="af2"/>
        <w:kinsoku w:val="0"/>
        <w:overflowPunct w:val="0"/>
        <w:spacing w:after="0"/>
        <w:rPr>
          <w:rFonts w:cs="Calibri"/>
          <w:bCs/>
          <w:sz w:val="20"/>
          <w:szCs w:val="22"/>
        </w:rPr>
      </w:pPr>
      <w:r w:rsidRPr="00087576">
        <w:rPr>
          <w:rFonts w:cs="Calibri"/>
          <w:bCs/>
          <w:sz w:val="20"/>
          <w:szCs w:val="22"/>
        </w:rPr>
        <w:t>Α) εφόσον έχουν κατά το δίκαιο της έδρας τους ονομαστικές μετοχές,  προσκομίζουν :</w:t>
      </w:r>
    </w:p>
    <w:p w14:paraId="0C34A598" w14:textId="77777777" w:rsidR="00AB7528" w:rsidRPr="00087576" w:rsidRDefault="00AB7528" w:rsidP="00694731">
      <w:pPr>
        <w:pStyle w:val="af2"/>
        <w:widowControl w:val="0"/>
        <w:numPr>
          <w:ilvl w:val="0"/>
          <w:numId w:val="124"/>
        </w:numPr>
        <w:tabs>
          <w:tab w:val="left" w:pos="298"/>
        </w:tabs>
        <w:suppressAutoHyphens w:val="0"/>
        <w:kinsoku w:val="0"/>
        <w:overflowPunct w:val="0"/>
        <w:autoSpaceDE w:val="0"/>
        <w:autoSpaceDN w:val="0"/>
        <w:adjustRightInd w:val="0"/>
        <w:spacing w:after="0"/>
        <w:ind w:left="284" w:right="118" w:hanging="284"/>
        <w:rPr>
          <w:rFonts w:cs="Calibri"/>
          <w:bCs/>
          <w:sz w:val="20"/>
          <w:szCs w:val="22"/>
        </w:rPr>
      </w:pPr>
      <w:r w:rsidRPr="00087576">
        <w:rPr>
          <w:rFonts w:cs="Calibri"/>
          <w:bCs/>
          <w:sz w:val="20"/>
          <w:szCs w:val="22"/>
        </w:rPr>
        <w:t>Πιστοποιητικό αρμόδιας αρχής του κράτους της έδρας, από το οποίο να προκύπτει ότι οι μετοχές τους είναι ονομαστικές</w:t>
      </w:r>
    </w:p>
    <w:p w14:paraId="5AC16C11" w14:textId="77777777" w:rsidR="00AB7528" w:rsidRPr="00087576" w:rsidRDefault="00AB7528" w:rsidP="00694731">
      <w:pPr>
        <w:pStyle w:val="af2"/>
        <w:widowControl w:val="0"/>
        <w:numPr>
          <w:ilvl w:val="0"/>
          <w:numId w:val="124"/>
        </w:numPr>
        <w:tabs>
          <w:tab w:val="left" w:pos="298"/>
        </w:tabs>
        <w:suppressAutoHyphens w:val="0"/>
        <w:kinsoku w:val="0"/>
        <w:overflowPunct w:val="0"/>
        <w:autoSpaceDE w:val="0"/>
        <w:autoSpaceDN w:val="0"/>
        <w:adjustRightInd w:val="0"/>
        <w:spacing w:after="0"/>
        <w:ind w:left="284" w:right="118" w:hanging="284"/>
        <w:rPr>
          <w:rFonts w:cs="Calibri"/>
          <w:bCs/>
          <w:sz w:val="20"/>
          <w:szCs w:val="22"/>
        </w:rPr>
      </w:pPr>
      <w:r w:rsidRPr="00087576">
        <w:rPr>
          <w:rFonts w:cs="Calibri"/>
          <w:bCs/>
          <w:sz w:val="20"/>
          <w:szCs w:val="22"/>
        </w:rPr>
        <w:t>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495BBCB0" w14:textId="77777777" w:rsidR="00AB7528" w:rsidRPr="00087576" w:rsidRDefault="00AB7528" w:rsidP="00694731">
      <w:pPr>
        <w:pStyle w:val="af2"/>
        <w:widowControl w:val="0"/>
        <w:numPr>
          <w:ilvl w:val="0"/>
          <w:numId w:val="124"/>
        </w:numPr>
        <w:tabs>
          <w:tab w:val="left" w:pos="298"/>
        </w:tabs>
        <w:suppressAutoHyphens w:val="0"/>
        <w:kinsoku w:val="0"/>
        <w:overflowPunct w:val="0"/>
        <w:autoSpaceDE w:val="0"/>
        <w:autoSpaceDN w:val="0"/>
        <w:adjustRightInd w:val="0"/>
        <w:spacing w:after="0"/>
        <w:ind w:left="284" w:right="118" w:hanging="284"/>
        <w:rPr>
          <w:rFonts w:cs="Calibri"/>
          <w:bCs/>
          <w:sz w:val="20"/>
          <w:szCs w:val="22"/>
        </w:rPr>
      </w:pPr>
      <w:r w:rsidRPr="00087576">
        <w:rPr>
          <w:rFonts w:cs="Calibri"/>
          <w:bCs/>
          <w:sz w:val="20"/>
          <w:szCs w:val="22"/>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5F629715" w14:textId="77777777" w:rsidR="00AB7528" w:rsidRPr="00087576" w:rsidRDefault="00AB7528" w:rsidP="00840329">
      <w:pPr>
        <w:pStyle w:val="5"/>
        <w:numPr>
          <w:ilvl w:val="0"/>
          <w:numId w:val="0"/>
        </w:numPr>
        <w:kinsoku w:val="0"/>
        <w:overflowPunct w:val="0"/>
        <w:spacing w:before="0" w:after="0" w:line="240" w:lineRule="auto"/>
        <w:ind w:right="118"/>
        <w:rPr>
          <w:rFonts w:ascii="Calibri" w:hAnsi="Calibri" w:cs="Calibri"/>
          <w:b w:val="0"/>
          <w:bCs/>
          <w:sz w:val="20"/>
          <w:szCs w:val="22"/>
          <w:lang w:val="el-GR"/>
        </w:rPr>
      </w:pPr>
      <w:r w:rsidRPr="00087576">
        <w:rPr>
          <w:rFonts w:asciiTheme="minorHAnsi" w:hAnsiTheme="minorHAnsi" w:cstheme="minorHAnsi"/>
          <w:b w:val="0"/>
          <w:bCs/>
          <w:sz w:val="20"/>
          <w:szCs w:val="18"/>
          <w:lang w:val="el-GR"/>
        </w:rPr>
        <w:t>Β)</w:t>
      </w:r>
      <w:r w:rsidRPr="00087576">
        <w:rPr>
          <w:rFonts w:asciiTheme="minorHAnsi" w:hAnsiTheme="minorHAnsi" w:cstheme="minorHAnsi"/>
          <w:b w:val="0"/>
          <w:bCs/>
          <w:spacing w:val="43"/>
          <w:sz w:val="20"/>
          <w:szCs w:val="18"/>
          <w:lang w:val="el-GR"/>
        </w:rPr>
        <w:t xml:space="preserve"> </w:t>
      </w:r>
      <w:r w:rsidRPr="00087576">
        <w:rPr>
          <w:rFonts w:asciiTheme="minorHAnsi" w:hAnsiTheme="minorHAnsi" w:cstheme="minorHAnsi"/>
          <w:b w:val="0"/>
          <w:bCs/>
          <w:spacing w:val="-1"/>
          <w:sz w:val="20"/>
          <w:szCs w:val="18"/>
          <w:lang w:val="el-GR"/>
        </w:rPr>
        <w:t>εφόσον</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z w:val="20"/>
          <w:szCs w:val="18"/>
          <w:lang w:val="el-GR"/>
        </w:rPr>
        <w:t>δεν</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pacing w:val="-1"/>
          <w:sz w:val="20"/>
          <w:szCs w:val="18"/>
          <w:lang w:val="el-GR"/>
        </w:rPr>
        <w:t>έχουν</w:t>
      </w:r>
      <w:r w:rsidRPr="00087576">
        <w:rPr>
          <w:rFonts w:asciiTheme="minorHAnsi" w:hAnsiTheme="minorHAnsi" w:cstheme="minorHAnsi"/>
          <w:b w:val="0"/>
          <w:bCs/>
          <w:spacing w:val="46"/>
          <w:sz w:val="20"/>
          <w:szCs w:val="18"/>
          <w:lang w:val="el-GR"/>
        </w:rPr>
        <w:t xml:space="preserve"> </w:t>
      </w:r>
      <w:r w:rsidRPr="00087576">
        <w:rPr>
          <w:rFonts w:asciiTheme="minorHAnsi" w:hAnsiTheme="minorHAnsi" w:cstheme="minorHAnsi"/>
          <w:b w:val="0"/>
          <w:bCs/>
          <w:spacing w:val="-1"/>
          <w:sz w:val="20"/>
          <w:szCs w:val="18"/>
          <w:lang w:val="el-GR"/>
        </w:rPr>
        <w:t>υποχρέωση</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pacing w:val="-1"/>
          <w:sz w:val="20"/>
          <w:szCs w:val="18"/>
          <w:lang w:val="el-GR"/>
        </w:rPr>
        <w:t>ονομαστικοποίησης</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pacing w:val="-1"/>
          <w:sz w:val="20"/>
          <w:szCs w:val="18"/>
          <w:lang w:val="el-GR"/>
        </w:rPr>
        <w:t>μετοχών</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z w:val="20"/>
          <w:szCs w:val="18"/>
          <w:lang w:val="el-GR"/>
        </w:rPr>
        <w:t>ή</w:t>
      </w:r>
      <w:r w:rsidRPr="00087576">
        <w:rPr>
          <w:rFonts w:asciiTheme="minorHAnsi" w:hAnsiTheme="minorHAnsi" w:cstheme="minorHAnsi"/>
          <w:b w:val="0"/>
          <w:bCs/>
          <w:spacing w:val="46"/>
          <w:sz w:val="20"/>
          <w:szCs w:val="18"/>
          <w:lang w:val="el-GR"/>
        </w:rPr>
        <w:t xml:space="preserve"> </w:t>
      </w:r>
      <w:r w:rsidRPr="00087576">
        <w:rPr>
          <w:rFonts w:asciiTheme="minorHAnsi" w:hAnsiTheme="minorHAnsi" w:cstheme="minorHAnsi"/>
          <w:b w:val="0"/>
          <w:bCs/>
          <w:spacing w:val="-1"/>
          <w:sz w:val="20"/>
          <w:szCs w:val="18"/>
          <w:lang w:val="el-GR"/>
        </w:rPr>
        <w:t>δεν</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pacing w:val="-1"/>
          <w:sz w:val="20"/>
          <w:szCs w:val="18"/>
          <w:lang w:val="el-GR"/>
        </w:rPr>
        <w:t>προβλέπεται</w:t>
      </w:r>
      <w:r w:rsidRPr="00087576">
        <w:rPr>
          <w:rFonts w:asciiTheme="minorHAnsi" w:hAnsiTheme="minorHAnsi" w:cstheme="minorHAnsi"/>
          <w:b w:val="0"/>
          <w:bCs/>
          <w:spacing w:val="47"/>
          <w:sz w:val="20"/>
          <w:szCs w:val="18"/>
          <w:lang w:val="el-GR"/>
        </w:rPr>
        <w:t xml:space="preserve"> </w:t>
      </w:r>
      <w:r w:rsidRPr="00087576">
        <w:rPr>
          <w:rFonts w:asciiTheme="minorHAnsi" w:hAnsiTheme="minorHAnsi" w:cstheme="minorHAnsi"/>
          <w:b w:val="0"/>
          <w:bCs/>
          <w:sz w:val="20"/>
          <w:szCs w:val="18"/>
          <w:lang w:val="el-GR"/>
        </w:rPr>
        <w:t>η</w:t>
      </w:r>
      <w:r w:rsidRPr="00087576">
        <w:rPr>
          <w:rFonts w:asciiTheme="minorHAnsi" w:hAnsiTheme="minorHAnsi" w:cstheme="minorHAnsi"/>
          <w:b w:val="0"/>
          <w:bCs/>
          <w:spacing w:val="91"/>
          <w:sz w:val="20"/>
          <w:szCs w:val="18"/>
          <w:lang w:val="el-GR"/>
        </w:rPr>
        <w:t xml:space="preserve"> </w:t>
      </w:r>
      <w:r w:rsidRPr="00087576">
        <w:rPr>
          <w:rFonts w:asciiTheme="minorHAnsi" w:hAnsiTheme="minorHAnsi" w:cstheme="minorHAnsi"/>
          <w:b w:val="0"/>
          <w:bCs/>
          <w:spacing w:val="-1"/>
          <w:sz w:val="20"/>
          <w:szCs w:val="18"/>
          <w:lang w:val="el-GR"/>
        </w:rPr>
        <w:t>ονομαστικοποίηση</w:t>
      </w:r>
      <w:r w:rsidRPr="00087576">
        <w:rPr>
          <w:rFonts w:asciiTheme="minorHAnsi" w:hAnsiTheme="minorHAnsi" w:cstheme="minorHAnsi"/>
          <w:b w:val="0"/>
          <w:bCs/>
          <w:sz w:val="20"/>
          <w:szCs w:val="18"/>
          <w:lang w:val="el-GR"/>
        </w:rPr>
        <w:t xml:space="preserve"> </w:t>
      </w:r>
      <w:r w:rsidRPr="00087576">
        <w:rPr>
          <w:rFonts w:asciiTheme="minorHAnsi" w:hAnsiTheme="minorHAnsi" w:cstheme="minorHAnsi"/>
          <w:b w:val="0"/>
          <w:bCs/>
          <w:spacing w:val="-1"/>
          <w:sz w:val="20"/>
          <w:szCs w:val="18"/>
          <w:lang w:val="el-GR"/>
        </w:rPr>
        <w:t>των</w:t>
      </w:r>
      <w:r w:rsidRPr="00087576">
        <w:rPr>
          <w:b w:val="0"/>
          <w:bCs/>
          <w:sz w:val="20"/>
          <w:szCs w:val="18"/>
          <w:lang w:val="el-GR"/>
        </w:rPr>
        <w:t xml:space="preserve"> </w:t>
      </w:r>
      <w:r w:rsidRPr="00087576">
        <w:rPr>
          <w:rFonts w:ascii="Calibri" w:hAnsi="Calibri" w:cs="Calibri"/>
          <w:b w:val="0"/>
          <w:bCs/>
          <w:sz w:val="20"/>
          <w:szCs w:val="22"/>
          <w:lang w:val="el-GR"/>
        </w:rPr>
        <w:t>μετοχών, προσκομίζουν:</w:t>
      </w:r>
    </w:p>
    <w:p w14:paraId="644AF717" w14:textId="77777777" w:rsidR="00AB7528" w:rsidRPr="00C63273" w:rsidRDefault="00AB7528" w:rsidP="00694731">
      <w:pPr>
        <w:pStyle w:val="af2"/>
        <w:widowControl w:val="0"/>
        <w:numPr>
          <w:ilvl w:val="0"/>
          <w:numId w:val="127"/>
        </w:numPr>
        <w:tabs>
          <w:tab w:val="left" w:pos="284"/>
        </w:tabs>
        <w:suppressAutoHyphens w:val="0"/>
        <w:kinsoku w:val="0"/>
        <w:overflowPunct w:val="0"/>
        <w:autoSpaceDE w:val="0"/>
        <w:autoSpaceDN w:val="0"/>
        <w:adjustRightInd w:val="0"/>
        <w:spacing w:after="0"/>
        <w:ind w:left="284" w:right="117" w:hanging="284"/>
        <w:rPr>
          <w:rFonts w:cs="Calibri"/>
          <w:bCs/>
          <w:sz w:val="20"/>
          <w:szCs w:val="22"/>
        </w:rPr>
      </w:pPr>
      <w:r w:rsidRPr="00C63273">
        <w:rPr>
          <w:rFonts w:cs="Calibri"/>
          <w:bCs/>
          <w:sz w:val="20"/>
          <w:szCs w:val="22"/>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2AF60DDD" w14:textId="77777777" w:rsidR="00AB7528" w:rsidRPr="00C63273" w:rsidRDefault="00AB7528" w:rsidP="00694731">
      <w:pPr>
        <w:pStyle w:val="af2"/>
        <w:widowControl w:val="0"/>
        <w:numPr>
          <w:ilvl w:val="0"/>
          <w:numId w:val="127"/>
        </w:numPr>
        <w:tabs>
          <w:tab w:val="left" w:pos="284"/>
        </w:tabs>
        <w:suppressAutoHyphens w:val="0"/>
        <w:kinsoku w:val="0"/>
        <w:overflowPunct w:val="0"/>
        <w:autoSpaceDE w:val="0"/>
        <w:autoSpaceDN w:val="0"/>
        <w:adjustRightInd w:val="0"/>
        <w:spacing w:after="0"/>
        <w:ind w:left="284" w:right="117" w:hanging="284"/>
        <w:rPr>
          <w:rFonts w:cs="Calibri"/>
          <w:bCs/>
          <w:sz w:val="20"/>
          <w:szCs w:val="22"/>
        </w:rPr>
      </w:pPr>
      <w:r w:rsidRPr="00C63273">
        <w:rPr>
          <w:rFonts w:cs="Calibri"/>
          <w:bCs/>
          <w:sz w:val="20"/>
          <w:szCs w:val="22"/>
        </w:rPr>
        <w:t>έγκυρη και ενημερωμένη κατάσταση προσώπων που κατέχουν τουλάχιστον 1% των μετοχών ή δικαιωμάτων ψήφου,</w:t>
      </w:r>
    </w:p>
    <w:p w14:paraId="3C7EAF54" w14:textId="77777777" w:rsidR="00AB7528" w:rsidRPr="00C63273" w:rsidRDefault="00AB7528" w:rsidP="00694731">
      <w:pPr>
        <w:pStyle w:val="af2"/>
        <w:widowControl w:val="0"/>
        <w:numPr>
          <w:ilvl w:val="0"/>
          <w:numId w:val="127"/>
        </w:numPr>
        <w:tabs>
          <w:tab w:val="left" w:pos="284"/>
        </w:tabs>
        <w:suppressAutoHyphens w:val="0"/>
        <w:kinsoku w:val="0"/>
        <w:overflowPunct w:val="0"/>
        <w:autoSpaceDE w:val="0"/>
        <w:autoSpaceDN w:val="0"/>
        <w:adjustRightInd w:val="0"/>
        <w:spacing w:after="0"/>
        <w:ind w:left="284" w:right="117" w:hanging="284"/>
        <w:rPr>
          <w:rFonts w:cs="Calibri"/>
          <w:bCs/>
          <w:sz w:val="20"/>
          <w:szCs w:val="22"/>
        </w:rPr>
      </w:pPr>
      <w:r w:rsidRPr="00C63273">
        <w:rPr>
          <w:rFonts w:cs="Calibri"/>
          <w:bCs/>
          <w:sz w:val="20"/>
          <w:szCs w:val="22"/>
        </w:rPr>
        <w:t xml:space="preserve">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w:t>
      </w:r>
      <w:r w:rsidR="0081115D">
        <w:rPr>
          <w:rFonts w:cs="Calibri"/>
          <w:bCs/>
          <w:sz w:val="20"/>
          <w:szCs w:val="22"/>
        </w:rPr>
        <w:t>Αναθέτουσα Αρχή</w:t>
      </w:r>
      <w:r w:rsidRPr="00C63273">
        <w:rPr>
          <w:rFonts w:cs="Calibri"/>
          <w:bCs/>
          <w:sz w:val="20"/>
          <w:szCs w:val="22"/>
        </w:rPr>
        <w:t xml:space="preserve"> δεν διαθέτει διακριτική ευχέρεια κατά την κρίση της αιτιολογίας αυτής. Εναπόκειται στην </w:t>
      </w:r>
      <w:r w:rsidR="0081115D">
        <w:rPr>
          <w:rFonts w:cs="Calibri"/>
          <w:bCs/>
          <w:sz w:val="20"/>
          <w:szCs w:val="22"/>
        </w:rPr>
        <w:t>Αναθέτουσα Αρχή</w:t>
      </w:r>
      <w:r w:rsidRPr="00C63273">
        <w:rPr>
          <w:rFonts w:cs="Calibri"/>
          <w:bCs/>
          <w:sz w:val="20"/>
          <w:szCs w:val="22"/>
        </w:rPr>
        <w:t xml:space="preserve">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w:t>
      </w:r>
    </w:p>
    <w:p w14:paraId="6318ED66" w14:textId="77777777" w:rsidR="00AB7528" w:rsidRPr="00C63273" w:rsidRDefault="00AB7528" w:rsidP="00840329">
      <w:pPr>
        <w:pStyle w:val="af2"/>
        <w:kinsoku w:val="0"/>
        <w:overflowPunct w:val="0"/>
        <w:spacing w:after="0"/>
        <w:ind w:right="117"/>
        <w:rPr>
          <w:rFonts w:cs="Calibri"/>
          <w:bCs/>
          <w:sz w:val="20"/>
          <w:szCs w:val="22"/>
        </w:rPr>
      </w:pPr>
      <w:r w:rsidRPr="00C63273">
        <w:rPr>
          <w:rFonts w:cs="Calibri"/>
          <w:bCs/>
          <w:sz w:val="20"/>
          <w:szCs w:val="22"/>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E58519F" w14:textId="77777777" w:rsidR="00AB7528" w:rsidRPr="00C63273" w:rsidRDefault="00AB7528" w:rsidP="00840329">
      <w:pPr>
        <w:pStyle w:val="af2"/>
        <w:kinsoku w:val="0"/>
        <w:overflowPunct w:val="0"/>
        <w:spacing w:after="0"/>
        <w:ind w:right="117"/>
        <w:rPr>
          <w:rFonts w:cs="Calibri"/>
          <w:bCs/>
          <w:sz w:val="20"/>
          <w:szCs w:val="22"/>
        </w:rPr>
      </w:pPr>
      <w:r w:rsidRPr="00C63273">
        <w:rPr>
          <w:rFonts w:cs="Calibri"/>
          <w:bCs/>
          <w:sz w:val="20"/>
          <w:szCs w:val="22"/>
        </w:rPr>
        <w:t>Ελλείψεις στα δικαιολογητικά ονομαστικοποίησης των μετοχών συμπληρώνονται κατά την παράγραφο 3.1.2 της παρούσας.</w:t>
      </w:r>
    </w:p>
    <w:p w14:paraId="2D402C5C" w14:textId="77777777" w:rsidR="00AB7528" w:rsidRPr="00C63273" w:rsidRDefault="00AB7528" w:rsidP="00840329">
      <w:pPr>
        <w:pStyle w:val="af2"/>
        <w:kinsoku w:val="0"/>
        <w:overflowPunct w:val="0"/>
        <w:spacing w:after="0"/>
        <w:ind w:right="118"/>
        <w:rPr>
          <w:rFonts w:cs="Calibri"/>
          <w:bCs/>
          <w:sz w:val="20"/>
          <w:szCs w:val="22"/>
        </w:rPr>
      </w:pPr>
      <w:r w:rsidRPr="00C63273">
        <w:rPr>
          <w:rFonts w:cs="Calibri"/>
          <w:bCs/>
          <w:sz w:val="20"/>
          <w:szCs w:val="22"/>
        </w:rPr>
        <w:t xml:space="preserve">Η </w:t>
      </w:r>
      <w:r w:rsidR="0081115D">
        <w:rPr>
          <w:rFonts w:cs="Calibri"/>
          <w:bCs/>
          <w:sz w:val="20"/>
          <w:szCs w:val="22"/>
        </w:rPr>
        <w:t>Αναθέτουσα Αρχή</w:t>
      </w:r>
      <w:r w:rsidRPr="00C63273">
        <w:rPr>
          <w:rFonts w:cs="Calibri"/>
          <w:bCs/>
          <w:sz w:val="20"/>
          <w:szCs w:val="22"/>
        </w:rPr>
        <w:t xml:space="preserve">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p>
    <w:p w14:paraId="11F298F8" w14:textId="77777777" w:rsidR="00087576" w:rsidRPr="00087576" w:rsidRDefault="00087576" w:rsidP="00840329">
      <w:pPr>
        <w:spacing w:after="0"/>
        <w:rPr>
          <w:sz w:val="20"/>
          <w:szCs w:val="20"/>
          <w:lang w:eastAsia="ar-SA"/>
        </w:rPr>
      </w:pPr>
      <w:r w:rsidRPr="00087576">
        <w:rPr>
          <w:b/>
          <w:bCs/>
          <w:sz w:val="20"/>
          <w:szCs w:val="20"/>
          <w:lang w:eastAsia="ar-SA"/>
        </w:rPr>
        <w:t>ζ)</w:t>
      </w:r>
      <w:r w:rsidRPr="00087576">
        <w:rPr>
          <w:sz w:val="20"/>
          <w:szCs w:val="20"/>
          <w:lang w:eastAsia="ar-SA"/>
        </w:rPr>
        <w:t xml:space="preserve"> για την παράγραφο 2.2.3.5</w:t>
      </w:r>
      <w:r w:rsidR="00DC213E">
        <w:rPr>
          <w:sz w:val="20"/>
          <w:szCs w:val="20"/>
          <w:lang w:eastAsia="ar-SA"/>
        </w:rPr>
        <w:t>β</w:t>
      </w:r>
      <w:r w:rsidRPr="00087576">
        <w:rPr>
          <w:sz w:val="20"/>
          <w:szCs w:val="20"/>
          <w:lang w:eastAsia="ar-SA"/>
        </w:rPr>
        <w:t>,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IX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22E329E1" w14:textId="77777777" w:rsidR="00087576" w:rsidRPr="00087576" w:rsidRDefault="00087576" w:rsidP="00840329">
      <w:pPr>
        <w:spacing w:after="0"/>
        <w:rPr>
          <w:sz w:val="20"/>
          <w:szCs w:val="20"/>
          <w:lang w:eastAsia="ar-SA"/>
        </w:rPr>
      </w:pPr>
      <w:r w:rsidRPr="00087576">
        <w:rPr>
          <w:sz w:val="20"/>
          <w:szCs w:val="20"/>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14:paraId="7FCA50A9" w14:textId="77777777" w:rsidR="00087576" w:rsidRPr="00087576" w:rsidRDefault="00087576" w:rsidP="00840329">
      <w:pPr>
        <w:spacing w:after="0"/>
        <w:rPr>
          <w:sz w:val="20"/>
          <w:szCs w:val="20"/>
          <w:lang w:eastAsia="ar-SA"/>
        </w:rPr>
      </w:pPr>
      <w:r w:rsidRPr="00087576">
        <w:rPr>
          <w:sz w:val="20"/>
          <w:szCs w:val="20"/>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0F855EE1" w14:textId="77777777" w:rsidR="00087576" w:rsidRDefault="00087576" w:rsidP="00840329">
      <w:pPr>
        <w:spacing w:after="0"/>
        <w:rPr>
          <w:sz w:val="20"/>
          <w:szCs w:val="20"/>
          <w:lang w:eastAsia="ar-SA"/>
        </w:rPr>
      </w:pPr>
      <w:r w:rsidRPr="00087576">
        <w:rPr>
          <w:sz w:val="20"/>
          <w:szCs w:val="20"/>
          <w:lang w:eastAsia="ar-SA"/>
        </w:rPr>
        <w:t>Συγκεκριμένα δηλώνω ότι: (α)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w:t>
      </w:r>
      <w:r w:rsidR="00E424A1">
        <w:rPr>
          <w:sz w:val="20"/>
          <w:szCs w:val="20"/>
          <w:lang w:eastAsia="ar-SA"/>
        </w:rPr>
        <w:t xml:space="preserve">, </w:t>
      </w:r>
      <w:r w:rsidRPr="00087576">
        <w:rPr>
          <w:sz w:val="20"/>
          <w:szCs w:val="20"/>
          <w:lang w:eastAsia="ar-SA"/>
        </w:rPr>
        <w:t>(β)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r w:rsidR="00E424A1">
        <w:rPr>
          <w:sz w:val="20"/>
          <w:szCs w:val="20"/>
          <w:lang w:eastAsia="ar-SA"/>
        </w:rPr>
        <w:t xml:space="preserve">, </w:t>
      </w:r>
      <w:r w:rsidRPr="00087576">
        <w:rPr>
          <w:sz w:val="20"/>
          <w:szCs w:val="20"/>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(δ) δεν υπάρχει συμμετοχή φορέων και οντοτήτων που απαριθμούνται στα ανωτέρω σημεία α) έως γ), άνω του 10 % της αξίας της σύμβασης </w:t>
      </w:r>
      <w:r w:rsidRPr="00087576">
        <w:rPr>
          <w:sz w:val="20"/>
          <w:szCs w:val="20"/>
          <w:lang w:eastAsia="ar-SA"/>
        </w:rPr>
        <w:lastRenderedPageBreak/>
        <w:t>των υπεργολάβων, προμηθευτών ή φορέων στις ικανότητες των οποίων να στηρίζεται ο οικονομικός φορέας τον οποίον εκπροσωπώ.»</w:t>
      </w:r>
    </w:p>
    <w:p w14:paraId="0A959E68" w14:textId="77777777" w:rsidR="00DF0193" w:rsidRPr="00087576" w:rsidRDefault="00DF0193" w:rsidP="00840329">
      <w:pPr>
        <w:spacing w:after="0"/>
        <w:rPr>
          <w:sz w:val="20"/>
          <w:szCs w:val="20"/>
          <w:lang w:eastAsia="ar-SA"/>
        </w:rPr>
      </w:pPr>
    </w:p>
    <w:p w14:paraId="28EAA5E5" w14:textId="77777777" w:rsidR="00AB7528" w:rsidRPr="00C63273" w:rsidRDefault="00B9039E" w:rsidP="00840329">
      <w:pPr>
        <w:pStyle w:val="af2"/>
        <w:kinsoku w:val="0"/>
        <w:overflowPunct w:val="0"/>
        <w:spacing w:after="0"/>
        <w:ind w:right="117"/>
        <w:rPr>
          <w:rFonts w:cs="Calibri"/>
          <w:bCs/>
          <w:sz w:val="20"/>
          <w:szCs w:val="22"/>
        </w:rPr>
      </w:pPr>
      <w:r w:rsidRPr="00C63273">
        <w:rPr>
          <w:rFonts w:cs="Calibri"/>
          <w:b/>
          <w:sz w:val="20"/>
          <w:szCs w:val="22"/>
        </w:rPr>
        <w:t>Γ</w:t>
      </w:r>
      <w:r w:rsidR="00AB7528" w:rsidRPr="00C63273">
        <w:rPr>
          <w:rFonts w:cs="Calibri"/>
          <w:b/>
          <w:sz w:val="20"/>
          <w:szCs w:val="22"/>
        </w:rPr>
        <w:t>.</w:t>
      </w:r>
      <w:r w:rsidR="000A05EF" w:rsidRPr="00C63273">
        <w:rPr>
          <w:rFonts w:cs="Calibri"/>
          <w:bCs/>
          <w:sz w:val="20"/>
          <w:szCs w:val="22"/>
        </w:rPr>
        <w:t xml:space="preserve"> </w:t>
      </w:r>
      <w:r w:rsidR="00AB7528" w:rsidRPr="00C63273">
        <w:rPr>
          <w:rFonts w:cs="Calibri"/>
          <w:b/>
          <w:sz w:val="20"/>
          <w:szCs w:val="22"/>
        </w:rPr>
        <w:t>Για την απόδειξη της απαίτησης του άρθρου 2.2.4.</w:t>
      </w:r>
      <w:r w:rsidR="00AB7528" w:rsidRPr="00C63273">
        <w:rPr>
          <w:rFonts w:cs="Calibri"/>
          <w:bCs/>
          <w:sz w:val="20"/>
          <w:szCs w:val="22"/>
        </w:rPr>
        <w:t xml:space="preserve">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w:t>
      </w:r>
      <w:r w:rsidR="002D6856" w:rsidRPr="00C63273">
        <w:rPr>
          <w:rFonts w:cs="Calibri"/>
          <w:bCs/>
          <w:sz w:val="20"/>
          <w:szCs w:val="22"/>
        </w:rPr>
        <w:t>Οικονομικοί Φορείς</w:t>
      </w:r>
      <w:r w:rsidR="00AB7528" w:rsidRPr="00C63273">
        <w:rPr>
          <w:rFonts w:cs="Calibri"/>
          <w:bCs/>
          <w:sz w:val="20"/>
          <w:szCs w:val="22"/>
        </w:rPr>
        <w:t xml:space="preserve">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w:t>
      </w:r>
      <w:r w:rsidRPr="00C63273">
        <w:rPr>
          <w:rFonts w:cs="Calibri"/>
          <w:bCs/>
          <w:sz w:val="20"/>
          <w:szCs w:val="22"/>
        </w:rPr>
        <w:t>Οικονομικός Φορέας</w:t>
      </w:r>
      <w:r w:rsidR="00AB7528" w:rsidRPr="00C63273">
        <w:rPr>
          <w:rFonts w:cs="Calibri"/>
          <w:bCs/>
          <w:sz w:val="20"/>
          <w:szCs w:val="22"/>
        </w:rPr>
        <w:t xml:space="preserve"> ότι δεν τηρείται τέτοιο μητρώο και ότι ασκεί τη δραστηριότητα που απαιτείται για την εκτέλεση του αντικειμένου της υπό ανάθεση </w:t>
      </w:r>
      <w:r w:rsidR="00835F10">
        <w:rPr>
          <w:rFonts w:cs="Calibri"/>
          <w:bCs/>
          <w:sz w:val="20"/>
          <w:szCs w:val="22"/>
        </w:rPr>
        <w:t>Σύμβασης</w:t>
      </w:r>
      <w:r w:rsidR="00AB7528" w:rsidRPr="00C63273">
        <w:rPr>
          <w:rFonts w:cs="Calibri"/>
          <w:bCs/>
          <w:sz w:val="20"/>
          <w:szCs w:val="22"/>
        </w:rPr>
        <w:t>.</w:t>
      </w:r>
    </w:p>
    <w:p w14:paraId="4CEAF8D0" w14:textId="77777777" w:rsidR="00AB7528" w:rsidRDefault="00AB7528" w:rsidP="00840329">
      <w:pPr>
        <w:pStyle w:val="af2"/>
        <w:kinsoku w:val="0"/>
        <w:overflowPunct w:val="0"/>
        <w:spacing w:after="0"/>
        <w:rPr>
          <w:rFonts w:cs="Calibri"/>
          <w:bCs/>
          <w:sz w:val="20"/>
          <w:szCs w:val="22"/>
        </w:rPr>
      </w:pPr>
      <w:r w:rsidRPr="00C63273">
        <w:rPr>
          <w:rFonts w:cs="Calibri"/>
          <w:bCs/>
          <w:sz w:val="20"/>
          <w:szCs w:val="22"/>
        </w:rPr>
        <w:t xml:space="preserve">Οι εγκατεστημένοι στην Ελλάδα </w:t>
      </w:r>
      <w:r w:rsidR="002D6856" w:rsidRPr="00C63273">
        <w:rPr>
          <w:rFonts w:cs="Calibri"/>
          <w:bCs/>
          <w:sz w:val="20"/>
          <w:szCs w:val="22"/>
        </w:rPr>
        <w:t>Οικονομικοί Φορείς</w:t>
      </w:r>
      <w:r w:rsidRPr="00C63273">
        <w:rPr>
          <w:rFonts w:cs="Calibri"/>
          <w:bCs/>
          <w:sz w:val="20"/>
          <w:szCs w:val="22"/>
        </w:rPr>
        <w:t xml:space="preserve"> προσκομίζουν βεβαίωση εγγραφής στο οικείο επαγγελματικό μητρώο ή πιστοποιητικό που εκδίδεται από την οικεία υπηρεσία του Γ.Ε.ΜΗ.</w:t>
      </w:r>
    </w:p>
    <w:p w14:paraId="6D582D5C" w14:textId="77777777" w:rsidR="00DF0193" w:rsidRPr="00C63273" w:rsidRDefault="00DF0193" w:rsidP="00840329">
      <w:pPr>
        <w:pStyle w:val="af2"/>
        <w:kinsoku w:val="0"/>
        <w:overflowPunct w:val="0"/>
        <w:spacing w:after="0"/>
        <w:rPr>
          <w:rFonts w:cs="Calibri"/>
          <w:bCs/>
          <w:sz w:val="20"/>
          <w:szCs w:val="22"/>
        </w:rPr>
      </w:pPr>
    </w:p>
    <w:p w14:paraId="6AD10E8B" w14:textId="77777777" w:rsidR="000A05EF" w:rsidRPr="00C63273" w:rsidRDefault="00B9039E" w:rsidP="00840329">
      <w:pPr>
        <w:pStyle w:val="5"/>
        <w:numPr>
          <w:ilvl w:val="0"/>
          <w:numId w:val="0"/>
        </w:numPr>
        <w:kinsoku w:val="0"/>
        <w:overflowPunct w:val="0"/>
        <w:spacing w:before="0" w:after="0" w:line="240" w:lineRule="auto"/>
        <w:ind w:right="118"/>
        <w:rPr>
          <w:rFonts w:asciiTheme="minorHAnsi" w:hAnsiTheme="minorHAnsi" w:cstheme="minorHAnsi"/>
          <w:spacing w:val="-1"/>
          <w:sz w:val="20"/>
          <w:szCs w:val="18"/>
          <w:lang w:val="el-GR"/>
        </w:rPr>
      </w:pPr>
      <w:r w:rsidRPr="00C63273">
        <w:rPr>
          <w:rFonts w:asciiTheme="minorHAnsi" w:hAnsiTheme="minorHAnsi" w:cstheme="minorHAnsi"/>
          <w:spacing w:val="-1"/>
          <w:sz w:val="20"/>
          <w:szCs w:val="18"/>
          <w:lang w:val="el-GR"/>
        </w:rPr>
        <w:t xml:space="preserve">Δ. </w:t>
      </w:r>
      <w:r w:rsidR="000A05EF" w:rsidRPr="00C63273">
        <w:rPr>
          <w:rFonts w:asciiTheme="minorHAnsi" w:hAnsiTheme="minorHAnsi" w:cstheme="minorHAnsi"/>
          <w:spacing w:val="-1"/>
          <w:sz w:val="20"/>
          <w:szCs w:val="18"/>
          <w:lang w:val="el-GR"/>
        </w:rPr>
        <w:t xml:space="preserve">Για την απόδειξη της οικονομικής και χρηματοοικονομικής επάρκειας  της παραγράφου 2.2.5 οι </w:t>
      </w:r>
      <w:r w:rsidR="002D6856" w:rsidRPr="00C63273">
        <w:rPr>
          <w:rFonts w:asciiTheme="minorHAnsi" w:hAnsiTheme="minorHAnsi" w:cstheme="minorHAnsi"/>
          <w:spacing w:val="-1"/>
          <w:sz w:val="20"/>
          <w:szCs w:val="18"/>
          <w:lang w:val="el-GR"/>
        </w:rPr>
        <w:t>Οικονομικοί Φορείς</w:t>
      </w:r>
      <w:r w:rsidR="000A05EF" w:rsidRPr="00C63273">
        <w:rPr>
          <w:rFonts w:asciiTheme="minorHAnsi" w:hAnsiTheme="minorHAnsi" w:cstheme="minorHAnsi"/>
          <w:spacing w:val="-1"/>
          <w:sz w:val="20"/>
          <w:szCs w:val="18"/>
          <w:lang w:val="el-GR"/>
        </w:rPr>
        <w:t xml:space="preserve"> προσκομίζουν:</w:t>
      </w:r>
    </w:p>
    <w:p w14:paraId="7127C887"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t>α) Δημοσιευμένες Οικονομικές καταστάσεις  ή  αποσπάσματα  οικονομικών  καταστάσεων (ισολογισμοί) των τριών τελευταίων οικονομικών χρήσεων για Α.Ε. και λοιπές εταιρείες που συντάσσουν και δημοσιεύουν ισολογισμούς, νομοτύπως υπογεγραμμένες και δημοσιευμένες.</w:t>
      </w:r>
    </w:p>
    <w:p w14:paraId="1E44E1C0"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 xml:space="preserve">Για τις λοιπές μορφές </w:t>
      </w:r>
      <w:r w:rsidR="00B9039E" w:rsidRPr="00C63273">
        <w:rPr>
          <w:rFonts w:cs="Calibri"/>
          <w:bCs/>
          <w:sz w:val="20"/>
          <w:szCs w:val="22"/>
        </w:rPr>
        <w:t>Οικονομικών Φορέων</w:t>
      </w:r>
      <w:r w:rsidRPr="00C63273">
        <w:rPr>
          <w:rFonts w:cs="Calibri"/>
          <w:bCs/>
          <w:sz w:val="20"/>
          <w:szCs w:val="22"/>
        </w:rPr>
        <w:t xml:space="preserve"> υπεύθυνη δήλωση του Ν. 1599/1986 περί του ολικού ύψους του κύκλου εργασιών για τις τρεις τελευταίες οικονομικές χρήσεις, σε συνάρτηση με την ημερομηνία σύστασης του οικονομικού φορές ή έναρξης των δραστηριοτήτων του, η οποία βεβαιώνεται από τον νόμιμο εκπρόσωπο και το λογιστή της εταιρείας</w:t>
      </w:r>
    </w:p>
    <w:p w14:paraId="53953C38"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β) Βεβαίωση πιστοληπτικής ικανότητας από πιστωτικά ιδρύματα ή άλλα νομικά πρόσωπα που λειτουργούν νόμιμα στην Ελλάδα, ή σε άλλο μέρος της Ευρωπαϊκής Ένωσης ή του Ευρωπαϊκού Οικονομικού Χώρου (Ε.Ο.Χ.), που έχουν υπογράψει ευρωπαϊκές συμφωνίες ή Συμφωνία Δημοσίων Συμβάσεων του Παγκοσμίου Οργανισμού Εμπορίου, η οποία κυρώθηκε με τον Ν.2513/1997 και έχουν, σύμφωνα με την νομοθεσία των Κρατών αυτών, αυτό το δικαίωμα.</w:t>
      </w:r>
    </w:p>
    <w:p w14:paraId="1F341666"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t xml:space="preserve">Η βεβαίωση για την πιστοληπτική ικανότητα του συμμετέχοντος στον διαγωνισμό </w:t>
      </w:r>
      <w:r w:rsidR="00B9039E" w:rsidRPr="00C63273">
        <w:rPr>
          <w:rFonts w:cs="Calibri"/>
          <w:bCs/>
          <w:sz w:val="20"/>
          <w:szCs w:val="22"/>
        </w:rPr>
        <w:t>Οικονομικού Φορέα</w:t>
      </w:r>
      <w:r w:rsidRPr="00C63273">
        <w:rPr>
          <w:rFonts w:cs="Calibri"/>
          <w:bCs/>
          <w:sz w:val="20"/>
          <w:szCs w:val="22"/>
        </w:rPr>
        <w:t xml:space="preserve"> ημεδαπής η αλλοδαπής, πρέπει να περιλαμβάνει τα κάτωθι:</w:t>
      </w:r>
    </w:p>
    <w:p w14:paraId="2C4C09AB" w14:textId="77777777" w:rsidR="000A05EF" w:rsidRPr="00C63273" w:rsidRDefault="000A05EF" w:rsidP="00840329">
      <w:pPr>
        <w:pStyle w:val="af2"/>
        <w:kinsoku w:val="0"/>
        <w:overflowPunct w:val="0"/>
        <w:spacing w:after="0"/>
        <w:rPr>
          <w:rFonts w:cs="Calibri"/>
          <w:bCs/>
          <w:sz w:val="20"/>
          <w:szCs w:val="22"/>
        </w:rPr>
      </w:pPr>
      <w:r w:rsidRPr="00C63273">
        <w:rPr>
          <w:rFonts w:cs="Calibri"/>
          <w:bCs/>
          <w:sz w:val="20"/>
          <w:szCs w:val="22"/>
        </w:rPr>
        <w:t>Ι) την πλήρη επωνυμία του διαγωνιζόμενου υπέρ του οποίου εκδίδεται,</w:t>
      </w:r>
    </w:p>
    <w:p w14:paraId="7C1BAAF3" w14:textId="77777777" w:rsidR="000A05EF" w:rsidRPr="00C63273" w:rsidRDefault="000A05EF" w:rsidP="00840329">
      <w:pPr>
        <w:pStyle w:val="af2"/>
        <w:kinsoku w:val="0"/>
        <w:overflowPunct w:val="0"/>
        <w:spacing w:after="0"/>
        <w:rPr>
          <w:rFonts w:cs="Calibri"/>
          <w:bCs/>
          <w:sz w:val="20"/>
          <w:szCs w:val="22"/>
        </w:rPr>
      </w:pPr>
      <w:r w:rsidRPr="00C63273">
        <w:rPr>
          <w:rFonts w:cs="Calibri"/>
          <w:bCs/>
          <w:sz w:val="20"/>
          <w:szCs w:val="22"/>
        </w:rPr>
        <w:t>ΙΙ) τον τίτλο και την συνολική δαπάνη του αντικειμένου της παρούσας Διακήρυξης,</w:t>
      </w:r>
    </w:p>
    <w:p w14:paraId="4C7A3792"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IΙΙ) τον ΑΔΑΜ της παρούσας Διακήρυξης, τον αριθμό πρωτοκόλλου της παρούσας Διακήρυξης,</w:t>
      </w:r>
    </w:p>
    <w:p w14:paraId="07B2A94B"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 xml:space="preserve">ΙV) δήλωση περί συνεργασίας με τον συμμετέχοντα </w:t>
      </w:r>
      <w:r w:rsidR="00B9039E" w:rsidRPr="00C63273">
        <w:rPr>
          <w:rFonts w:cs="Calibri"/>
          <w:bCs/>
          <w:sz w:val="20"/>
          <w:szCs w:val="22"/>
        </w:rPr>
        <w:t>Οικονομικό Φορέα</w:t>
      </w:r>
      <w:r w:rsidRPr="00C63273">
        <w:rPr>
          <w:rFonts w:cs="Calibri"/>
          <w:bCs/>
          <w:sz w:val="20"/>
          <w:szCs w:val="22"/>
        </w:rPr>
        <w:t xml:space="preserve"> και δυνατότητας χρηματοδότησης αυτού</w:t>
      </w:r>
      <w:r w:rsidR="00A94097" w:rsidRPr="00C63273">
        <w:rPr>
          <w:rFonts w:cs="Calibri"/>
          <w:bCs/>
          <w:sz w:val="20"/>
          <w:szCs w:val="22"/>
        </w:rPr>
        <w:t>.</w:t>
      </w:r>
    </w:p>
    <w:p w14:paraId="6C156022" w14:textId="77777777" w:rsidR="000A05EF" w:rsidRDefault="000A05EF" w:rsidP="00840329">
      <w:pPr>
        <w:pStyle w:val="af2"/>
        <w:kinsoku w:val="0"/>
        <w:overflowPunct w:val="0"/>
        <w:spacing w:after="0"/>
        <w:ind w:right="118"/>
        <w:rPr>
          <w:rFonts w:cs="Calibri"/>
          <w:bCs/>
          <w:sz w:val="20"/>
          <w:szCs w:val="22"/>
        </w:rPr>
      </w:pPr>
      <w:r w:rsidRPr="00C63273">
        <w:rPr>
          <w:rFonts w:cs="Calibri"/>
          <w:bCs/>
          <w:sz w:val="20"/>
          <w:szCs w:val="22"/>
        </w:rPr>
        <w:t xml:space="preserve">Εάν ο </w:t>
      </w:r>
      <w:r w:rsidR="00B9039E" w:rsidRPr="00C63273">
        <w:rPr>
          <w:rFonts w:cs="Calibri"/>
          <w:bCs/>
          <w:sz w:val="20"/>
          <w:szCs w:val="22"/>
        </w:rPr>
        <w:t>Οικονομικός Φορέας</w:t>
      </w:r>
      <w:r w:rsidRPr="00C63273">
        <w:rPr>
          <w:rFonts w:cs="Calibri"/>
          <w:bCs/>
          <w:sz w:val="20"/>
          <w:szCs w:val="22"/>
        </w:rPr>
        <w:t>,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0B15F9E8" w14:textId="77777777" w:rsidR="00DF0193" w:rsidRDefault="00DF0193" w:rsidP="00840329">
      <w:pPr>
        <w:pStyle w:val="af2"/>
        <w:kinsoku w:val="0"/>
        <w:overflowPunct w:val="0"/>
        <w:spacing w:after="0"/>
        <w:ind w:right="118"/>
        <w:rPr>
          <w:rFonts w:cs="Calibri"/>
          <w:bCs/>
          <w:sz w:val="20"/>
          <w:szCs w:val="22"/>
        </w:rPr>
      </w:pPr>
    </w:p>
    <w:p w14:paraId="6520EF01" w14:textId="77777777" w:rsidR="00DF0193" w:rsidRPr="00C63273" w:rsidRDefault="00DF0193" w:rsidP="00840329">
      <w:pPr>
        <w:pStyle w:val="af2"/>
        <w:kinsoku w:val="0"/>
        <w:overflowPunct w:val="0"/>
        <w:spacing w:after="0"/>
        <w:ind w:right="118"/>
        <w:rPr>
          <w:rFonts w:cs="Calibri"/>
          <w:bCs/>
          <w:sz w:val="20"/>
          <w:szCs w:val="22"/>
        </w:rPr>
      </w:pPr>
    </w:p>
    <w:p w14:paraId="3B7DDC45" w14:textId="77777777" w:rsidR="000A05EF" w:rsidRPr="00C63273" w:rsidRDefault="00B9039E" w:rsidP="00840329">
      <w:pPr>
        <w:pStyle w:val="5"/>
        <w:numPr>
          <w:ilvl w:val="0"/>
          <w:numId w:val="0"/>
        </w:numPr>
        <w:kinsoku w:val="0"/>
        <w:overflowPunct w:val="0"/>
        <w:spacing w:before="0" w:after="0" w:line="240" w:lineRule="auto"/>
        <w:ind w:right="119"/>
        <w:rPr>
          <w:rFonts w:asciiTheme="minorHAnsi" w:hAnsiTheme="minorHAnsi" w:cstheme="minorHAnsi"/>
          <w:b w:val="0"/>
          <w:bCs/>
          <w:sz w:val="20"/>
          <w:szCs w:val="18"/>
          <w:lang w:val="el-GR"/>
        </w:rPr>
      </w:pPr>
      <w:r w:rsidRPr="00C63273">
        <w:rPr>
          <w:rFonts w:asciiTheme="minorHAnsi" w:hAnsiTheme="minorHAnsi" w:cstheme="minorHAnsi"/>
          <w:spacing w:val="-1"/>
          <w:sz w:val="20"/>
          <w:szCs w:val="18"/>
          <w:lang w:val="el-GR"/>
        </w:rPr>
        <w:t xml:space="preserve">Ε. </w:t>
      </w:r>
      <w:r w:rsidR="000A05EF" w:rsidRPr="00C63273">
        <w:rPr>
          <w:rFonts w:asciiTheme="minorHAnsi" w:hAnsiTheme="minorHAnsi" w:cstheme="minorHAnsi"/>
          <w:sz w:val="20"/>
          <w:szCs w:val="18"/>
          <w:lang w:val="el-GR"/>
        </w:rPr>
        <w:t>Για</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pacing w:val="-1"/>
          <w:sz w:val="20"/>
          <w:szCs w:val="18"/>
          <w:lang w:val="el-GR"/>
        </w:rPr>
        <w:t>την</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pacing w:val="-1"/>
          <w:sz w:val="20"/>
          <w:szCs w:val="18"/>
          <w:lang w:val="el-GR"/>
        </w:rPr>
        <w:t>απόδειξη</w:t>
      </w:r>
      <w:r w:rsidR="000A05EF" w:rsidRPr="00C63273">
        <w:rPr>
          <w:rFonts w:asciiTheme="minorHAnsi" w:hAnsiTheme="minorHAnsi" w:cstheme="minorHAnsi"/>
          <w:spacing w:val="7"/>
          <w:sz w:val="20"/>
          <w:szCs w:val="18"/>
          <w:lang w:val="el-GR"/>
        </w:rPr>
        <w:t xml:space="preserve"> </w:t>
      </w:r>
      <w:r w:rsidR="000A05EF" w:rsidRPr="00C63273">
        <w:rPr>
          <w:rFonts w:asciiTheme="minorHAnsi" w:hAnsiTheme="minorHAnsi" w:cstheme="minorHAnsi"/>
          <w:spacing w:val="-1"/>
          <w:sz w:val="20"/>
          <w:szCs w:val="18"/>
          <w:lang w:val="el-GR"/>
        </w:rPr>
        <w:t>της</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pacing w:val="-1"/>
          <w:sz w:val="20"/>
          <w:szCs w:val="18"/>
          <w:lang w:val="el-GR"/>
        </w:rPr>
        <w:t>τεχνικής</w:t>
      </w:r>
      <w:r w:rsidR="000A05EF" w:rsidRPr="00C63273">
        <w:rPr>
          <w:rFonts w:asciiTheme="minorHAnsi" w:hAnsiTheme="minorHAnsi" w:cstheme="minorHAnsi"/>
          <w:spacing w:val="7"/>
          <w:sz w:val="20"/>
          <w:szCs w:val="18"/>
          <w:lang w:val="el-GR"/>
        </w:rPr>
        <w:t xml:space="preserve"> </w:t>
      </w:r>
      <w:r w:rsidR="000A05EF" w:rsidRPr="00C63273">
        <w:rPr>
          <w:rFonts w:asciiTheme="minorHAnsi" w:hAnsiTheme="minorHAnsi" w:cstheme="minorHAnsi"/>
          <w:spacing w:val="-1"/>
          <w:sz w:val="20"/>
          <w:szCs w:val="18"/>
          <w:lang w:val="el-GR"/>
        </w:rPr>
        <w:t>ικανότητας</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z w:val="20"/>
          <w:szCs w:val="18"/>
          <w:lang w:val="el-GR"/>
        </w:rPr>
        <w:t>της</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pacing w:val="-1"/>
          <w:sz w:val="20"/>
          <w:szCs w:val="18"/>
          <w:lang w:val="el-GR"/>
        </w:rPr>
        <w:t>παραγράφου</w:t>
      </w:r>
      <w:r w:rsidR="000A05EF" w:rsidRPr="00C63273">
        <w:rPr>
          <w:rFonts w:asciiTheme="minorHAnsi" w:hAnsiTheme="minorHAnsi" w:cstheme="minorHAnsi"/>
          <w:spacing w:val="7"/>
          <w:sz w:val="20"/>
          <w:szCs w:val="18"/>
          <w:lang w:val="el-GR"/>
        </w:rPr>
        <w:t xml:space="preserve"> </w:t>
      </w:r>
      <w:r w:rsidR="000A05EF" w:rsidRPr="00C63273">
        <w:rPr>
          <w:rFonts w:asciiTheme="minorHAnsi" w:hAnsiTheme="minorHAnsi" w:cstheme="minorHAnsi"/>
          <w:spacing w:val="-1"/>
          <w:sz w:val="20"/>
          <w:szCs w:val="18"/>
          <w:lang w:val="el-GR"/>
        </w:rPr>
        <w:t>2.2.6</w:t>
      </w:r>
      <w:r w:rsidR="000A05EF" w:rsidRPr="00C63273">
        <w:rPr>
          <w:rFonts w:asciiTheme="minorHAnsi" w:hAnsiTheme="minorHAnsi" w:cstheme="minorHAnsi"/>
          <w:spacing w:val="8"/>
          <w:sz w:val="20"/>
          <w:szCs w:val="18"/>
          <w:lang w:val="el-GR"/>
        </w:rPr>
        <w:t xml:space="preserve"> </w:t>
      </w:r>
      <w:r w:rsidR="000A05EF" w:rsidRPr="00C63273">
        <w:rPr>
          <w:rFonts w:asciiTheme="minorHAnsi" w:hAnsiTheme="minorHAnsi" w:cstheme="minorHAnsi"/>
          <w:sz w:val="20"/>
          <w:szCs w:val="18"/>
          <w:lang w:val="el-GR"/>
        </w:rPr>
        <w:t>οι</w:t>
      </w:r>
      <w:r w:rsidR="000A05EF" w:rsidRPr="00C63273">
        <w:rPr>
          <w:rFonts w:asciiTheme="minorHAnsi" w:hAnsiTheme="minorHAnsi" w:cstheme="minorHAnsi"/>
          <w:spacing w:val="8"/>
          <w:sz w:val="20"/>
          <w:szCs w:val="18"/>
          <w:lang w:val="el-GR"/>
        </w:rPr>
        <w:t xml:space="preserve"> </w:t>
      </w:r>
      <w:r w:rsidR="002D6856" w:rsidRPr="00C63273">
        <w:rPr>
          <w:rFonts w:asciiTheme="minorHAnsi" w:hAnsiTheme="minorHAnsi" w:cstheme="minorHAnsi"/>
          <w:spacing w:val="-1"/>
          <w:sz w:val="20"/>
          <w:szCs w:val="18"/>
          <w:lang w:val="el-GR"/>
        </w:rPr>
        <w:t>Οικονομικοί Φορείς</w:t>
      </w:r>
      <w:r w:rsidR="000A05EF" w:rsidRPr="00C63273">
        <w:rPr>
          <w:rFonts w:asciiTheme="minorHAnsi" w:hAnsiTheme="minorHAnsi" w:cstheme="minorHAnsi"/>
          <w:sz w:val="20"/>
          <w:szCs w:val="18"/>
          <w:lang w:val="el-GR"/>
        </w:rPr>
        <w:t xml:space="preserve"> προσκομίζουν:</w:t>
      </w:r>
    </w:p>
    <w:p w14:paraId="667813E9" w14:textId="77777777" w:rsidR="000A05EF" w:rsidRPr="00C63273" w:rsidRDefault="000A05EF" w:rsidP="00840329">
      <w:pPr>
        <w:pStyle w:val="af2"/>
        <w:kinsoku w:val="0"/>
        <w:overflowPunct w:val="0"/>
        <w:spacing w:after="0"/>
        <w:rPr>
          <w:rFonts w:cs="Calibri"/>
          <w:bCs/>
          <w:sz w:val="20"/>
          <w:szCs w:val="22"/>
        </w:rPr>
      </w:pPr>
      <w:r w:rsidRPr="00C63273">
        <w:rPr>
          <w:rFonts w:cs="Calibri"/>
          <w:bCs/>
          <w:sz w:val="20"/>
          <w:szCs w:val="22"/>
        </w:rPr>
        <w:t>Για την περίπτωση 2.2.6 (</w:t>
      </w:r>
      <w:r w:rsidR="002436D4">
        <w:rPr>
          <w:rFonts w:cs="Calibri"/>
          <w:bCs/>
          <w:sz w:val="20"/>
          <w:szCs w:val="22"/>
          <w:lang w:val="en-US"/>
        </w:rPr>
        <w:t>i</w:t>
      </w:r>
      <w:r w:rsidRPr="00C63273">
        <w:rPr>
          <w:rFonts w:cs="Calibri"/>
          <w:bCs/>
          <w:sz w:val="20"/>
          <w:szCs w:val="22"/>
        </w:rPr>
        <w:t>):</w:t>
      </w:r>
    </w:p>
    <w:p w14:paraId="27A0D179"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t>Κατάλογο των συμβάσεων με δημόσιο ή ιδιωτικό φορέα, που εκτελέστηκαν την τελευταία πενταετία (2016-2020).</w:t>
      </w:r>
    </w:p>
    <w:p w14:paraId="5F90E426"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 xml:space="preserve">Στον κατάλογο θα πρέπει να αναφέρονται λεπτομερώς ο τίτλος των αντίστοιχων συμβάσεων που εκτελέσθηκαν, η χρονική διάρκεια (ημερομηνία αρχής και περαίωσης της </w:t>
      </w:r>
      <w:r w:rsidR="00835F10">
        <w:rPr>
          <w:rFonts w:cs="Calibri"/>
          <w:bCs/>
          <w:sz w:val="20"/>
          <w:szCs w:val="22"/>
        </w:rPr>
        <w:t>Σύμβασης</w:t>
      </w:r>
      <w:r w:rsidRPr="00C63273">
        <w:rPr>
          <w:rFonts w:cs="Calibri"/>
          <w:bCs/>
          <w:sz w:val="20"/>
          <w:szCs w:val="22"/>
        </w:rPr>
        <w:t xml:space="preserve">), ο Εργοδότης (δημόσιος ή ιδιωτικός Φορέας) και ο </w:t>
      </w:r>
      <w:r w:rsidR="004679AA" w:rsidRPr="00C63273">
        <w:rPr>
          <w:rFonts w:cs="Calibri"/>
          <w:bCs/>
          <w:sz w:val="20"/>
          <w:szCs w:val="22"/>
        </w:rPr>
        <w:t>Ανάδοχος</w:t>
      </w:r>
      <w:r w:rsidRPr="00C63273">
        <w:rPr>
          <w:rFonts w:cs="Calibri"/>
          <w:bCs/>
          <w:sz w:val="20"/>
          <w:szCs w:val="22"/>
        </w:rPr>
        <w:t xml:space="preserve"> της </w:t>
      </w:r>
      <w:r w:rsidR="00835F10">
        <w:rPr>
          <w:rFonts w:cs="Calibri"/>
          <w:bCs/>
          <w:sz w:val="20"/>
          <w:szCs w:val="22"/>
        </w:rPr>
        <w:t>Σύμβασης</w:t>
      </w:r>
      <w:r w:rsidRPr="00C63273">
        <w:rPr>
          <w:rFonts w:cs="Calibri"/>
          <w:bCs/>
          <w:sz w:val="20"/>
          <w:szCs w:val="22"/>
        </w:rPr>
        <w:t xml:space="preserve">. Ο εν λόγω κατάλογος θα πρέπει να είναι υπογεγραμμένος ψηφιακά από τον νόμιμο εκπρόσωπο του διαγωνιζόμενου και να συνοδεύεται από, επί ποινής αποκλεισμού, αντίστοιχες σχετικές βεβαιώσεις των αρμοδίων για την λειτουργία των εγκ/σεων Δημοσίων ή Ιδιωτικών Φορέων, που εκδόθηκαν επ’ ονόματι του υποψήφιου </w:t>
      </w:r>
      <w:r w:rsidR="00CB068E" w:rsidRPr="00C63273">
        <w:rPr>
          <w:rFonts w:cs="Calibri"/>
          <w:bCs/>
          <w:sz w:val="20"/>
          <w:szCs w:val="22"/>
        </w:rPr>
        <w:t>Αναδόχου</w:t>
      </w:r>
      <w:r w:rsidRPr="00C63273">
        <w:rPr>
          <w:rFonts w:cs="Calibri"/>
          <w:bCs/>
          <w:sz w:val="20"/>
          <w:szCs w:val="22"/>
        </w:rPr>
        <w:t>, ή από πρωτόκολλα παραλαβής από τους αντίστοιχους φορείς, δηλαδή πρωτόκολλα προσωρινής ή οριστικής παραλαβής για δημόσια έργα και πρωτόκολλα παραλαβής των Υπηρεσιών ή των προμηθειών για αντίστοιχες συμβάσεις.</w:t>
      </w:r>
    </w:p>
    <w:p w14:paraId="548D73CC"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 xml:space="preserve">Σημειώνεται ότι στην περίπτωση που η </w:t>
      </w:r>
      <w:r w:rsidR="0081115D">
        <w:rPr>
          <w:rFonts w:cs="Calibri"/>
          <w:bCs/>
          <w:sz w:val="20"/>
          <w:szCs w:val="22"/>
        </w:rPr>
        <w:t>Αναθέτουσα Αρχή</w:t>
      </w:r>
      <w:r w:rsidRPr="00C63273">
        <w:rPr>
          <w:rFonts w:cs="Calibri"/>
          <w:bCs/>
          <w:sz w:val="20"/>
          <w:szCs w:val="22"/>
        </w:rPr>
        <w:t xml:space="preserve"> είναι ιδιωτικός φορέας θα πρέπει επιπλέον να επισυναφθούν απλά φωτοαντίγραφα συμβάσεων ή ιδιωτικών συμφωνητικών που έχουν κατατεθεί στην Εφορία.</w:t>
      </w:r>
    </w:p>
    <w:p w14:paraId="51A04BD3" w14:textId="77777777" w:rsidR="004F502E" w:rsidRDefault="004F502E" w:rsidP="00840329">
      <w:pPr>
        <w:pStyle w:val="af2"/>
        <w:kinsoku w:val="0"/>
        <w:overflowPunct w:val="0"/>
        <w:spacing w:after="0"/>
        <w:rPr>
          <w:rFonts w:cs="Calibri"/>
          <w:bCs/>
          <w:sz w:val="20"/>
          <w:szCs w:val="22"/>
        </w:rPr>
      </w:pPr>
      <w:r w:rsidRPr="004F502E">
        <w:rPr>
          <w:rFonts w:cs="Calibri"/>
          <w:bCs/>
          <w:sz w:val="20"/>
          <w:szCs w:val="22"/>
        </w:rPr>
        <w:t xml:space="preserve">Στην περίπτωση που η απόδειξη της εκτέλεσης αφορά Τμήμα πολυετούς </w:t>
      </w:r>
      <w:r w:rsidR="00835F10">
        <w:rPr>
          <w:rFonts w:cs="Calibri"/>
          <w:bCs/>
          <w:sz w:val="20"/>
          <w:szCs w:val="22"/>
        </w:rPr>
        <w:t>Σύμβασης</w:t>
      </w:r>
      <w:r w:rsidRPr="004F502E">
        <w:rPr>
          <w:rFonts w:cs="Calibri"/>
          <w:bCs/>
          <w:sz w:val="20"/>
          <w:szCs w:val="22"/>
        </w:rPr>
        <w:t xml:space="preserve"> ή Συμβάσεων Υπηρεσιών Τύπου ΣΕΑ, γίνεται αποδεκτός ο υπολογισμός της αξίας των εκτελεσμένων υπηρεσιών με βάση τα τιμολόγια που έχουν εκδοθεί από τον Ανάδοχο και αφορούν την υπογραφείσα Σύμβαση. Στην περίπτωση που η απόδειξη της εκτέλεσης αφορά Τμήμα πολυετούς </w:t>
      </w:r>
      <w:r w:rsidR="00835F10">
        <w:rPr>
          <w:rFonts w:cs="Calibri"/>
          <w:bCs/>
          <w:sz w:val="20"/>
          <w:szCs w:val="22"/>
        </w:rPr>
        <w:t>Σύμβασης</w:t>
      </w:r>
      <w:r w:rsidRPr="004F502E">
        <w:rPr>
          <w:rFonts w:cs="Calibri"/>
          <w:bCs/>
          <w:sz w:val="20"/>
          <w:szCs w:val="22"/>
        </w:rPr>
        <w:t xml:space="preserve"> Τεχνικής συντήρησης - Διαχείρισης σε δημόσιο ή ιδιωτικό φορέα, επίσης γίνεται αποδεκτός ο υπολογισμός της αξίας των εκτελεσμένων και παραληφθέντων από την ΕΠΠΕ υπηρεσιών, με βάση τα τιμολόγια που έχουν εκδοθεί από τον Ανάδοχο και αφορούν την υπογραφείσα  σύμβαση.</w:t>
      </w:r>
    </w:p>
    <w:p w14:paraId="0D89BB04" w14:textId="77777777" w:rsidR="000A05EF" w:rsidRPr="00C63273" w:rsidRDefault="000A05EF" w:rsidP="00840329">
      <w:pPr>
        <w:pStyle w:val="af2"/>
        <w:kinsoku w:val="0"/>
        <w:overflowPunct w:val="0"/>
        <w:spacing w:after="0"/>
        <w:rPr>
          <w:rFonts w:cs="Calibri"/>
          <w:bCs/>
          <w:sz w:val="20"/>
          <w:szCs w:val="22"/>
        </w:rPr>
      </w:pPr>
      <w:r w:rsidRPr="00C63273">
        <w:rPr>
          <w:rFonts w:cs="Calibri"/>
          <w:bCs/>
          <w:sz w:val="20"/>
          <w:szCs w:val="22"/>
        </w:rPr>
        <w:t>Για την περίπτωση υπεργολαβιών:</w:t>
      </w:r>
    </w:p>
    <w:p w14:paraId="77D8485D" w14:textId="77777777" w:rsidR="000A05EF" w:rsidRPr="00C63273" w:rsidRDefault="000A05EF" w:rsidP="00840329">
      <w:pPr>
        <w:pStyle w:val="af2"/>
        <w:kinsoku w:val="0"/>
        <w:overflowPunct w:val="0"/>
        <w:spacing w:after="0"/>
        <w:ind w:right="117"/>
        <w:rPr>
          <w:rFonts w:cs="Calibri"/>
          <w:bCs/>
          <w:sz w:val="20"/>
          <w:szCs w:val="22"/>
        </w:rPr>
      </w:pPr>
      <w:r w:rsidRPr="00C63273">
        <w:rPr>
          <w:rFonts w:cs="Calibri"/>
          <w:bCs/>
          <w:sz w:val="20"/>
          <w:szCs w:val="22"/>
        </w:rPr>
        <w:t xml:space="preserve">Στην περίπτωση κατά την οποία οι εργασίες που εκτελέσθηκαν, είτε οι υπηρεσίες που παρασχέθηκαν, υλοποιήθηκαν με την μορφή Υπεργολαβίας, τούτο θα πρέπει να επισημαίνεται αντίστοιχα από τον δηλούντα στον κατάλογο που καλείται κατά τα ανωτέρω να υποβάλει, και υποχρεωτικά να συνοδεύεται το υπόμνημα από απλά φωτοαντίγραφα των σχετικών Ιδιωτικών Συμφωνητικών Υπεργολαβίας μεταξύ της διαγωνιζόμενης Επιχείρησης και του </w:t>
      </w:r>
      <w:r w:rsidR="00CB068E" w:rsidRPr="00C63273">
        <w:rPr>
          <w:rFonts w:cs="Calibri"/>
          <w:bCs/>
          <w:sz w:val="20"/>
          <w:szCs w:val="22"/>
        </w:rPr>
        <w:t>Αναδόχου</w:t>
      </w:r>
      <w:r w:rsidRPr="00C63273">
        <w:rPr>
          <w:rFonts w:cs="Calibri"/>
          <w:bCs/>
          <w:sz w:val="20"/>
          <w:szCs w:val="22"/>
        </w:rPr>
        <w:t>/Παρόχου/προμηθευτή , όπως τούτα είχαν γνωστοποιηθεί και επικυρώθηκαν, γενόμενα δεκτά από την αρμόδια κατά περίπτωση ΔΟΥ.</w:t>
      </w:r>
    </w:p>
    <w:p w14:paraId="3F5D15AA"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lastRenderedPageBreak/>
        <w:t>Για την τεκμηρίωση της επικύρωσης αρκεί επί του φωτοαντιγράφου του Συμφωνητικού να υπάρχει ο σχετικός α/α πρωτοκόλλου της Φορολογικής Αρχής.</w:t>
      </w:r>
    </w:p>
    <w:p w14:paraId="7114FA97" w14:textId="77777777" w:rsidR="000A05EF" w:rsidRPr="00C63273" w:rsidRDefault="000A05EF" w:rsidP="00840329">
      <w:pPr>
        <w:pStyle w:val="af2"/>
        <w:kinsoku w:val="0"/>
        <w:overflowPunct w:val="0"/>
        <w:spacing w:after="0"/>
        <w:rPr>
          <w:rFonts w:cs="Calibri"/>
          <w:bCs/>
          <w:sz w:val="20"/>
          <w:szCs w:val="22"/>
        </w:rPr>
      </w:pPr>
      <w:r w:rsidRPr="00C63273">
        <w:rPr>
          <w:rFonts w:cs="Calibri"/>
          <w:bCs/>
          <w:sz w:val="20"/>
          <w:szCs w:val="22"/>
        </w:rPr>
        <w:t>Για την περίπτωση 2.2.6 (</w:t>
      </w:r>
      <w:r w:rsidR="002436D4">
        <w:rPr>
          <w:rFonts w:cs="Calibri"/>
          <w:bCs/>
          <w:sz w:val="20"/>
          <w:szCs w:val="22"/>
          <w:lang w:val="en-US"/>
        </w:rPr>
        <w:t>ii</w:t>
      </w:r>
      <w:r w:rsidRPr="00C63273">
        <w:rPr>
          <w:rFonts w:cs="Calibri"/>
          <w:bCs/>
          <w:sz w:val="20"/>
          <w:szCs w:val="22"/>
        </w:rPr>
        <w:t>)</w:t>
      </w:r>
    </w:p>
    <w:p w14:paraId="4CDE58E8"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t>Δήλωση υπογεγραμμένη ψηφιακά από τον νόμιμο εκπρόσωπο του διαγωνιζόμενου η οποία θα συνοδεύεται υποχρεωτικά από τα παρακάτω:</w:t>
      </w:r>
    </w:p>
    <w:p w14:paraId="0905A569" w14:textId="77777777" w:rsidR="000A05EF" w:rsidRPr="00C63273" w:rsidRDefault="000A05EF" w:rsidP="00694731">
      <w:pPr>
        <w:pStyle w:val="af2"/>
        <w:widowControl w:val="0"/>
        <w:numPr>
          <w:ilvl w:val="0"/>
          <w:numId w:val="128"/>
        </w:numPr>
        <w:tabs>
          <w:tab w:val="left" w:pos="841"/>
        </w:tabs>
        <w:suppressAutoHyphens w:val="0"/>
        <w:kinsoku w:val="0"/>
        <w:overflowPunct w:val="0"/>
        <w:autoSpaceDE w:val="0"/>
        <w:autoSpaceDN w:val="0"/>
        <w:adjustRightInd w:val="0"/>
        <w:spacing w:after="0"/>
        <w:ind w:left="284" w:right="117" w:hanging="284"/>
        <w:rPr>
          <w:rFonts w:cs="Calibri"/>
          <w:bCs/>
          <w:sz w:val="20"/>
          <w:szCs w:val="22"/>
        </w:rPr>
      </w:pPr>
      <w:r w:rsidRPr="00C63273">
        <w:rPr>
          <w:rFonts w:cs="Calibri"/>
          <w:bCs/>
          <w:sz w:val="20"/>
          <w:szCs w:val="22"/>
        </w:rPr>
        <w:t>Πίνακα στοιχείων κάθε διευθυντικού ή επιστημονικού στελέχους καθώς και κάθε τεχνικού για τους οποίους ζητείται εμπειρία σύμφωνα με τα οριζόμενα στο άρθρο 2.2.6.(</w:t>
      </w:r>
      <w:r w:rsidR="002436D4">
        <w:rPr>
          <w:rFonts w:cs="Calibri"/>
          <w:bCs/>
          <w:sz w:val="20"/>
          <w:szCs w:val="22"/>
          <w:lang w:val="en-US"/>
        </w:rPr>
        <w:t>ii</w:t>
      </w:r>
      <w:r w:rsidRPr="00C63273">
        <w:rPr>
          <w:rFonts w:cs="Calibri"/>
          <w:bCs/>
          <w:sz w:val="20"/>
          <w:szCs w:val="22"/>
        </w:rPr>
        <w:t>) της παρούσας. Στον πίνακα θα αναγράφεται κατ’ ελάχιστο :</w:t>
      </w:r>
    </w:p>
    <w:p w14:paraId="38A75A8D" w14:textId="77777777" w:rsidR="000A05EF" w:rsidRPr="00C63273" w:rsidRDefault="000A05EF" w:rsidP="00694731">
      <w:pPr>
        <w:pStyle w:val="af2"/>
        <w:widowControl w:val="0"/>
        <w:numPr>
          <w:ilvl w:val="0"/>
          <w:numId w:val="130"/>
        </w:numPr>
        <w:tabs>
          <w:tab w:val="left" w:pos="284"/>
        </w:tabs>
        <w:suppressAutoHyphens w:val="0"/>
        <w:kinsoku w:val="0"/>
        <w:overflowPunct w:val="0"/>
        <w:autoSpaceDE w:val="0"/>
        <w:autoSpaceDN w:val="0"/>
        <w:adjustRightInd w:val="0"/>
        <w:spacing w:after="0"/>
        <w:ind w:left="567" w:hanging="284"/>
        <w:rPr>
          <w:rFonts w:cs="Calibri"/>
          <w:bCs/>
          <w:sz w:val="20"/>
          <w:szCs w:val="22"/>
        </w:rPr>
      </w:pPr>
      <w:r w:rsidRPr="00C63273">
        <w:rPr>
          <w:rFonts w:cs="Calibri"/>
          <w:bCs/>
          <w:sz w:val="20"/>
          <w:szCs w:val="22"/>
        </w:rPr>
        <w:t>Ονοματεπώνυμο,</w:t>
      </w:r>
    </w:p>
    <w:p w14:paraId="0749AFEA" w14:textId="77777777" w:rsidR="000A05EF" w:rsidRPr="00C63273" w:rsidRDefault="000A05EF" w:rsidP="00694731">
      <w:pPr>
        <w:pStyle w:val="af2"/>
        <w:widowControl w:val="0"/>
        <w:numPr>
          <w:ilvl w:val="0"/>
          <w:numId w:val="130"/>
        </w:numPr>
        <w:tabs>
          <w:tab w:val="left" w:pos="284"/>
        </w:tabs>
        <w:suppressAutoHyphens w:val="0"/>
        <w:kinsoku w:val="0"/>
        <w:overflowPunct w:val="0"/>
        <w:autoSpaceDE w:val="0"/>
        <w:autoSpaceDN w:val="0"/>
        <w:adjustRightInd w:val="0"/>
        <w:spacing w:after="0"/>
        <w:ind w:left="567" w:hanging="284"/>
        <w:rPr>
          <w:rFonts w:cs="Calibri"/>
          <w:bCs/>
          <w:sz w:val="20"/>
          <w:szCs w:val="22"/>
        </w:rPr>
      </w:pPr>
      <w:r w:rsidRPr="00C63273">
        <w:rPr>
          <w:rFonts w:cs="Calibri"/>
          <w:bCs/>
          <w:sz w:val="20"/>
          <w:szCs w:val="22"/>
        </w:rPr>
        <w:t>Τίτλοι σπουδών,</w:t>
      </w:r>
    </w:p>
    <w:p w14:paraId="30EE4B92" w14:textId="77777777" w:rsidR="000A05EF" w:rsidRPr="00C63273" w:rsidRDefault="000A05EF" w:rsidP="00694731">
      <w:pPr>
        <w:pStyle w:val="af2"/>
        <w:widowControl w:val="0"/>
        <w:numPr>
          <w:ilvl w:val="0"/>
          <w:numId w:val="130"/>
        </w:numPr>
        <w:tabs>
          <w:tab w:val="left" w:pos="284"/>
        </w:tabs>
        <w:suppressAutoHyphens w:val="0"/>
        <w:kinsoku w:val="0"/>
        <w:overflowPunct w:val="0"/>
        <w:autoSpaceDE w:val="0"/>
        <w:autoSpaceDN w:val="0"/>
        <w:adjustRightInd w:val="0"/>
        <w:spacing w:after="0"/>
        <w:ind w:left="567" w:right="118" w:hanging="284"/>
        <w:rPr>
          <w:rFonts w:cs="Calibri"/>
          <w:bCs/>
          <w:sz w:val="20"/>
          <w:szCs w:val="22"/>
        </w:rPr>
      </w:pPr>
      <w:r w:rsidRPr="00C63273">
        <w:rPr>
          <w:rFonts w:cs="Calibri"/>
          <w:bCs/>
          <w:sz w:val="20"/>
          <w:szCs w:val="22"/>
        </w:rPr>
        <w:t>Είδος και αριθμός άδειας άσκησης επαγγέλματος ή/και βεβαίωση αναγγελίας από τις οικείες Δ/νσεις Ανάπτυξης της Περιφέρειας κατά περίπτωση και όπου απαιτείται.</w:t>
      </w:r>
    </w:p>
    <w:p w14:paraId="40D5F648" w14:textId="77777777" w:rsidR="000A05EF" w:rsidRPr="00C63273" w:rsidRDefault="000A05EF" w:rsidP="00694731">
      <w:pPr>
        <w:pStyle w:val="af2"/>
        <w:widowControl w:val="0"/>
        <w:numPr>
          <w:ilvl w:val="0"/>
          <w:numId w:val="130"/>
        </w:numPr>
        <w:tabs>
          <w:tab w:val="left" w:pos="284"/>
        </w:tabs>
        <w:suppressAutoHyphens w:val="0"/>
        <w:kinsoku w:val="0"/>
        <w:overflowPunct w:val="0"/>
        <w:autoSpaceDE w:val="0"/>
        <w:autoSpaceDN w:val="0"/>
        <w:adjustRightInd w:val="0"/>
        <w:spacing w:after="0"/>
        <w:ind w:left="567" w:hanging="284"/>
        <w:rPr>
          <w:rFonts w:cs="Calibri"/>
          <w:bCs/>
          <w:sz w:val="20"/>
          <w:szCs w:val="22"/>
        </w:rPr>
      </w:pPr>
      <w:r w:rsidRPr="00C63273">
        <w:rPr>
          <w:rFonts w:cs="Calibri"/>
          <w:bCs/>
          <w:sz w:val="20"/>
          <w:szCs w:val="22"/>
        </w:rPr>
        <w:t>Είδος και χρόνος της εμπειρίας.</w:t>
      </w:r>
    </w:p>
    <w:p w14:paraId="6B56049E" w14:textId="77777777" w:rsidR="000A05EF" w:rsidRPr="00C63273" w:rsidRDefault="000A05EF" w:rsidP="00840329">
      <w:pPr>
        <w:pStyle w:val="af2"/>
        <w:kinsoku w:val="0"/>
        <w:overflowPunct w:val="0"/>
        <w:spacing w:after="0"/>
        <w:ind w:right="118"/>
        <w:rPr>
          <w:rFonts w:cs="Calibri"/>
          <w:bCs/>
          <w:sz w:val="20"/>
          <w:szCs w:val="22"/>
        </w:rPr>
      </w:pPr>
      <w:r w:rsidRPr="00C63273">
        <w:rPr>
          <w:rFonts w:cs="Calibri"/>
          <w:bCs/>
          <w:sz w:val="20"/>
          <w:szCs w:val="22"/>
        </w:rPr>
        <w:t>Τα ανωτέρω θα πιστοποιούνται με τα ακόλουθα αποδεικτικά στοιχεία τα οποία θα συνοδεύουν υποχρεωτικά τον πίνακα ανάλογα με τη θέση που θα απασχοληθούν οι εργαζόμενοι:</w:t>
      </w:r>
    </w:p>
    <w:p w14:paraId="5DFC00C8" w14:textId="77777777" w:rsidR="00490844" w:rsidRPr="00C63273" w:rsidRDefault="000A05EF" w:rsidP="00694731">
      <w:pPr>
        <w:pStyle w:val="af2"/>
        <w:widowControl w:val="0"/>
        <w:numPr>
          <w:ilvl w:val="0"/>
          <w:numId w:val="131"/>
        </w:numPr>
        <w:tabs>
          <w:tab w:val="left" w:pos="0"/>
        </w:tabs>
        <w:suppressAutoHyphens w:val="0"/>
        <w:kinsoku w:val="0"/>
        <w:overflowPunct w:val="0"/>
        <w:autoSpaceDE w:val="0"/>
        <w:autoSpaceDN w:val="0"/>
        <w:adjustRightInd w:val="0"/>
        <w:spacing w:after="0"/>
        <w:ind w:left="284" w:right="-13" w:hanging="284"/>
        <w:rPr>
          <w:rFonts w:cs="Calibri"/>
          <w:bCs/>
          <w:sz w:val="20"/>
          <w:szCs w:val="22"/>
        </w:rPr>
      </w:pPr>
      <w:r w:rsidRPr="00C63273">
        <w:rPr>
          <w:rFonts w:cs="Calibri"/>
          <w:bCs/>
          <w:sz w:val="20"/>
          <w:szCs w:val="22"/>
        </w:rPr>
        <w:t>Για τον Υπεύθυνο έργου της παρ. 2.2.6.(</w:t>
      </w:r>
      <w:r w:rsidR="002436D4">
        <w:rPr>
          <w:rFonts w:cs="Calibri"/>
          <w:bCs/>
          <w:sz w:val="20"/>
          <w:szCs w:val="22"/>
          <w:lang w:val="en-US"/>
        </w:rPr>
        <w:t>iii</w:t>
      </w:r>
      <w:r w:rsidRPr="00C63273">
        <w:rPr>
          <w:rFonts w:cs="Calibri"/>
          <w:bCs/>
          <w:sz w:val="20"/>
          <w:szCs w:val="22"/>
        </w:rPr>
        <w:t>) της παρούσας</w:t>
      </w:r>
      <w:r w:rsidR="00256062" w:rsidRPr="00C63273">
        <w:rPr>
          <w:rFonts w:cs="Calibri"/>
          <w:bCs/>
          <w:sz w:val="20"/>
          <w:szCs w:val="22"/>
        </w:rPr>
        <w:t xml:space="preserve">: </w:t>
      </w:r>
      <w:r w:rsidRPr="00C63273">
        <w:rPr>
          <w:rFonts w:cs="Calibri"/>
          <w:bCs/>
          <w:sz w:val="20"/>
          <w:szCs w:val="22"/>
        </w:rPr>
        <w:t>φ/α πτυ</w:t>
      </w:r>
      <w:r w:rsidR="00622ACE">
        <w:rPr>
          <w:rFonts w:cs="Calibri"/>
          <w:bCs/>
          <w:sz w:val="20"/>
          <w:szCs w:val="22"/>
        </w:rPr>
        <w:t>χίου</w:t>
      </w:r>
      <w:r w:rsidR="00256062" w:rsidRPr="00C63273">
        <w:rPr>
          <w:rFonts w:cs="Calibri"/>
          <w:bCs/>
          <w:sz w:val="20"/>
          <w:szCs w:val="22"/>
        </w:rPr>
        <w:t xml:space="preserve"> και </w:t>
      </w:r>
      <w:r w:rsidR="00490844" w:rsidRPr="00C63273">
        <w:rPr>
          <w:rFonts w:cs="Calibri"/>
          <w:bCs/>
          <w:sz w:val="20"/>
          <w:szCs w:val="22"/>
        </w:rPr>
        <w:t>βεβαιώσεις δημόσιας υπηρεσίας ή ιδιωτικού φορέα για την απόδειξη της σχετικής εμπειρίας.</w:t>
      </w:r>
    </w:p>
    <w:p w14:paraId="27B6DB57" w14:textId="77777777" w:rsidR="00490844" w:rsidRPr="00C63273" w:rsidRDefault="00490844" w:rsidP="00694731">
      <w:pPr>
        <w:pStyle w:val="af2"/>
        <w:widowControl w:val="0"/>
        <w:numPr>
          <w:ilvl w:val="0"/>
          <w:numId w:val="131"/>
        </w:numPr>
        <w:tabs>
          <w:tab w:val="left" w:pos="0"/>
          <w:tab w:val="left" w:pos="375"/>
        </w:tabs>
        <w:suppressAutoHyphens w:val="0"/>
        <w:kinsoku w:val="0"/>
        <w:overflowPunct w:val="0"/>
        <w:autoSpaceDE w:val="0"/>
        <w:autoSpaceDN w:val="0"/>
        <w:adjustRightInd w:val="0"/>
        <w:spacing w:after="0"/>
        <w:ind w:left="284" w:right="-13" w:hanging="284"/>
        <w:rPr>
          <w:rFonts w:cs="Calibri"/>
          <w:bCs/>
          <w:sz w:val="20"/>
          <w:szCs w:val="22"/>
        </w:rPr>
      </w:pPr>
      <w:r w:rsidRPr="00C63273">
        <w:rPr>
          <w:rFonts w:cs="Calibri"/>
          <w:bCs/>
          <w:sz w:val="20"/>
          <w:szCs w:val="22"/>
        </w:rPr>
        <w:t xml:space="preserve">Για τον </w:t>
      </w:r>
      <w:r w:rsidR="009A6292" w:rsidRPr="00C63273">
        <w:rPr>
          <w:rFonts w:cs="Calibri"/>
          <w:bCs/>
          <w:sz w:val="20"/>
          <w:szCs w:val="22"/>
        </w:rPr>
        <w:t>Μηχανικό</w:t>
      </w:r>
      <w:r w:rsidRPr="00C63273">
        <w:rPr>
          <w:rFonts w:cs="Calibri"/>
          <w:bCs/>
          <w:sz w:val="20"/>
          <w:szCs w:val="22"/>
        </w:rPr>
        <w:t xml:space="preserve"> της παρ.2.2.6.(</w:t>
      </w:r>
      <w:r w:rsidR="002436D4">
        <w:rPr>
          <w:rFonts w:cs="Calibri"/>
          <w:bCs/>
          <w:sz w:val="20"/>
          <w:szCs w:val="22"/>
          <w:lang w:val="en-US"/>
        </w:rPr>
        <w:t>iii</w:t>
      </w:r>
      <w:r w:rsidRPr="00C63273">
        <w:rPr>
          <w:rFonts w:cs="Calibri"/>
          <w:bCs/>
          <w:sz w:val="20"/>
          <w:szCs w:val="22"/>
        </w:rPr>
        <w:t>) της παρούσας</w:t>
      </w:r>
      <w:r w:rsidR="00EC2276" w:rsidRPr="00C63273">
        <w:rPr>
          <w:rFonts w:cs="Calibri"/>
          <w:bCs/>
          <w:sz w:val="20"/>
          <w:szCs w:val="22"/>
        </w:rPr>
        <w:t>:</w:t>
      </w:r>
      <w:r w:rsidR="00256062" w:rsidRPr="00C63273">
        <w:rPr>
          <w:rFonts w:cs="Calibri"/>
          <w:bCs/>
          <w:sz w:val="20"/>
          <w:szCs w:val="22"/>
        </w:rPr>
        <w:t xml:space="preserve"> </w:t>
      </w:r>
      <w:r w:rsidRPr="00C63273">
        <w:rPr>
          <w:rFonts w:cs="Calibri"/>
          <w:bCs/>
          <w:sz w:val="20"/>
          <w:szCs w:val="22"/>
        </w:rPr>
        <w:t>φ/α πτυ</w:t>
      </w:r>
      <w:r w:rsidR="00622ACE">
        <w:rPr>
          <w:rFonts w:cs="Calibri"/>
          <w:bCs/>
          <w:sz w:val="20"/>
          <w:szCs w:val="22"/>
        </w:rPr>
        <w:t>χίου</w:t>
      </w:r>
      <w:r w:rsidR="00256062" w:rsidRPr="00C63273">
        <w:rPr>
          <w:rFonts w:cs="Calibri"/>
          <w:bCs/>
          <w:sz w:val="20"/>
          <w:szCs w:val="22"/>
        </w:rPr>
        <w:t xml:space="preserve"> και </w:t>
      </w:r>
      <w:r w:rsidRPr="00C63273">
        <w:rPr>
          <w:rFonts w:cs="Calibri"/>
          <w:bCs/>
          <w:sz w:val="20"/>
          <w:szCs w:val="22"/>
        </w:rPr>
        <w:t>βεβαιώσεις δημόσιας υπηρεσίας ή ιδιωτικού φορέα για την απόδειξη της σχετικής εμπειρίας.</w:t>
      </w:r>
    </w:p>
    <w:p w14:paraId="2D09548D" w14:textId="77777777" w:rsidR="00490844" w:rsidRPr="00C63273" w:rsidRDefault="00490844" w:rsidP="00694731">
      <w:pPr>
        <w:pStyle w:val="af2"/>
        <w:widowControl w:val="0"/>
        <w:numPr>
          <w:ilvl w:val="0"/>
          <w:numId w:val="131"/>
        </w:numPr>
        <w:tabs>
          <w:tab w:val="left" w:pos="0"/>
        </w:tabs>
        <w:suppressAutoHyphens w:val="0"/>
        <w:kinsoku w:val="0"/>
        <w:overflowPunct w:val="0"/>
        <w:autoSpaceDE w:val="0"/>
        <w:autoSpaceDN w:val="0"/>
        <w:adjustRightInd w:val="0"/>
        <w:spacing w:after="0"/>
        <w:ind w:left="284" w:right="-13" w:hanging="284"/>
        <w:rPr>
          <w:rFonts w:cs="Calibri"/>
          <w:bCs/>
          <w:sz w:val="20"/>
          <w:szCs w:val="22"/>
        </w:rPr>
      </w:pPr>
      <w:r w:rsidRPr="00C63273">
        <w:rPr>
          <w:rFonts w:cs="Calibri"/>
          <w:bCs/>
          <w:sz w:val="20"/>
          <w:szCs w:val="22"/>
        </w:rPr>
        <w:t xml:space="preserve">Για </w:t>
      </w:r>
      <w:r w:rsidR="009A6292" w:rsidRPr="00C63273">
        <w:rPr>
          <w:rFonts w:cs="Calibri"/>
          <w:bCs/>
          <w:sz w:val="20"/>
          <w:szCs w:val="22"/>
        </w:rPr>
        <w:t>τους</w:t>
      </w:r>
      <w:r w:rsidRPr="00C63273">
        <w:rPr>
          <w:rFonts w:cs="Calibri"/>
          <w:bCs/>
          <w:sz w:val="20"/>
          <w:szCs w:val="22"/>
        </w:rPr>
        <w:t xml:space="preserve"> </w:t>
      </w:r>
      <w:r w:rsidR="002436D4">
        <w:rPr>
          <w:rFonts w:cs="Calibri"/>
          <w:bCs/>
          <w:sz w:val="20"/>
          <w:szCs w:val="22"/>
        </w:rPr>
        <w:t>δύο</w:t>
      </w:r>
      <w:r w:rsidRPr="00C63273">
        <w:rPr>
          <w:rFonts w:cs="Calibri"/>
          <w:bCs/>
          <w:sz w:val="20"/>
          <w:szCs w:val="22"/>
        </w:rPr>
        <w:t xml:space="preserve"> (</w:t>
      </w:r>
      <w:r w:rsidR="002436D4">
        <w:rPr>
          <w:rFonts w:cs="Calibri"/>
          <w:bCs/>
          <w:sz w:val="20"/>
          <w:szCs w:val="22"/>
        </w:rPr>
        <w:t>2</w:t>
      </w:r>
      <w:r w:rsidRPr="00C63273">
        <w:rPr>
          <w:rFonts w:cs="Calibri"/>
          <w:bCs/>
          <w:sz w:val="20"/>
          <w:szCs w:val="22"/>
        </w:rPr>
        <w:t xml:space="preserve">) </w:t>
      </w:r>
      <w:r w:rsidR="002D3223" w:rsidRPr="00C63273">
        <w:rPr>
          <w:rFonts w:cs="Calibri"/>
          <w:bCs/>
          <w:sz w:val="20"/>
          <w:szCs w:val="22"/>
        </w:rPr>
        <w:t>τεχνίτες</w:t>
      </w:r>
      <w:r w:rsidRPr="00C63273">
        <w:rPr>
          <w:rFonts w:cs="Calibri"/>
          <w:bCs/>
          <w:sz w:val="20"/>
          <w:szCs w:val="22"/>
        </w:rPr>
        <w:t xml:space="preserve"> </w:t>
      </w:r>
      <w:r w:rsidR="009C7159" w:rsidRPr="00C63273">
        <w:rPr>
          <w:rFonts w:cs="Calibri"/>
          <w:bCs/>
          <w:sz w:val="20"/>
          <w:szCs w:val="22"/>
        </w:rPr>
        <w:t xml:space="preserve">/ ηλεκτρολόγους </w:t>
      </w:r>
      <w:r w:rsidRPr="00C63273">
        <w:rPr>
          <w:rFonts w:cs="Calibri"/>
          <w:bCs/>
          <w:sz w:val="20"/>
          <w:szCs w:val="22"/>
        </w:rPr>
        <w:t>της παρ.2.2.6.(</w:t>
      </w:r>
      <w:r w:rsidR="002436D4">
        <w:rPr>
          <w:rFonts w:cs="Calibri"/>
          <w:bCs/>
          <w:sz w:val="20"/>
          <w:szCs w:val="22"/>
          <w:lang w:val="en-US"/>
        </w:rPr>
        <w:t>ii</w:t>
      </w:r>
      <w:r w:rsidRPr="00C63273">
        <w:rPr>
          <w:rFonts w:cs="Calibri"/>
          <w:bCs/>
          <w:sz w:val="20"/>
          <w:szCs w:val="22"/>
        </w:rPr>
        <w:t>)</w:t>
      </w:r>
      <w:r w:rsidR="00256062" w:rsidRPr="00C63273">
        <w:rPr>
          <w:rFonts w:cs="Calibri"/>
          <w:bCs/>
          <w:sz w:val="20"/>
          <w:szCs w:val="22"/>
        </w:rPr>
        <w:t xml:space="preserve">: </w:t>
      </w:r>
      <w:r w:rsidRPr="00C63273">
        <w:rPr>
          <w:rFonts w:cs="Calibri"/>
          <w:bCs/>
          <w:sz w:val="20"/>
          <w:szCs w:val="22"/>
        </w:rPr>
        <w:t>φ/α επαγγελματικής άδειας ή βεβαίωση αναγγελίας από τις οικείες Δ/νσεις Ανάπτυξης της Περιφέρειας κατά περίπτωση</w:t>
      </w:r>
    </w:p>
    <w:p w14:paraId="59FD64B0" w14:textId="77777777" w:rsidR="00490844" w:rsidRPr="00C63273" w:rsidRDefault="00490844" w:rsidP="00840329">
      <w:pPr>
        <w:pStyle w:val="af2"/>
        <w:kinsoku w:val="0"/>
        <w:overflowPunct w:val="0"/>
        <w:spacing w:after="0"/>
        <w:ind w:right="117"/>
        <w:rPr>
          <w:rFonts w:cs="Calibri"/>
          <w:bCs/>
          <w:sz w:val="20"/>
          <w:szCs w:val="22"/>
        </w:rPr>
      </w:pPr>
      <w:r w:rsidRPr="00C63273">
        <w:rPr>
          <w:rFonts w:cs="Calibri"/>
          <w:bCs/>
          <w:sz w:val="20"/>
          <w:szCs w:val="22"/>
        </w:rPr>
        <w:t xml:space="preserve">Διευκρινίζεται ότι στην περίπτωση που το προσωπικό συνδέεται με υπαλληλική σχέση με τον διαγωνιζόμενο, θα πρέπει υποχρεωτικά να προσκομίζεται αντίγραφο κατάστασης προσωπικού που έχει κατατεθεί στην αρμόδια Επιθεώρηση Εργασίας. Στην περίπτωση κατά την οποία το προσωπικό δεν συνδέεται με υπαλληλική σχέση με τον διαγωνιζόμενο (δεν αμείβεται με μισθό), θα πρέπει να προσκομισθεί υπεύθυνη δήλωση εκάστου εργαζόμενου, με την οποία θα αποδέχεται την συνεργασία με τον διαγωνιζόμενο για την παρούσα σύμβαση στην περίπτωση που αυτός αναδειχθεί </w:t>
      </w:r>
      <w:r w:rsidR="004679AA" w:rsidRPr="00C63273">
        <w:rPr>
          <w:rFonts w:cs="Calibri"/>
          <w:bCs/>
          <w:sz w:val="20"/>
          <w:szCs w:val="22"/>
        </w:rPr>
        <w:t>Ανάδοχος</w:t>
      </w:r>
      <w:r w:rsidRPr="00C63273">
        <w:rPr>
          <w:rFonts w:cs="Calibri"/>
          <w:bCs/>
          <w:sz w:val="20"/>
          <w:szCs w:val="22"/>
        </w:rPr>
        <w:t>.</w:t>
      </w:r>
    </w:p>
    <w:p w14:paraId="690C8801" w14:textId="77777777" w:rsidR="00490844" w:rsidRDefault="00490844" w:rsidP="00840329">
      <w:pPr>
        <w:pStyle w:val="af2"/>
        <w:kinsoku w:val="0"/>
        <w:overflowPunct w:val="0"/>
        <w:spacing w:after="0"/>
        <w:rPr>
          <w:rFonts w:cs="Calibri"/>
          <w:bCs/>
          <w:sz w:val="20"/>
          <w:szCs w:val="22"/>
        </w:rPr>
      </w:pPr>
      <w:r w:rsidRPr="00C63273">
        <w:rPr>
          <w:rFonts w:cs="Calibri"/>
          <w:bCs/>
          <w:sz w:val="20"/>
          <w:szCs w:val="22"/>
        </w:rPr>
        <w:t>Για την περίπτωση 2.2.6 (</w:t>
      </w:r>
      <w:r w:rsidR="002436D4">
        <w:rPr>
          <w:rFonts w:cs="Calibri"/>
          <w:bCs/>
          <w:sz w:val="20"/>
          <w:szCs w:val="22"/>
          <w:lang w:val="en-US"/>
        </w:rPr>
        <w:t>iii</w:t>
      </w:r>
      <w:r w:rsidRPr="00C63273">
        <w:rPr>
          <w:rFonts w:cs="Calibri"/>
          <w:bCs/>
          <w:sz w:val="20"/>
          <w:szCs w:val="22"/>
        </w:rPr>
        <w:t>)</w:t>
      </w:r>
      <w:r w:rsidR="00256062" w:rsidRPr="00C63273">
        <w:rPr>
          <w:rFonts w:cs="Calibri"/>
          <w:bCs/>
          <w:sz w:val="20"/>
          <w:szCs w:val="22"/>
        </w:rPr>
        <w:t xml:space="preserve">: </w:t>
      </w:r>
      <w:r w:rsidRPr="00C63273">
        <w:rPr>
          <w:rFonts w:cs="Calibri"/>
          <w:bCs/>
          <w:sz w:val="20"/>
          <w:szCs w:val="22"/>
        </w:rPr>
        <w:t>Πίνακα με την περιγραφή του Τεχνικού Εξοπλισμού τους για την τεκμηρίωση της απαίτησης (Γ) της παραγράφου 2.2.6.</w:t>
      </w:r>
    </w:p>
    <w:p w14:paraId="20CA86ED" w14:textId="77777777" w:rsidR="00DF0193" w:rsidRPr="00C63273" w:rsidRDefault="00DF0193" w:rsidP="00840329">
      <w:pPr>
        <w:pStyle w:val="af2"/>
        <w:kinsoku w:val="0"/>
        <w:overflowPunct w:val="0"/>
        <w:spacing w:after="0"/>
        <w:rPr>
          <w:rFonts w:cs="Calibri"/>
          <w:bCs/>
          <w:sz w:val="20"/>
          <w:szCs w:val="22"/>
        </w:rPr>
      </w:pPr>
    </w:p>
    <w:p w14:paraId="14A6EF8B" w14:textId="77777777" w:rsidR="00490844" w:rsidRPr="00C63273" w:rsidRDefault="00B9039E" w:rsidP="00840329">
      <w:pPr>
        <w:pStyle w:val="af2"/>
        <w:kinsoku w:val="0"/>
        <w:overflowPunct w:val="0"/>
        <w:spacing w:after="0"/>
        <w:ind w:right="118"/>
        <w:rPr>
          <w:rFonts w:cs="Calibri"/>
          <w:bCs/>
          <w:sz w:val="20"/>
          <w:szCs w:val="22"/>
        </w:rPr>
      </w:pPr>
      <w:r w:rsidRPr="00C63273">
        <w:rPr>
          <w:rFonts w:cs="Calibri"/>
          <w:b/>
          <w:sz w:val="20"/>
          <w:szCs w:val="22"/>
        </w:rPr>
        <w:t>ΣΤ</w:t>
      </w:r>
      <w:r w:rsidR="00490844" w:rsidRPr="00C63273">
        <w:rPr>
          <w:rFonts w:cs="Calibri"/>
          <w:bCs/>
          <w:sz w:val="20"/>
          <w:szCs w:val="22"/>
        </w:rPr>
        <w:t xml:space="preserve">. </w:t>
      </w:r>
      <w:r w:rsidR="00490844" w:rsidRPr="00DF0193">
        <w:rPr>
          <w:rFonts w:cs="Calibri"/>
          <w:b/>
          <w:sz w:val="20"/>
          <w:szCs w:val="22"/>
        </w:rPr>
        <w:t>Για την απόδειξη της συμμόρφωσής τους με πρότυπα διασφάλισης ποιότητας και πρότυπα περιβαλλοντικής διαχείρισης της παραγράφου 2.2.7</w:t>
      </w:r>
      <w:r w:rsidR="00490844" w:rsidRPr="00C63273">
        <w:rPr>
          <w:rFonts w:cs="Calibri"/>
          <w:bCs/>
          <w:sz w:val="20"/>
          <w:szCs w:val="22"/>
        </w:rPr>
        <w:t xml:space="preserve"> οι </w:t>
      </w:r>
      <w:r w:rsidR="002D6856" w:rsidRPr="00C63273">
        <w:rPr>
          <w:rFonts w:cs="Calibri"/>
          <w:bCs/>
          <w:sz w:val="20"/>
          <w:szCs w:val="22"/>
        </w:rPr>
        <w:t>Οικονομικοί Φορείς</w:t>
      </w:r>
      <w:r w:rsidR="00490844" w:rsidRPr="00C63273">
        <w:rPr>
          <w:rFonts w:cs="Calibri"/>
          <w:bCs/>
          <w:sz w:val="20"/>
          <w:szCs w:val="22"/>
        </w:rPr>
        <w:t xml:space="preserve"> προσκομίζουν  επί ποινή αποκλεισμού:</w:t>
      </w:r>
    </w:p>
    <w:p w14:paraId="634058DF" w14:textId="77777777" w:rsidR="00490844" w:rsidRPr="00C63273" w:rsidRDefault="00490844" w:rsidP="00840329">
      <w:pPr>
        <w:pStyle w:val="af2"/>
        <w:kinsoku w:val="0"/>
        <w:overflowPunct w:val="0"/>
        <w:spacing w:after="0"/>
        <w:ind w:right="117"/>
        <w:rPr>
          <w:rFonts w:cs="Calibri"/>
          <w:bCs/>
          <w:sz w:val="20"/>
          <w:szCs w:val="22"/>
        </w:rPr>
      </w:pPr>
      <w:r w:rsidRPr="00C63273">
        <w:rPr>
          <w:rFonts w:cs="Calibri"/>
          <w:bCs/>
          <w:sz w:val="20"/>
          <w:szCs w:val="22"/>
        </w:rPr>
        <w:t xml:space="preserve">(α) Αντίγραφα των πιστοποιητικών συμμόρφωσης με το πρότυπο ISO 9001:2015 σε ισχύ, </w:t>
      </w:r>
      <w:r w:rsidR="00C9026D" w:rsidRPr="00C63273">
        <w:rPr>
          <w:rFonts w:cs="Calibri"/>
          <w:bCs/>
          <w:sz w:val="20"/>
          <w:szCs w:val="22"/>
        </w:rPr>
        <w:t xml:space="preserve"> </w:t>
      </w:r>
    </w:p>
    <w:p w14:paraId="369E57C0" w14:textId="77777777" w:rsidR="00490844" w:rsidRPr="00C63273" w:rsidRDefault="00490844" w:rsidP="00840329">
      <w:pPr>
        <w:pStyle w:val="af2"/>
        <w:kinsoku w:val="0"/>
        <w:overflowPunct w:val="0"/>
        <w:spacing w:after="0"/>
        <w:ind w:right="117"/>
        <w:rPr>
          <w:rFonts w:cs="Calibri"/>
          <w:bCs/>
          <w:sz w:val="20"/>
          <w:szCs w:val="22"/>
        </w:rPr>
      </w:pPr>
      <w:r w:rsidRPr="00C63273">
        <w:rPr>
          <w:rFonts w:cs="Calibri"/>
          <w:bCs/>
          <w:sz w:val="20"/>
          <w:szCs w:val="22"/>
        </w:rPr>
        <w:t xml:space="preserve">(β) Αντίγραφα των πιστοποιητικών συμμόρφωσης με το πρότυπο ISO 14001:2015 σε ισχύ, </w:t>
      </w:r>
      <w:r w:rsidR="00C9026D" w:rsidRPr="00C63273">
        <w:rPr>
          <w:rFonts w:cs="Calibri"/>
          <w:bCs/>
          <w:sz w:val="20"/>
          <w:szCs w:val="22"/>
        </w:rPr>
        <w:t xml:space="preserve"> </w:t>
      </w:r>
    </w:p>
    <w:p w14:paraId="73993A70" w14:textId="77777777" w:rsidR="00490844" w:rsidRPr="00700287" w:rsidRDefault="00490844" w:rsidP="00840329">
      <w:pPr>
        <w:pStyle w:val="af2"/>
        <w:kinsoku w:val="0"/>
        <w:overflowPunct w:val="0"/>
        <w:spacing w:after="0"/>
        <w:ind w:right="117"/>
        <w:rPr>
          <w:rFonts w:cs="Calibri"/>
          <w:bCs/>
          <w:sz w:val="20"/>
          <w:szCs w:val="22"/>
        </w:rPr>
      </w:pPr>
      <w:r w:rsidRPr="00C63273">
        <w:rPr>
          <w:rFonts w:cs="Calibri"/>
          <w:bCs/>
          <w:sz w:val="20"/>
          <w:szCs w:val="22"/>
        </w:rPr>
        <w:t xml:space="preserve">(γ) Αντίγραφα των πιστοποιητικών συμμόρφωσης με το πρότυπο ISO </w:t>
      </w:r>
      <w:r w:rsidR="00C9026D" w:rsidRPr="00C63273">
        <w:rPr>
          <w:rFonts w:cs="Calibri"/>
          <w:bCs/>
          <w:sz w:val="20"/>
          <w:szCs w:val="22"/>
        </w:rPr>
        <w:t>45001</w:t>
      </w:r>
      <w:r w:rsidRPr="00C63273">
        <w:rPr>
          <w:rFonts w:cs="Calibri"/>
          <w:bCs/>
          <w:sz w:val="20"/>
          <w:szCs w:val="22"/>
        </w:rPr>
        <w:t>:201</w:t>
      </w:r>
      <w:r w:rsidR="00C9026D" w:rsidRPr="00C63273">
        <w:rPr>
          <w:rFonts w:cs="Calibri"/>
          <w:bCs/>
          <w:sz w:val="20"/>
          <w:szCs w:val="22"/>
        </w:rPr>
        <w:t>8</w:t>
      </w:r>
      <w:r w:rsidRPr="00C63273">
        <w:rPr>
          <w:rFonts w:cs="Calibri"/>
          <w:bCs/>
          <w:sz w:val="20"/>
          <w:szCs w:val="22"/>
        </w:rPr>
        <w:t xml:space="preserve"> σε ισχύ</w:t>
      </w:r>
      <w:r w:rsidR="00C9026D" w:rsidRPr="00C63273">
        <w:rPr>
          <w:rFonts w:cs="Calibri"/>
          <w:bCs/>
          <w:sz w:val="20"/>
          <w:szCs w:val="22"/>
        </w:rPr>
        <w:t>.</w:t>
      </w:r>
    </w:p>
    <w:p w14:paraId="5863C4C9" w14:textId="77777777" w:rsidR="00374417" w:rsidRPr="00C63273" w:rsidRDefault="00374417" w:rsidP="00374417">
      <w:pPr>
        <w:pStyle w:val="af2"/>
        <w:kinsoku w:val="0"/>
        <w:overflowPunct w:val="0"/>
        <w:spacing w:after="0"/>
        <w:ind w:right="117"/>
        <w:rPr>
          <w:rFonts w:cs="Calibri"/>
          <w:bCs/>
          <w:sz w:val="20"/>
          <w:szCs w:val="22"/>
        </w:rPr>
      </w:pPr>
      <w:r w:rsidRPr="000125F0">
        <w:rPr>
          <w:rFonts w:cs="Calibri"/>
          <w:bCs/>
          <w:sz w:val="20"/>
          <w:szCs w:val="22"/>
        </w:rPr>
        <w:t>(δ) Αντίγραφα των πιστοποιητικών συμμόρφωσης με το πρότυπο ISO 39001:2012 σε ισχύ</w:t>
      </w:r>
      <w:r w:rsidRPr="00C63273">
        <w:rPr>
          <w:rFonts w:cs="Calibri"/>
          <w:bCs/>
          <w:sz w:val="20"/>
          <w:szCs w:val="22"/>
        </w:rPr>
        <w:t>.</w:t>
      </w:r>
    </w:p>
    <w:p w14:paraId="068134A8" w14:textId="77777777" w:rsidR="000941FB" w:rsidRPr="00C63273" w:rsidRDefault="000941FB" w:rsidP="00840329">
      <w:pPr>
        <w:pStyle w:val="af2"/>
        <w:tabs>
          <w:tab w:val="left" w:pos="7906"/>
        </w:tabs>
        <w:kinsoku w:val="0"/>
        <w:overflowPunct w:val="0"/>
        <w:spacing w:after="0"/>
        <w:ind w:right="118"/>
        <w:rPr>
          <w:rFonts w:cs="Calibri"/>
          <w:bCs/>
          <w:sz w:val="20"/>
          <w:szCs w:val="22"/>
        </w:rPr>
      </w:pPr>
      <w:r w:rsidRPr="00C63273">
        <w:rPr>
          <w:rFonts w:cs="Calibri"/>
          <w:bCs/>
          <w:sz w:val="20"/>
          <w:szCs w:val="22"/>
        </w:rPr>
        <w:t xml:space="preserve">Σύμφωνα με το άρθρο 82 του Ν. 4412/2016 αναγνωρίζονται ισοδύναμα πιστοποιητικά από οργανισμούς εδρεύοντες σε άλλα κράτη - μέλη. Επίσης, γίνονται δεκτά άλλα αποδεικτικά στοιχεία για ισοδύναμα μέτρα διασφάλισης ποιότητας, εφόσον ο ενδιαφερόμενος </w:t>
      </w:r>
      <w:r w:rsidR="00B9039E" w:rsidRPr="00C63273">
        <w:rPr>
          <w:rFonts w:cs="Calibri"/>
          <w:bCs/>
          <w:sz w:val="20"/>
          <w:szCs w:val="22"/>
        </w:rPr>
        <w:t>Οικονομικός Φορέας</w:t>
      </w:r>
      <w:r w:rsidRPr="00C63273">
        <w:rPr>
          <w:rFonts w:cs="Calibri"/>
          <w:bCs/>
          <w:sz w:val="20"/>
          <w:szCs w:val="22"/>
        </w:rPr>
        <w:t xml:space="preserve">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w:t>
      </w:r>
      <w:r w:rsidR="00B9039E" w:rsidRPr="00C63273">
        <w:rPr>
          <w:rFonts w:cs="Calibri"/>
          <w:bCs/>
          <w:sz w:val="20"/>
          <w:szCs w:val="22"/>
        </w:rPr>
        <w:t>Οικονομικός Φορέας</w:t>
      </w:r>
      <w:r w:rsidRPr="00C63273">
        <w:rPr>
          <w:rFonts w:cs="Calibri"/>
          <w:bCs/>
          <w:sz w:val="20"/>
          <w:szCs w:val="22"/>
        </w:rPr>
        <w:t xml:space="preserve"> αποδεικνύει ότι τα προτεινόμενα μέτρα διασφάλισης ποιότητας πληρούν τα απαιτούμενα πρότυπα διασφάλισης ποιότητας ή τα απαιτούμενα βάσει του εφαρμοστέου συστήματος ή του προτύπου περιβαλλοντικής διαχείρισης αντίστοιχα.</w:t>
      </w:r>
    </w:p>
    <w:p w14:paraId="25CDB825" w14:textId="77777777" w:rsidR="00AB7528" w:rsidRDefault="000941FB" w:rsidP="00840329">
      <w:pPr>
        <w:pStyle w:val="af2"/>
        <w:kinsoku w:val="0"/>
        <w:overflowPunct w:val="0"/>
        <w:spacing w:after="0"/>
        <w:ind w:right="118"/>
        <w:rPr>
          <w:rFonts w:cs="Calibri"/>
          <w:bCs/>
          <w:sz w:val="20"/>
          <w:szCs w:val="22"/>
        </w:rPr>
      </w:pPr>
      <w:r w:rsidRPr="00C63273">
        <w:rPr>
          <w:rFonts w:cs="Calibri"/>
          <w:bCs/>
          <w:sz w:val="20"/>
          <w:szCs w:val="22"/>
        </w:rPr>
        <w:t xml:space="preserve">Τα ως άνω πιστοποιητικά </w:t>
      </w:r>
      <w:r w:rsidR="003571D9" w:rsidRPr="00C63273">
        <w:rPr>
          <w:rFonts w:cs="Calibri"/>
          <w:bCs/>
          <w:sz w:val="20"/>
          <w:szCs w:val="22"/>
        </w:rPr>
        <w:t>σε περίπτωση ένωσης δύναται ν</w:t>
      </w:r>
      <w:r w:rsidRPr="00C63273">
        <w:rPr>
          <w:rFonts w:cs="Calibri"/>
          <w:bCs/>
          <w:sz w:val="20"/>
          <w:szCs w:val="22"/>
        </w:rPr>
        <w:t>α προσκομίζονται από ένα μέλος</w:t>
      </w:r>
      <w:r w:rsidR="003571D9" w:rsidRPr="00C63273">
        <w:rPr>
          <w:rFonts w:cs="Calibri"/>
          <w:bCs/>
          <w:sz w:val="20"/>
          <w:szCs w:val="22"/>
        </w:rPr>
        <w:t xml:space="preserve"> της</w:t>
      </w:r>
      <w:r w:rsidRPr="00C63273">
        <w:rPr>
          <w:rFonts w:cs="Calibri"/>
          <w:bCs/>
          <w:sz w:val="20"/>
          <w:szCs w:val="22"/>
        </w:rPr>
        <w:t>.</w:t>
      </w:r>
    </w:p>
    <w:p w14:paraId="601E363C" w14:textId="77777777" w:rsidR="00DF0193" w:rsidRPr="00C63273" w:rsidRDefault="00DF0193" w:rsidP="00840329">
      <w:pPr>
        <w:pStyle w:val="af2"/>
        <w:kinsoku w:val="0"/>
        <w:overflowPunct w:val="0"/>
        <w:spacing w:after="0"/>
        <w:ind w:right="118"/>
        <w:rPr>
          <w:rFonts w:cs="Calibri"/>
          <w:bCs/>
          <w:sz w:val="20"/>
          <w:szCs w:val="22"/>
        </w:rPr>
      </w:pPr>
    </w:p>
    <w:p w14:paraId="021390FD" w14:textId="77777777" w:rsidR="00DF0193" w:rsidRPr="00DF0193" w:rsidRDefault="00443C8B" w:rsidP="00DF0193">
      <w:pPr>
        <w:pStyle w:val="af2"/>
        <w:kinsoku w:val="0"/>
        <w:overflowPunct w:val="0"/>
        <w:spacing w:after="0"/>
        <w:ind w:right="117"/>
        <w:rPr>
          <w:rFonts w:cs="Calibri"/>
          <w:bCs/>
          <w:sz w:val="20"/>
          <w:szCs w:val="22"/>
        </w:rPr>
      </w:pPr>
      <w:r w:rsidRPr="00C63273">
        <w:rPr>
          <w:rFonts w:cs="Calibri"/>
          <w:b/>
          <w:sz w:val="20"/>
          <w:szCs w:val="22"/>
        </w:rPr>
        <w:t>Ζ</w:t>
      </w:r>
      <w:r w:rsidR="00A239AA" w:rsidRPr="00C63273">
        <w:rPr>
          <w:rFonts w:cs="Calibri"/>
          <w:b/>
          <w:sz w:val="20"/>
          <w:szCs w:val="22"/>
        </w:rPr>
        <w:t>.</w:t>
      </w:r>
      <w:r w:rsidR="00A239AA" w:rsidRPr="00C63273">
        <w:rPr>
          <w:rFonts w:cs="Calibri"/>
          <w:bCs/>
          <w:sz w:val="20"/>
          <w:szCs w:val="22"/>
        </w:rPr>
        <w:t xml:space="preserve"> Για </w:t>
      </w:r>
      <w:r w:rsidR="00DF0193" w:rsidRPr="00DF0193">
        <w:rPr>
          <w:rFonts w:cs="Calibri"/>
          <w:bCs/>
          <w:sz w:val="20"/>
          <w:szCs w:val="22"/>
        </w:rPr>
        <w:t>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3ADF0AF"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Ειδικότερα για τους ημεδαπούς οικονομικούς φορείς προσκομίζονται:</w:t>
      </w:r>
    </w:p>
    <w:p w14:paraId="02F73AF4"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 xml:space="preserve">i) </w:t>
      </w:r>
      <w:r w:rsidRPr="00DF0193">
        <w:rPr>
          <w:rFonts w:cs="Calibri"/>
          <w:b/>
          <w:sz w:val="20"/>
          <w:szCs w:val="22"/>
        </w:rPr>
        <w:t>για την απόδειξη της νόμιμης εκπροσώπησης</w:t>
      </w:r>
      <w:r w:rsidRPr="00DF0193">
        <w:rPr>
          <w:rFonts w:cs="Calibri"/>
          <w:bCs/>
          <w:sz w:val="20"/>
          <w:szCs w:val="22"/>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19D50CB"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 xml:space="preserve">ii) </w:t>
      </w:r>
      <w:r w:rsidRPr="00DF0193">
        <w:rPr>
          <w:rFonts w:cs="Calibri"/>
          <w:b/>
          <w:sz w:val="20"/>
          <w:szCs w:val="22"/>
        </w:rPr>
        <w:t>Για την απόδειξη της νόμιμης σύστασης και των μεταβολών</w:t>
      </w:r>
      <w:r w:rsidRPr="00DF0193">
        <w:rPr>
          <w:rFonts w:cs="Calibri"/>
          <w:bCs/>
          <w:sz w:val="20"/>
          <w:szCs w:val="22"/>
        </w:rPr>
        <w:t xml:space="preserve"> του νομικού προσώπου γενικό πιστοποιητικό μεταβολών του ΓΕΜΗ, εφόσον έχει εκδοθεί έως τρεις (3) μήνες πριν από την υποβολή του.  </w:t>
      </w:r>
    </w:p>
    <w:p w14:paraId="6B3177C1"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3CC0931"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589942A"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A05D04C"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C14C090" w14:textId="77777777" w:rsidR="005D6FF2" w:rsidRDefault="00DF0193" w:rsidP="00DF0193">
      <w:pPr>
        <w:pStyle w:val="af2"/>
        <w:kinsoku w:val="0"/>
        <w:overflowPunct w:val="0"/>
        <w:spacing w:after="0"/>
        <w:ind w:right="117"/>
        <w:rPr>
          <w:rFonts w:cs="Calibri"/>
          <w:bCs/>
          <w:sz w:val="20"/>
          <w:szCs w:val="22"/>
        </w:rPr>
      </w:pPr>
      <w:r w:rsidRPr="00DF0193">
        <w:rPr>
          <w:rFonts w:cs="Calibri"/>
          <w:bCs/>
          <w:sz w:val="20"/>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εταιρεία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32C1CB3" w14:textId="77777777" w:rsidR="00DF0193" w:rsidRPr="00C63273" w:rsidRDefault="00DF0193" w:rsidP="00DF0193">
      <w:pPr>
        <w:pStyle w:val="af2"/>
        <w:kinsoku w:val="0"/>
        <w:overflowPunct w:val="0"/>
        <w:spacing w:after="0"/>
        <w:ind w:right="117"/>
        <w:rPr>
          <w:rFonts w:cs="Calibri"/>
          <w:bCs/>
          <w:sz w:val="20"/>
          <w:szCs w:val="22"/>
        </w:rPr>
      </w:pPr>
    </w:p>
    <w:p w14:paraId="4E559DF9" w14:textId="77777777" w:rsidR="00DF0193" w:rsidRPr="00DF0193" w:rsidRDefault="00443C8B" w:rsidP="00DF0193">
      <w:pPr>
        <w:pStyle w:val="af2"/>
        <w:kinsoku w:val="0"/>
        <w:overflowPunct w:val="0"/>
        <w:spacing w:after="0"/>
        <w:ind w:right="117"/>
        <w:rPr>
          <w:rFonts w:cs="Calibri"/>
          <w:bCs/>
          <w:sz w:val="20"/>
          <w:szCs w:val="22"/>
        </w:rPr>
      </w:pPr>
      <w:r w:rsidRPr="00C63273">
        <w:rPr>
          <w:rFonts w:cs="Calibri"/>
          <w:b/>
          <w:sz w:val="20"/>
          <w:szCs w:val="22"/>
        </w:rPr>
        <w:t>Η</w:t>
      </w:r>
      <w:r w:rsidR="005D6FF2" w:rsidRPr="00C63273">
        <w:rPr>
          <w:rFonts w:cs="Calibri"/>
          <w:bCs/>
          <w:sz w:val="20"/>
          <w:szCs w:val="22"/>
        </w:rPr>
        <w:t xml:space="preserve">. Οι </w:t>
      </w:r>
      <w:r w:rsidR="00DF0193" w:rsidRPr="00DF0193">
        <w:rPr>
          <w:rFonts w:cs="Calibri"/>
          <w:bCs/>
          <w:sz w:val="20"/>
          <w:szCs w:val="22"/>
        </w:rPr>
        <w:t xml:space="preserve">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59A33F9"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7C8B21F"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96620DB"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υποπερ. i, ii και iii της περ. β.</w:t>
      </w:r>
    </w:p>
    <w:p w14:paraId="5E076A57" w14:textId="77777777" w:rsidR="000A0BC9" w:rsidRDefault="00DF0193" w:rsidP="00DF0193">
      <w:pPr>
        <w:pStyle w:val="af2"/>
        <w:kinsoku w:val="0"/>
        <w:overflowPunct w:val="0"/>
        <w:spacing w:after="0"/>
        <w:ind w:right="117"/>
        <w:rPr>
          <w:rFonts w:cs="Calibri"/>
          <w:bCs/>
          <w:sz w:val="20"/>
          <w:szCs w:val="22"/>
          <w:u w:val="single"/>
        </w:rPr>
      </w:pPr>
      <w:r w:rsidRPr="00DF0193">
        <w:rPr>
          <w:rFonts w:cs="Calibri"/>
          <w:bCs/>
          <w:sz w:val="20"/>
          <w:szCs w:val="22"/>
          <w:u w:val="single"/>
        </w:rPr>
        <w:t>Σημείωση: Στην Ελλάδα δεν έχουν καταρτισθεί προς το παρόν οι σχετικοί επίσημοι κατάλογοι.</w:t>
      </w:r>
    </w:p>
    <w:p w14:paraId="5D878450" w14:textId="77777777" w:rsidR="00DF0193" w:rsidRPr="00DF0193" w:rsidRDefault="00DF0193" w:rsidP="00DF0193">
      <w:pPr>
        <w:pStyle w:val="af2"/>
        <w:kinsoku w:val="0"/>
        <w:overflowPunct w:val="0"/>
        <w:spacing w:after="0"/>
        <w:ind w:right="117"/>
        <w:rPr>
          <w:rFonts w:cs="Calibri"/>
          <w:bCs/>
          <w:sz w:val="20"/>
          <w:szCs w:val="22"/>
          <w:u w:val="single"/>
        </w:rPr>
      </w:pPr>
    </w:p>
    <w:p w14:paraId="32EBE2CE" w14:textId="77777777" w:rsidR="000A0BC9" w:rsidRDefault="00443C8B" w:rsidP="00840329">
      <w:pPr>
        <w:pStyle w:val="af2"/>
        <w:kinsoku w:val="0"/>
        <w:overflowPunct w:val="0"/>
        <w:spacing w:after="0"/>
        <w:ind w:right="118"/>
        <w:rPr>
          <w:rFonts w:cs="Calibri"/>
          <w:bCs/>
          <w:sz w:val="20"/>
          <w:szCs w:val="22"/>
        </w:rPr>
      </w:pPr>
      <w:r w:rsidRPr="00C63273">
        <w:rPr>
          <w:b/>
          <w:bCs/>
          <w:spacing w:val="-1"/>
          <w:sz w:val="20"/>
          <w:szCs w:val="22"/>
        </w:rPr>
        <w:t>Θ</w:t>
      </w:r>
      <w:r w:rsidR="000A0BC9" w:rsidRPr="00C63273">
        <w:rPr>
          <w:b/>
          <w:bCs/>
          <w:spacing w:val="-1"/>
          <w:sz w:val="20"/>
          <w:szCs w:val="22"/>
        </w:rPr>
        <w:t>.</w:t>
      </w:r>
      <w:r w:rsidR="000A0BC9" w:rsidRPr="00C63273">
        <w:rPr>
          <w:b/>
          <w:bCs/>
          <w:spacing w:val="31"/>
          <w:sz w:val="20"/>
          <w:szCs w:val="22"/>
        </w:rPr>
        <w:t xml:space="preserve"> </w:t>
      </w:r>
      <w:r w:rsidR="000A0BC9" w:rsidRPr="00C63273">
        <w:rPr>
          <w:rFonts w:cs="Calibri"/>
          <w:bCs/>
          <w:sz w:val="20"/>
          <w:szCs w:val="22"/>
        </w:rPr>
        <w:t xml:space="preserve">Οι </w:t>
      </w:r>
      <w:r w:rsidR="00B9039E" w:rsidRPr="00C63273">
        <w:rPr>
          <w:rFonts w:cs="Calibri"/>
          <w:bCs/>
          <w:sz w:val="20"/>
          <w:szCs w:val="22"/>
        </w:rPr>
        <w:t>Ενώσεις</w:t>
      </w:r>
      <w:r w:rsidR="000A0BC9" w:rsidRPr="00C63273">
        <w:rPr>
          <w:rFonts w:cs="Calibri"/>
          <w:bCs/>
          <w:sz w:val="20"/>
          <w:szCs w:val="22"/>
        </w:rPr>
        <w:t xml:space="preserve"> </w:t>
      </w:r>
      <w:r w:rsidR="00B9039E" w:rsidRPr="00C63273">
        <w:rPr>
          <w:rFonts w:cs="Calibri"/>
          <w:bCs/>
          <w:sz w:val="20"/>
          <w:szCs w:val="22"/>
        </w:rPr>
        <w:t>Οικονομικών Φορέων</w:t>
      </w:r>
      <w:r w:rsidR="000A0BC9" w:rsidRPr="00C63273">
        <w:rPr>
          <w:rFonts w:cs="Calibri"/>
          <w:bCs/>
          <w:sz w:val="20"/>
          <w:szCs w:val="22"/>
        </w:rPr>
        <w:t xml:space="preserve"> που υποβάλλουν κοινή προσφορά, υποβάλλουν τα παραπάνω, κατά περίπτωση δικαιολογητικά, για κάθε </w:t>
      </w:r>
      <w:r w:rsidR="00B9039E" w:rsidRPr="00C63273">
        <w:rPr>
          <w:rFonts w:cs="Calibri"/>
          <w:bCs/>
          <w:sz w:val="20"/>
          <w:szCs w:val="22"/>
        </w:rPr>
        <w:t>Οικονομικό Φορέα</w:t>
      </w:r>
      <w:r w:rsidR="000A0BC9" w:rsidRPr="00C63273">
        <w:rPr>
          <w:rFonts w:cs="Calibri"/>
          <w:bCs/>
          <w:sz w:val="20"/>
          <w:szCs w:val="22"/>
        </w:rPr>
        <w:t xml:space="preserve"> που συμμετέχει στην ένωση, σύμφωνα με τα ειδικότερα προβλεπόμενα στο άρθρο 19 παρ. 2 του ν. 4412/2016.</w:t>
      </w:r>
    </w:p>
    <w:p w14:paraId="1E68C856" w14:textId="77777777" w:rsidR="00DF0193" w:rsidRPr="00C63273" w:rsidRDefault="00DF0193" w:rsidP="00840329">
      <w:pPr>
        <w:pStyle w:val="af2"/>
        <w:kinsoku w:val="0"/>
        <w:overflowPunct w:val="0"/>
        <w:spacing w:after="0"/>
        <w:ind w:right="118"/>
        <w:rPr>
          <w:rFonts w:cs="Calibri"/>
          <w:bCs/>
          <w:sz w:val="20"/>
          <w:szCs w:val="22"/>
        </w:rPr>
      </w:pPr>
    </w:p>
    <w:p w14:paraId="34DA5A5E" w14:textId="77777777" w:rsidR="00DF0193" w:rsidRPr="00DF0193" w:rsidRDefault="00443C8B" w:rsidP="00DF0193">
      <w:pPr>
        <w:pStyle w:val="af2"/>
        <w:kinsoku w:val="0"/>
        <w:overflowPunct w:val="0"/>
        <w:spacing w:after="0"/>
        <w:ind w:right="117"/>
        <w:rPr>
          <w:rFonts w:cs="Calibri"/>
          <w:bCs/>
          <w:sz w:val="20"/>
          <w:szCs w:val="22"/>
        </w:rPr>
      </w:pPr>
      <w:r w:rsidRPr="00C63273">
        <w:rPr>
          <w:b/>
          <w:bCs/>
          <w:spacing w:val="-1"/>
          <w:sz w:val="20"/>
          <w:szCs w:val="22"/>
        </w:rPr>
        <w:t>Ι</w:t>
      </w:r>
      <w:r w:rsidR="000A0BC9" w:rsidRPr="00C63273">
        <w:rPr>
          <w:b/>
          <w:bCs/>
          <w:spacing w:val="-1"/>
          <w:sz w:val="20"/>
          <w:szCs w:val="22"/>
        </w:rPr>
        <w:t>.</w:t>
      </w:r>
      <w:r w:rsidR="000A0BC9" w:rsidRPr="00C63273">
        <w:rPr>
          <w:b/>
          <w:bCs/>
          <w:spacing w:val="7"/>
          <w:sz w:val="20"/>
          <w:szCs w:val="22"/>
        </w:rPr>
        <w:t xml:space="preserve"> </w:t>
      </w:r>
      <w:r w:rsidR="000A0BC9" w:rsidRPr="00C63273">
        <w:rPr>
          <w:rFonts w:cs="Calibri"/>
          <w:bCs/>
          <w:sz w:val="20"/>
          <w:szCs w:val="22"/>
        </w:rPr>
        <w:t xml:space="preserve">Στην </w:t>
      </w:r>
      <w:r w:rsidR="00DF0193" w:rsidRPr="00DF0193">
        <w:rPr>
          <w:rFonts w:cs="Calibri"/>
          <w:bCs/>
          <w:sz w:val="20"/>
          <w:szCs w:val="22"/>
        </w:rPr>
        <w:t xml:space="preserve">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37C99ACC" w14:textId="77777777" w:rsidR="00DF0193" w:rsidRPr="00DF0193" w:rsidRDefault="00DF0193" w:rsidP="00DF0193">
      <w:pPr>
        <w:pStyle w:val="af2"/>
        <w:kinsoku w:val="0"/>
        <w:overflowPunct w:val="0"/>
        <w:spacing w:after="0"/>
        <w:ind w:right="117"/>
        <w:rPr>
          <w:rFonts w:cs="Calibri"/>
          <w:bCs/>
          <w:sz w:val="20"/>
          <w:szCs w:val="22"/>
        </w:rPr>
      </w:pPr>
      <w:r w:rsidRPr="00DF0193">
        <w:rPr>
          <w:rFonts w:cs="Calibri"/>
          <w:bCs/>
          <w:sz w:val="20"/>
          <w:szCs w:val="22"/>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4C4444FF" w14:textId="77777777" w:rsidR="000A0BC9" w:rsidRDefault="00DF0193" w:rsidP="00DF0193">
      <w:pPr>
        <w:pStyle w:val="af2"/>
        <w:kinsoku w:val="0"/>
        <w:overflowPunct w:val="0"/>
        <w:spacing w:after="0"/>
        <w:ind w:right="117"/>
        <w:rPr>
          <w:rFonts w:cs="Calibri"/>
          <w:bCs/>
          <w:sz w:val="20"/>
          <w:szCs w:val="22"/>
        </w:rPr>
      </w:pPr>
      <w:r w:rsidRPr="00DF0193">
        <w:rPr>
          <w:rFonts w:cs="Calibri"/>
          <w:bCs/>
          <w:sz w:val="20"/>
          <w:szCs w:val="22"/>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14:paraId="7217D003" w14:textId="77777777" w:rsidR="00DF0193" w:rsidRPr="00FB1417" w:rsidRDefault="00DF0193" w:rsidP="00DF0193">
      <w:pPr>
        <w:pStyle w:val="af2"/>
        <w:kinsoku w:val="0"/>
        <w:overflowPunct w:val="0"/>
        <w:spacing w:after="0"/>
        <w:ind w:right="117"/>
        <w:rPr>
          <w:rFonts w:asciiTheme="minorHAnsi" w:hAnsiTheme="minorHAnsi" w:cstheme="minorHAnsi"/>
          <w:bCs/>
          <w:sz w:val="20"/>
          <w:szCs w:val="22"/>
        </w:rPr>
      </w:pPr>
    </w:p>
    <w:p w14:paraId="1693FA14" w14:textId="77777777" w:rsidR="000A0BC9" w:rsidRDefault="00443C8B" w:rsidP="00840329">
      <w:pPr>
        <w:pStyle w:val="af2"/>
        <w:kinsoku w:val="0"/>
        <w:overflowPunct w:val="0"/>
        <w:spacing w:after="0"/>
        <w:ind w:right="118"/>
        <w:rPr>
          <w:rFonts w:asciiTheme="minorHAnsi" w:hAnsiTheme="minorHAnsi" w:cstheme="minorHAnsi"/>
          <w:bCs/>
          <w:sz w:val="20"/>
          <w:szCs w:val="22"/>
        </w:rPr>
      </w:pPr>
      <w:r w:rsidRPr="00FB1417">
        <w:rPr>
          <w:rFonts w:asciiTheme="minorHAnsi" w:hAnsiTheme="minorHAnsi" w:cstheme="minorHAnsi"/>
          <w:b/>
          <w:sz w:val="20"/>
          <w:szCs w:val="22"/>
        </w:rPr>
        <w:t>Κ</w:t>
      </w:r>
      <w:r w:rsidR="000A0BC9" w:rsidRPr="00FB1417">
        <w:rPr>
          <w:rFonts w:asciiTheme="minorHAnsi" w:hAnsiTheme="minorHAnsi" w:cstheme="minorHAnsi"/>
          <w:b/>
          <w:sz w:val="20"/>
          <w:szCs w:val="22"/>
        </w:rPr>
        <w:t>.</w:t>
      </w:r>
      <w:r w:rsidR="000A0BC9" w:rsidRPr="00FB1417">
        <w:rPr>
          <w:rFonts w:asciiTheme="minorHAnsi" w:hAnsiTheme="minorHAnsi" w:cstheme="minorHAnsi"/>
          <w:bCs/>
          <w:sz w:val="20"/>
          <w:szCs w:val="22"/>
        </w:rPr>
        <w:t xml:space="preserve"> Στην </w:t>
      </w:r>
      <w:r w:rsidR="00DF0193" w:rsidRPr="00DF0193">
        <w:rPr>
          <w:rFonts w:asciiTheme="minorHAnsi" w:hAnsiTheme="minorHAnsi" w:cstheme="minorHAnsi"/>
          <w:bCs/>
          <w:sz w:val="20"/>
          <w:szCs w:val="22"/>
        </w:rPr>
        <w:t>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45ED95D3" w14:textId="77777777" w:rsidR="00DF0193" w:rsidRPr="00FB1417" w:rsidRDefault="00DF0193" w:rsidP="00840329">
      <w:pPr>
        <w:pStyle w:val="af2"/>
        <w:kinsoku w:val="0"/>
        <w:overflowPunct w:val="0"/>
        <w:spacing w:after="0"/>
        <w:ind w:right="118"/>
        <w:rPr>
          <w:rFonts w:asciiTheme="minorHAnsi" w:hAnsiTheme="minorHAnsi" w:cstheme="minorHAnsi"/>
          <w:spacing w:val="-1"/>
        </w:rPr>
      </w:pPr>
    </w:p>
    <w:p w14:paraId="4699A135" w14:textId="77777777" w:rsidR="00DF0193" w:rsidRDefault="00443C8B" w:rsidP="00840329">
      <w:pPr>
        <w:pStyle w:val="5"/>
        <w:numPr>
          <w:ilvl w:val="0"/>
          <w:numId w:val="0"/>
        </w:numPr>
        <w:kinsoku w:val="0"/>
        <w:overflowPunct w:val="0"/>
        <w:spacing w:before="0" w:after="0" w:line="240" w:lineRule="auto"/>
        <w:rPr>
          <w:rFonts w:asciiTheme="minorHAnsi" w:hAnsiTheme="minorHAnsi" w:cstheme="minorHAnsi"/>
          <w:sz w:val="20"/>
          <w:lang w:val="el-GR"/>
        </w:rPr>
      </w:pPr>
      <w:r w:rsidRPr="00FB1417">
        <w:rPr>
          <w:rFonts w:asciiTheme="minorHAnsi" w:hAnsiTheme="minorHAnsi" w:cstheme="minorHAnsi"/>
          <w:spacing w:val="-1"/>
          <w:sz w:val="20"/>
          <w:lang w:val="el-GR"/>
        </w:rPr>
        <w:t>Λ</w:t>
      </w:r>
      <w:r w:rsidR="000A0BC9" w:rsidRPr="00FB1417">
        <w:rPr>
          <w:rFonts w:asciiTheme="minorHAnsi" w:hAnsiTheme="minorHAnsi" w:cstheme="minorHAnsi"/>
          <w:spacing w:val="-1"/>
          <w:sz w:val="20"/>
          <w:lang w:val="el-GR"/>
        </w:rPr>
        <w:t>.</w:t>
      </w:r>
      <w:r w:rsidR="000A0BC9" w:rsidRPr="00FB1417">
        <w:rPr>
          <w:rFonts w:asciiTheme="minorHAnsi" w:hAnsiTheme="minorHAnsi" w:cstheme="minorHAnsi"/>
          <w:sz w:val="20"/>
          <w:lang w:val="el-GR"/>
        </w:rPr>
        <w:t xml:space="preserve"> Επισημαίνεται ότι γίνονται αποδεκτές:</w:t>
      </w:r>
    </w:p>
    <w:p w14:paraId="0ECA5B21" w14:textId="77777777" w:rsidR="007812CE" w:rsidRDefault="000A0BC9" w:rsidP="00694731">
      <w:pPr>
        <w:pStyle w:val="5"/>
        <w:numPr>
          <w:ilvl w:val="0"/>
          <w:numId w:val="95"/>
        </w:numPr>
        <w:kinsoku w:val="0"/>
        <w:overflowPunct w:val="0"/>
        <w:spacing w:before="0" w:after="0" w:line="240" w:lineRule="auto"/>
        <w:rPr>
          <w:rFonts w:asciiTheme="minorHAnsi" w:hAnsiTheme="minorHAnsi" w:cstheme="minorHAnsi"/>
          <w:b w:val="0"/>
          <w:sz w:val="20"/>
          <w:szCs w:val="22"/>
          <w:lang w:val="el-GR"/>
        </w:rPr>
      </w:pPr>
      <w:r w:rsidRPr="00FB1417">
        <w:rPr>
          <w:rFonts w:asciiTheme="minorHAnsi" w:hAnsiTheme="minorHAnsi" w:cstheme="minorHAnsi"/>
          <w:b w:val="0"/>
          <w:sz w:val="20"/>
          <w:szCs w:val="22"/>
          <w:lang w:val="el-GR"/>
        </w:rPr>
        <w:t xml:space="preserve">οι  ένορκες  βεβαιώσεις  </w:t>
      </w:r>
      <w:r w:rsidR="00FB1417" w:rsidRPr="00FB1417">
        <w:rPr>
          <w:rFonts w:asciiTheme="minorHAnsi" w:hAnsiTheme="minorHAnsi" w:cstheme="minorHAnsi"/>
          <w:b w:val="0"/>
          <w:sz w:val="20"/>
          <w:szCs w:val="22"/>
          <w:lang w:val="el-GR"/>
        </w:rPr>
        <w:t>που</w:t>
      </w:r>
      <w:r w:rsidRPr="00FB1417">
        <w:rPr>
          <w:rFonts w:asciiTheme="minorHAnsi" w:hAnsiTheme="minorHAnsi" w:cstheme="minorHAnsi"/>
          <w:b w:val="0"/>
          <w:sz w:val="20"/>
          <w:szCs w:val="22"/>
          <w:lang w:val="el-GR"/>
        </w:rPr>
        <w:t xml:space="preserve">  αναφέρονται  στην  </w:t>
      </w:r>
      <w:r w:rsidR="00FB1417" w:rsidRPr="00FB1417">
        <w:rPr>
          <w:rFonts w:asciiTheme="minorHAnsi" w:hAnsiTheme="minorHAnsi" w:cstheme="minorHAnsi"/>
          <w:b w:val="0"/>
          <w:sz w:val="20"/>
          <w:szCs w:val="22"/>
          <w:lang w:val="el-GR"/>
        </w:rPr>
        <w:t>πα</w:t>
      </w:r>
      <w:r w:rsidRPr="00FB1417">
        <w:rPr>
          <w:rFonts w:asciiTheme="minorHAnsi" w:hAnsiTheme="minorHAnsi" w:cstheme="minorHAnsi"/>
          <w:b w:val="0"/>
          <w:sz w:val="20"/>
          <w:szCs w:val="22"/>
          <w:lang w:val="el-GR"/>
        </w:rPr>
        <w:t>ρούσα  Διακήρυξη,  εφόσον έχουν συνταχθεί έως τρεις (3) μήνες πριν από την υποβολή τους,</w:t>
      </w:r>
      <w:r w:rsidR="00FB1417" w:rsidRPr="00FB1417">
        <w:rPr>
          <w:rFonts w:asciiTheme="minorHAnsi" w:hAnsiTheme="minorHAnsi" w:cstheme="minorHAnsi"/>
          <w:b w:val="0"/>
          <w:sz w:val="20"/>
          <w:szCs w:val="22"/>
          <w:lang w:val="el-GR"/>
        </w:rPr>
        <w:t xml:space="preserve"> </w:t>
      </w:r>
    </w:p>
    <w:p w14:paraId="0416B18C" w14:textId="77777777" w:rsidR="000A0BC9" w:rsidRDefault="000A0BC9" w:rsidP="00694731">
      <w:pPr>
        <w:pStyle w:val="5"/>
        <w:numPr>
          <w:ilvl w:val="0"/>
          <w:numId w:val="95"/>
        </w:numPr>
        <w:kinsoku w:val="0"/>
        <w:overflowPunct w:val="0"/>
        <w:spacing w:before="0" w:after="0" w:line="240" w:lineRule="auto"/>
        <w:rPr>
          <w:rFonts w:asciiTheme="minorHAnsi" w:hAnsiTheme="minorHAnsi" w:cstheme="minorHAnsi"/>
          <w:b w:val="0"/>
          <w:sz w:val="20"/>
          <w:szCs w:val="22"/>
          <w:lang w:val="el-GR"/>
        </w:rPr>
      </w:pPr>
      <w:r w:rsidRPr="00FB1417">
        <w:rPr>
          <w:rFonts w:asciiTheme="minorHAnsi" w:hAnsiTheme="minorHAnsi" w:cstheme="minorHAnsi"/>
          <w:b w:val="0"/>
          <w:sz w:val="20"/>
          <w:szCs w:val="22"/>
          <w:lang w:val="el-GR"/>
        </w:rPr>
        <w:t xml:space="preserve">οι υπεύθυνες δηλώσεις, εφόσον έχουν συνταχθεί μετά την κοινοποίηση της </w:t>
      </w:r>
      <w:r w:rsidR="00FB1417" w:rsidRPr="00FB1417">
        <w:rPr>
          <w:rFonts w:asciiTheme="minorHAnsi" w:hAnsiTheme="minorHAnsi" w:cstheme="minorHAnsi"/>
          <w:b w:val="0"/>
          <w:sz w:val="20"/>
          <w:szCs w:val="22"/>
          <w:lang w:val="el-GR"/>
        </w:rPr>
        <w:t>πρ</w:t>
      </w:r>
      <w:r w:rsidRPr="00FB1417">
        <w:rPr>
          <w:rFonts w:asciiTheme="minorHAnsi" w:hAnsiTheme="minorHAnsi" w:cstheme="minorHAnsi"/>
          <w:b w:val="0"/>
          <w:sz w:val="20"/>
          <w:szCs w:val="22"/>
          <w:lang w:val="el-GR"/>
        </w:rPr>
        <w:t xml:space="preserve">όσκλησης για την υποβολή των δικαιολογητικών. Σημειώνεται ότι δεν </w:t>
      </w:r>
      <w:r w:rsidR="00FB1417" w:rsidRPr="00FB1417">
        <w:rPr>
          <w:rFonts w:asciiTheme="minorHAnsi" w:hAnsiTheme="minorHAnsi" w:cstheme="minorHAnsi"/>
          <w:b w:val="0"/>
          <w:sz w:val="20"/>
          <w:szCs w:val="22"/>
          <w:lang w:val="el-GR"/>
        </w:rPr>
        <w:t>απ</w:t>
      </w:r>
      <w:r w:rsidRPr="00FB1417">
        <w:rPr>
          <w:rFonts w:asciiTheme="minorHAnsi" w:hAnsiTheme="minorHAnsi" w:cstheme="minorHAnsi"/>
          <w:b w:val="0"/>
          <w:sz w:val="20"/>
          <w:szCs w:val="22"/>
          <w:lang w:val="el-GR"/>
        </w:rPr>
        <w:t>αιτείται θεώρηση του γνησίου της υπογραφής τους.</w:t>
      </w:r>
    </w:p>
    <w:p w14:paraId="75A5EFF1" w14:textId="77777777" w:rsidR="007812CE" w:rsidRDefault="007812CE" w:rsidP="007812CE"/>
    <w:p w14:paraId="79F2F792" w14:textId="77777777" w:rsidR="007812CE" w:rsidRPr="007812CE" w:rsidRDefault="007812CE" w:rsidP="007812CE"/>
    <w:p w14:paraId="7910822A" w14:textId="77777777" w:rsidR="006A2664" w:rsidRPr="00A3462C" w:rsidRDefault="006A2664" w:rsidP="00840329">
      <w:pPr>
        <w:pStyle w:val="20"/>
        <w:numPr>
          <w:ilvl w:val="1"/>
          <w:numId w:val="3"/>
        </w:numPr>
        <w:spacing w:before="0" w:after="0"/>
        <w:ind w:left="0" w:firstLine="0"/>
        <w:rPr>
          <w:rFonts w:ascii="Calibri" w:hAnsi="Calibri" w:cs="Calibri"/>
          <w:szCs w:val="24"/>
          <w:lang w:val="el-GR"/>
        </w:rPr>
      </w:pPr>
      <w:bookmarkStart w:id="148" w:name="__RefHeading___Toc161_1659156176"/>
      <w:bookmarkStart w:id="149" w:name="_Toc2401228"/>
      <w:bookmarkStart w:id="150" w:name="_Toc43632229"/>
      <w:bookmarkStart w:id="151" w:name="_Toc96005942"/>
      <w:bookmarkStart w:id="152" w:name="_Toc178242490"/>
      <w:bookmarkEnd w:id="148"/>
      <w:r w:rsidRPr="00A3462C">
        <w:rPr>
          <w:rFonts w:ascii="Calibri" w:hAnsi="Calibri" w:cs="Calibri"/>
          <w:szCs w:val="24"/>
          <w:lang w:val="el-GR"/>
        </w:rPr>
        <w:lastRenderedPageBreak/>
        <w:t>Κριτήρια Ανάθεσης</w:t>
      </w:r>
      <w:bookmarkEnd w:id="149"/>
      <w:bookmarkEnd w:id="150"/>
      <w:bookmarkEnd w:id="151"/>
      <w:bookmarkEnd w:id="152"/>
    </w:p>
    <w:p w14:paraId="095E7547" w14:textId="77777777" w:rsidR="00A3462C" w:rsidRDefault="00A3462C" w:rsidP="0081115D">
      <w:pPr>
        <w:keepNext/>
        <w:spacing w:after="0"/>
        <w:ind w:left="567" w:hanging="567"/>
        <w:outlineLvl w:val="2"/>
        <w:rPr>
          <w:b/>
          <w:bCs/>
          <w:sz w:val="20"/>
          <w:szCs w:val="20"/>
        </w:rPr>
      </w:pPr>
      <w:bookmarkStart w:id="153" w:name="__RefHeading___Toc163_1659156176"/>
      <w:bookmarkStart w:id="154" w:name="__RefHeading___Toc165_1659156176"/>
      <w:bookmarkStart w:id="155" w:name="__RefHeading___Toc169_1659156176"/>
      <w:bookmarkStart w:id="156" w:name="_Toc531616483"/>
      <w:bookmarkStart w:id="157" w:name="_Toc13559597"/>
      <w:bookmarkStart w:id="158" w:name="_Toc43632230"/>
      <w:bookmarkStart w:id="159" w:name="_Toc96005943"/>
      <w:bookmarkStart w:id="160" w:name="_Toc109377046"/>
      <w:bookmarkStart w:id="161" w:name="_Toc2401230"/>
      <w:bookmarkStart w:id="162" w:name="_Toc43632232"/>
      <w:bookmarkStart w:id="163" w:name="_Toc96005944"/>
      <w:bookmarkEnd w:id="153"/>
      <w:bookmarkEnd w:id="154"/>
      <w:bookmarkEnd w:id="155"/>
    </w:p>
    <w:p w14:paraId="07C5ED8D" w14:textId="77777777" w:rsidR="0081115D" w:rsidRPr="0081115D" w:rsidRDefault="0081115D" w:rsidP="0081115D">
      <w:pPr>
        <w:keepNext/>
        <w:spacing w:after="0"/>
        <w:ind w:left="567" w:hanging="567"/>
        <w:outlineLvl w:val="2"/>
        <w:rPr>
          <w:b/>
          <w:bCs/>
          <w:sz w:val="20"/>
          <w:szCs w:val="20"/>
        </w:rPr>
      </w:pPr>
      <w:r>
        <w:rPr>
          <w:b/>
          <w:bCs/>
          <w:sz w:val="20"/>
          <w:szCs w:val="20"/>
        </w:rPr>
        <w:t>2.3.1</w:t>
      </w:r>
      <w:bookmarkEnd w:id="156"/>
      <w:bookmarkEnd w:id="157"/>
      <w:bookmarkEnd w:id="158"/>
      <w:bookmarkEnd w:id="159"/>
      <w:bookmarkEnd w:id="160"/>
      <w:r w:rsidR="00A3462C">
        <w:rPr>
          <w:b/>
          <w:bCs/>
          <w:sz w:val="20"/>
          <w:szCs w:val="20"/>
        </w:rPr>
        <w:t xml:space="preserve"> Κριτήριο ανάθεσης </w:t>
      </w:r>
    </w:p>
    <w:p w14:paraId="4F36FC02" w14:textId="77777777" w:rsidR="0081115D" w:rsidRDefault="0081115D" w:rsidP="0081115D">
      <w:pPr>
        <w:spacing w:after="0"/>
        <w:rPr>
          <w:sz w:val="20"/>
          <w:szCs w:val="20"/>
        </w:rPr>
      </w:pPr>
      <w:r w:rsidRPr="0081115D">
        <w:rPr>
          <w:sz w:val="20"/>
          <w:szCs w:val="20"/>
        </w:rPr>
        <w:t xml:space="preserve">Κριτήριο ανάθεσης της Σύμβασης είναι </w:t>
      </w:r>
      <w:r w:rsidRPr="00A3462C">
        <w:rPr>
          <w:b/>
          <w:bCs/>
          <w:sz w:val="20"/>
          <w:szCs w:val="20"/>
        </w:rPr>
        <w:t xml:space="preserve">η </w:t>
      </w:r>
      <w:r w:rsidR="00534188">
        <w:rPr>
          <w:b/>
          <w:bCs/>
          <w:sz w:val="20"/>
          <w:szCs w:val="20"/>
        </w:rPr>
        <w:t>πλέον σ</w:t>
      </w:r>
      <w:r w:rsidRPr="00A3462C">
        <w:rPr>
          <w:b/>
          <w:bCs/>
          <w:sz w:val="20"/>
          <w:szCs w:val="20"/>
        </w:rPr>
        <w:t>υμφ</w:t>
      </w:r>
      <w:r w:rsidR="00534188">
        <w:rPr>
          <w:b/>
          <w:bCs/>
          <w:sz w:val="20"/>
          <w:szCs w:val="20"/>
        </w:rPr>
        <w:t>έρουσα από οικονομική άποψη</w:t>
      </w:r>
      <w:r w:rsidRPr="00A3462C">
        <w:rPr>
          <w:b/>
          <w:bCs/>
          <w:sz w:val="20"/>
          <w:szCs w:val="20"/>
        </w:rPr>
        <w:t xml:space="preserve"> </w:t>
      </w:r>
      <w:r w:rsidR="00534188">
        <w:rPr>
          <w:b/>
          <w:bCs/>
          <w:sz w:val="20"/>
          <w:szCs w:val="20"/>
        </w:rPr>
        <w:t>π</w:t>
      </w:r>
      <w:r w:rsidRPr="00A3462C">
        <w:rPr>
          <w:b/>
          <w:bCs/>
          <w:sz w:val="20"/>
          <w:szCs w:val="20"/>
        </w:rPr>
        <w:t>ροσφορά, βάσει βέλτιστης  σχέσης Ποιότητας - Τιμής</w:t>
      </w:r>
      <w:r w:rsidRPr="0081115D">
        <w:rPr>
          <w:sz w:val="20"/>
          <w:szCs w:val="20"/>
        </w:rPr>
        <w:t xml:space="preserve"> η οποία εκτιμάται βάσει των κάτωθι κριτηρίων</w:t>
      </w:r>
      <w:r w:rsidR="00534188">
        <w:rPr>
          <w:sz w:val="20"/>
          <w:szCs w:val="20"/>
        </w:rPr>
        <w:t>:</w:t>
      </w:r>
    </w:p>
    <w:p w14:paraId="0B6EC500" w14:textId="77777777" w:rsidR="00534188" w:rsidRDefault="00534188" w:rsidP="0081115D">
      <w:pPr>
        <w:spacing w:after="0"/>
        <w:rPr>
          <w:sz w:val="20"/>
          <w:szCs w:val="20"/>
        </w:rPr>
      </w:pPr>
    </w:p>
    <w:p w14:paraId="33885689" w14:textId="77777777" w:rsidR="00534188" w:rsidRPr="0081115D" w:rsidRDefault="00534188" w:rsidP="0081115D">
      <w:pPr>
        <w:spacing w:after="0"/>
        <w:rPr>
          <w:sz w:val="20"/>
          <w:szCs w:val="20"/>
        </w:rPr>
      </w:pPr>
    </w:p>
    <w:p w14:paraId="106C8ED4" w14:textId="77777777" w:rsidR="0081115D" w:rsidRPr="0081115D" w:rsidRDefault="0081115D" w:rsidP="0081115D">
      <w:pPr>
        <w:spacing w:after="0"/>
        <w:jc w:val="center"/>
        <w:rPr>
          <w:b/>
          <w:sz w:val="20"/>
          <w:szCs w:val="20"/>
        </w:rPr>
      </w:pPr>
      <w:r w:rsidRPr="0081115D">
        <w:rPr>
          <w:b/>
          <w:sz w:val="20"/>
          <w:szCs w:val="20"/>
        </w:rPr>
        <w:t>Κριτήρια Τεχνικής Αξιολόγησης (Συνολική βαρύτητα 70%)</w:t>
      </w:r>
    </w:p>
    <w:tbl>
      <w:tblPr>
        <w:tblW w:w="10325"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6073"/>
        <w:gridCol w:w="1701"/>
        <w:gridCol w:w="1134"/>
        <w:gridCol w:w="1417"/>
      </w:tblGrid>
      <w:tr w:rsidR="0081115D" w:rsidRPr="0081115D" w14:paraId="15AFBD76" w14:textId="77777777" w:rsidTr="005364CA">
        <w:trPr>
          <w:trHeight w:val="25"/>
          <w:jc w:val="center"/>
        </w:trPr>
        <w:tc>
          <w:tcPr>
            <w:tcW w:w="6073" w:type="dxa"/>
            <w:tcBorders>
              <w:top w:val="double" w:sz="6" w:space="0" w:color="000000"/>
            </w:tcBorders>
            <w:shd w:val="clear" w:color="auto" w:fill="DEEAF6"/>
            <w:vAlign w:val="center"/>
          </w:tcPr>
          <w:p w14:paraId="2FB01250" w14:textId="77777777" w:rsidR="0081115D" w:rsidRPr="0081115D" w:rsidRDefault="0081115D" w:rsidP="0081115D">
            <w:pPr>
              <w:spacing w:after="0"/>
              <w:jc w:val="center"/>
              <w:rPr>
                <w:b/>
                <w:color w:val="000000"/>
                <w:sz w:val="20"/>
                <w:szCs w:val="20"/>
              </w:rPr>
            </w:pPr>
            <w:bookmarkStart w:id="164" w:name="_Toc43632231"/>
            <w:r w:rsidRPr="0081115D">
              <w:rPr>
                <w:b/>
                <w:color w:val="000000"/>
                <w:sz w:val="20"/>
                <w:szCs w:val="20"/>
              </w:rPr>
              <w:t>Κριτήριο</w:t>
            </w:r>
          </w:p>
        </w:tc>
        <w:tc>
          <w:tcPr>
            <w:tcW w:w="1701" w:type="dxa"/>
            <w:tcBorders>
              <w:top w:val="double" w:sz="6" w:space="0" w:color="000000"/>
            </w:tcBorders>
            <w:shd w:val="clear" w:color="auto" w:fill="DEEAF6"/>
            <w:vAlign w:val="center"/>
          </w:tcPr>
          <w:p w14:paraId="10BB62DA" w14:textId="77777777" w:rsidR="0081115D" w:rsidRPr="0081115D" w:rsidRDefault="0081115D" w:rsidP="0081115D">
            <w:pPr>
              <w:spacing w:after="0"/>
              <w:jc w:val="center"/>
              <w:rPr>
                <w:b/>
                <w:color w:val="000000"/>
                <w:sz w:val="20"/>
                <w:szCs w:val="20"/>
              </w:rPr>
            </w:pPr>
            <w:r w:rsidRPr="0081115D">
              <w:rPr>
                <w:b/>
                <w:color w:val="000000"/>
                <w:sz w:val="20"/>
                <w:szCs w:val="20"/>
              </w:rPr>
              <w:t>Βαθμολογία</w:t>
            </w:r>
          </w:p>
        </w:tc>
        <w:tc>
          <w:tcPr>
            <w:tcW w:w="1134" w:type="dxa"/>
            <w:tcBorders>
              <w:top w:val="double" w:sz="6" w:space="0" w:color="000000"/>
            </w:tcBorders>
            <w:shd w:val="clear" w:color="auto" w:fill="DEEAF6"/>
            <w:vAlign w:val="center"/>
          </w:tcPr>
          <w:p w14:paraId="7FCC0C39" w14:textId="77777777" w:rsidR="0081115D" w:rsidRPr="0081115D" w:rsidRDefault="0081115D" w:rsidP="0081115D">
            <w:pPr>
              <w:spacing w:after="0"/>
              <w:jc w:val="center"/>
              <w:rPr>
                <w:b/>
                <w:color w:val="000000"/>
                <w:sz w:val="20"/>
                <w:szCs w:val="20"/>
              </w:rPr>
            </w:pPr>
            <w:r w:rsidRPr="0081115D">
              <w:rPr>
                <w:b/>
                <w:color w:val="000000"/>
                <w:sz w:val="20"/>
                <w:szCs w:val="20"/>
              </w:rPr>
              <w:t>Βαρύτητα</w:t>
            </w:r>
          </w:p>
        </w:tc>
        <w:tc>
          <w:tcPr>
            <w:tcW w:w="1417" w:type="dxa"/>
            <w:tcBorders>
              <w:top w:val="double" w:sz="6" w:space="0" w:color="000000"/>
            </w:tcBorders>
            <w:shd w:val="clear" w:color="auto" w:fill="DEEAF6"/>
            <w:vAlign w:val="center"/>
          </w:tcPr>
          <w:p w14:paraId="51FDEE67" w14:textId="77777777" w:rsidR="0081115D" w:rsidRPr="0081115D" w:rsidRDefault="0081115D" w:rsidP="0081115D">
            <w:pPr>
              <w:spacing w:after="0"/>
              <w:jc w:val="center"/>
              <w:rPr>
                <w:b/>
                <w:color w:val="000000"/>
                <w:sz w:val="20"/>
                <w:szCs w:val="20"/>
              </w:rPr>
            </w:pPr>
            <w:r w:rsidRPr="0081115D">
              <w:rPr>
                <w:b/>
                <w:color w:val="000000"/>
                <w:sz w:val="20"/>
                <w:szCs w:val="20"/>
              </w:rPr>
              <w:t>Αξιολόγηση</w:t>
            </w:r>
          </w:p>
        </w:tc>
      </w:tr>
      <w:tr w:rsidR="0081115D" w:rsidRPr="0081115D" w14:paraId="78CA376C" w14:textId="77777777" w:rsidTr="005364CA">
        <w:trPr>
          <w:trHeight w:val="463"/>
          <w:jc w:val="center"/>
        </w:trPr>
        <w:tc>
          <w:tcPr>
            <w:tcW w:w="6073" w:type="dxa"/>
            <w:vAlign w:val="center"/>
          </w:tcPr>
          <w:p w14:paraId="12041BC1" w14:textId="77777777" w:rsidR="0081115D" w:rsidRPr="0081115D" w:rsidRDefault="0081115D" w:rsidP="0081115D">
            <w:pPr>
              <w:spacing w:after="0"/>
              <w:ind w:left="45" w:right="34"/>
              <w:jc w:val="center"/>
              <w:rPr>
                <w:color w:val="000000"/>
                <w:sz w:val="20"/>
                <w:szCs w:val="20"/>
              </w:rPr>
            </w:pPr>
            <w:r w:rsidRPr="0081115D">
              <w:rPr>
                <w:color w:val="000000"/>
                <w:sz w:val="20"/>
                <w:szCs w:val="20"/>
              </w:rPr>
              <w:t xml:space="preserve">Τ1 – </w:t>
            </w:r>
            <w:r w:rsidRPr="0081115D">
              <w:rPr>
                <w:b/>
                <w:bCs/>
                <w:color w:val="000000"/>
                <w:sz w:val="20"/>
                <w:szCs w:val="20"/>
              </w:rPr>
              <w:t xml:space="preserve">Αξιολόγηση ποιοτικών χαρακτηριστικών των προσφερόμενων φωτιστικών σωμάτων τύπου </w:t>
            </w:r>
            <w:r w:rsidRPr="0081115D">
              <w:rPr>
                <w:b/>
                <w:bCs/>
                <w:sz w:val="20"/>
                <w:szCs w:val="20"/>
              </w:rPr>
              <w:t>κορυφής</w:t>
            </w:r>
            <w:r w:rsidRPr="0081115D">
              <w:rPr>
                <w:b/>
                <w:bCs/>
                <w:color w:val="000000"/>
                <w:sz w:val="20"/>
                <w:szCs w:val="20"/>
              </w:rPr>
              <w:t xml:space="preserve">: </w:t>
            </w:r>
            <w:r w:rsidRPr="0081115D">
              <w:rPr>
                <w:color w:val="000000"/>
                <w:sz w:val="20"/>
                <w:szCs w:val="20"/>
              </w:rPr>
              <w:t>Βαθμός Αντοχής σε μηχανικές κρούσεις (ΙΚ)</w:t>
            </w:r>
          </w:p>
        </w:tc>
        <w:tc>
          <w:tcPr>
            <w:tcW w:w="1701" w:type="dxa"/>
            <w:vAlign w:val="center"/>
          </w:tcPr>
          <w:p w14:paraId="42A98452" w14:textId="77777777" w:rsidR="0081115D" w:rsidRPr="0081115D" w:rsidRDefault="0081115D" w:rsidP="0081115D">
            <w:pPr>
              <w:spacing w:after="0"/>
              <w:ind w:left="48" w:right="34"/>
              <w:jc w:val="center"/>
              <w:rPr>
                <w:color w:val="000000"/>
                <w:sz w:val="20"/>
                <w:szCs w:val="20"/>
                <w:lang w:val="en-US"/>
              </w:rPr>
            </w:pPr>
            <w:r w:rsidRPr="0081115D">
              <w:rPr>
                <w:color w:val="000000"/>
                <w:sz w:val="20"/>
                <w:szCs w:val="20"/>
              </w:rPr>
              <w:t>Β1=</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vAlign w:val="center"/>
          </w:tcPr>
          <w:p w14:paraId="7C460305" w14:textId="77777777" w:rsidR="0081115D" w:rsidRPr="0081115D" w:rsidRDefault="0081115D" w:rsidP="0081115D">
            <w:pPr>
              <w:spacing w:after="0"/>
              <w:ind w:left="48" w:right="34"/>
              <w:jc w:val="center"/>
              <w:rPr>
                <w:color w:val="000000"/>
                <w:sz w:val="20"/>
                <w:szCs w:val="20"/>
              </w:rPr>
            </w:pPr>
            <w:r w:rsidRPr="0081115D">
              <w:rPr>
                <w:color w:val="000000"/>
                <w:sz w:val="20"/>
                <w:szCs w:val="20"/>
              </w:rPr>
              <w:t>10</w:t>
            </w:r>
            <w:r w:rsidRPr="0081115D">
              <w:rPr>
                <w:color w:val="000000"/>
                <w:sz w:val="20"/>
                <w:szCs w:val="20"/>
                <w:lang w:val="en-US"/>
              </w:rPr>
              <w:t xml:space="preserve">% </w:t>
            </w:r>
          </w:p>
        </w:tc>
        <w:tc>
          <w:tcPr>
            <w:tcW w:w="1417" w:type="dxa"/>
            <w:vAlign w:val="center"/>
          </w:tcPr>
          <w:p w14:paraId="24EED0BA" w14:textId="77777777" w:rsidR="0081115D" w:rsidRPr="0081115D" w:rsidRDefault="0081115D" w:rsidP="0081115D">
            <w:pPr>
              <w:spacing w:after="0"/>
              <w:ind w:left="48" w:right="34" w:hanging="15"/>
              <w:jc w:val="center"/>
              <w:rPr>
                <w:color w:val="000000"/>
                <w:sz w:val="20"/>
                <w:szCs w:val="20"/>
              </w:rPr>
            </w:pPr>
            <w:r w:rsidRPr="0081115D">
              <w:rPr>
                <w:color w:val="000000"/>
                <w:sz w:val="20"/>
                <w:szCs w:val="20"/>
              </w:rPr>
              <w:t>Τ1=Β1 x 0,10</w:t>
            </w:r>
          </w:p>
        </w:tc>
      </w:tr>
      <w:tr w:rsidR="0081115D" w:rsidRPr="0081115D" w14:paraId="755D9A27" w14:textId="77777777" w:rsidTr="005364CA">
        <w:trPr>
          <w:trHeight w:val="72"/>
          <w:jc w:val="center"/>
        </w:trPr>
        <w:tc>
          <w:tcPr>
            <w:tcW w:w="6073" w:type="dxa"/>
            <w:vAlign w:val="center"/>
          </w:tcPr>
          <w:p w14:paraId="00BD31DC" w14:textId="77777777" w:rsidR="0081115D" w:rsidRPr="0081115D" w:rsidRDefault="0081115D" w:rsidP="0081115D">
            <w:pPr>
              <w:spacing w:after="0"/>
              <w:ind w:left="45" w:right="34"/>
              <w:jc w:val="center"/>
              <w:rPr>
                <w:color w:val="000000"/>
                <w:sz w:val="20"/>
                <w:szCs w:val="20"/>
              </w:rPr>
            </w:pPr>
            <w:r w:rsidRPr="0081115D">
              <w:rPr>
                <w:color w:val="000000"/>
                <w:sz w:val="20"/>
                <w:szCs w:val="20"/>
              </w:rPr>
              <w:t xml:space="preserve">Τ2 – </w:t>
            </w:r>
            <w:r w:rsidRPr="0081115D">
              <w:rPr>
                <w:b/>
                <w:bCs/>
                <w:color w:val="000000"/>
                <w:sz w:val="20"/>
                <w:szCs w:val="20"/>
              </w:rPr>
              <w:t>Εμπειρία σε προμήθεια &amp; εγκατάσταση λογισμικού Τηλεελέγχου – Τηλεδιαχείρισης σε έργα Τηλεελέγχου – Τηλεδιαχείρισης φωτιστικών σωμάτων οδοφωτισμού</w:t>
            </w:r>
          </w:p>
        </w:tc>
        <w:tc>
          <w:tcPr>
            <w:tcW w:w="1701" w:type="dxa"/>
            <w:vAlign w:val="center"/>
          </w:tcPr>
          <w:p w14:paraId="752E6FB4" w14:textId="77777777" w:rsidR="0081115D" w:rsidRPr="0081115D" w:rsidRDefault="0081115D" w:rsidP="0081115D">
            <w:pPr>
              <w:spacing w:after="0"/>
              <w:ind w:left="48" w:right="34"/>
              <w:jc w:val="center"/>
              <w:rPr>
                <w:color w:val="000000"/>
                <w:sz w:val="20"/>
                <w:szCs w:val="20"/>
              </w:rPr>
            </w:pPr>
            <w:r w:rsidRPr="0081115D">
              <w:rPr>
                <w:color w:val="000000"/>
                <w:sz w:val="20"/>
                <w:szCs w:val="20"/>
              </w:rPr>
              <w:t>Β2=</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vAlign w:val="center"/>
          </w:tcPr>
          <w:p w14:paraId="118041BC" w14:textId="77777777" w:rsidR="0081115D" w:rsidRPr="0081115D" w:rsidRDefault="0081115D" w:rsidP="0081115D">
            <w:pPr>
              <w:spacing w:after="0"/>
              <w:ind w:left="48" w:right="34"/>
              <w:jc w:val="center"/>
              <w:rPr>
                <w:color w:val="000000"/>
                <w:sz w:val="20"/>
                <w:szCs w:val="20"/>
              </w:rPr>
            </w:pPr>
            <w:r w:rsidRPr="0081115D">
              <w:rPr>
                <w:color w:val="000000"/>
                <w:sz w:val="20"/>
                <w:szCs w:val="20"/>
              </w:rPr>
              <w:t>10%</w:t>
            </w:r>
          </w:p>
        </w:tc>
        <w:tc>
          <w:tcPr>
            <w:tcW w:w="1417" w:type="dxa"/>
            <w:vAlign w:val="center"/>
          </w:tcPr>
          <w:p w14:paraId="00667330" w14:textId="77777777" w:rsidR="0081115D" w:rsidRPr="0081115D" w:rsidRDefault="0081115D" w:rsidP="0081115D">
            <w:pPr>
              <w:spacing w:after="0"/>
              <w:ind w:left="48" w:right="34" w:hanging="15"/>
              <w:jc w:val="center"/>
              <w:rPr>
                <w:color w:val="000000"/>
                <w:sz w:val="20"/>
                <w:szCs w:val="20"/>
              </w:rPr>
            </w:pPr>
            <w:r w:rsidRPr="0081115D">
              <w:rPr>
                <w:color w:val="000000"/>
                <w:sz w:val="20"/>
                <w:szCs w:val="20"/>
              </w:rPr>
              <w:t>Τ2=Β2 x 0,10</w:t>
            </w:r>
          </w:p>
        </w:tc>
      </w:tr>
      <w:tr w:rsidR="0081115D" w:rsidRPr="0081115D" w14:paraId="083C7B06" w14:textId="77777777" w:rsidTr="005364CA">
        <w:trPr>
          <w:trHeight w:val="55"/>
          <w:jc w:val="center"/>
        </w:trPr>
        <w:tc>
          <w:tcPr>
            <w:tcW w:w="6073" w:type="dxa"/>
            <w:vAlign w:val="center"/>
          </w:tcPr>
          <w:p w14:paraId="22EFC055" w14:textId="77777777" w:rsidR="0081115D" w:rsidRPr="0081115D" w:rsidRDefault="0081115D" w:rsidP="0081115D">
            <w:pPr>
              <w:spacing w:after="0"/>
              <w:ind w:left="48" w:right="34"/>
              <w:jc w:val="center"/>
              <w:rPr>
                <w:color w:val="000000"/>
                <w:sz w:val="20"/>
                <w:szCs w:val="20"/>
              </w:rPr>
            </w:pPr>
            <w:r w:rsidRPr="0081115D">
              <w:rPr>
                <w:color w:val="000000"/>
                <w:sz w:val="20"/>
                <w:szCs w:val="20"/>
              </w:rPr>
              <w:t xml:space="preserve">Τ3 – </w:t>
            </w:r>
            <w:r w:rsidRPr="0081115D">
              <w:rPr>
                <w:b/>
                <w:bCs/>
                <w:color w:val="000000"/>
                <w:sz w:val="20"/>
                <w:szCs w:val="20"/>
              </w:rPr>
              <w:t>Απόδοση φωτιστικών σωμάτων (lm/W)</w:t>
            </w:r>
          </w:p>
        </w:tc>
        <w:tc>
          <w:tcPr>
            <w:tcW w:w="1701" w:type="dxa"/>
            <w:vAlign w:val="center"/>
          </w:tcPr>
          <w:p w14:paraId="62B24FF9" w14:textId="77777777" w:rsidR="0081115D" w:rsidRPr="0081115D" w:rsidRDefault="0081115D" w:rsidP="0081115D">
            <w:pPr>
              <w:spacing w:after="0"/>
              <w:ind w:left="48" w:right="34"/>
              <w:jc w:val="center"/>
              <w:rPr>
                <w:color w:val="000000"/>
                <w:sz w:val="20"/>
                <w:szCs w:val="20"/>
              </w:rPr>
            </w:pPr>
            <w:r w:rsidRPr="0081115D">
              <w:rPr>
                <w:color w:val="000000"/>
                <w:sz w:val="20"/>
                <w:szCs w:val="20"/>
              </w:rPr>
              <w:t>Β3=</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vAlign w:val="center"/>
          </w:tcPr>
          <w:p w14:paraId="6DB2EE27" w14:textId="77777777" w:rsidR="0081115D" w:rsidRPr="0081115D" w:rsidRDefault="0081115D" w:rsidP="0081115D">
            <w:pPr>
              <w:spacing w:after="0"/>
              <w:ind w:left="48" w:right="34"/>
              <w:jc w:val="center"/>
              <w:rPr>
                <w:color w:val="000000"/>
                <w:sz w:val="20"/>
                <w:szCs w:val="20"/>
              </w:rPr>
            </w:pPr>
            <w:r w:rsidRPr="0081115D">
              <w:rPr>
                <w:color w:val="000000"/>
                <w:sz w:val="20"/>
                <w:szCs w:val="20"/>
              </w:rPr>
              <w:t>1</w:t>
            </w:r>
            <w:r w:rsidRPr="0081115D">
              <w:rPr>
                <w:color w:val="000000"/>
                <w:sz w:val="20"/>
                <w:szCs w:val="20"/>
                <w:lang w:val="en-US"/>
              </w:rPr>
              <w:t>5%</w:t>
            </w:r>
          </w:p>
        </w:tc>
        <w:tc>
          <w:tcPr>
            <w:tcW w:w="1417" w:type="dxa"/>
            <w:vAlign w:val="center"/>
          </w:tcPr>
          <w:p w14:paraId="04674130" w14:textId="77777777" w:rsidR="0081115D" w:rsidRPr="0081115D" w:rsidRDefault="0081115D" w:rsidP="0081115D">
            <w:pPr>
              <w:spacing w:after="0"/>
              <w:ind w:left="48" w:right="34" w:hanging="15"/>
              <w:jc w:val="center"/>
              <w:rPr>
                <w:color w:val="000000"/>
                <w:sz w:val="20"/>
                <w:szCs w:val="20"/>
                <w:lang w:val="en-US"/>
              </w:rPr>
            </w:pPr>
            <w:r w:rsidRPr="0081115D">
              <w:rPr>
                <w:color w:val="000000"/>
                <w:sz w:val="20"/>
                <w:szCs w:val="20"/>
              </w:rPr>
              <w:t>Τ3=Β3 x 0,1</w:t>
            </w:r>
            <w:r w:rsidRPr="0081115D">
              <w:rPr>
                <w:color w:val="000000"/>
                <w:sz w:val="20"/>
                <w:szCs w:val="20"/>
                <w:lang w:val="en-US"/>
              </w:rPr>
              <w:t>5</w:t>
            </w:r>
          </w:p>
        </w:tc>
      </w:tr>
      <w:tr w:rsidR="0081115D" w:rsidRPr="0081115D" w14:paraId="1F14073F" w14:textId="77777777" w:rsidTr="005364CA">
        <w:trPr>
          <w:trHeight w:val="55"/>
          <w:jc w:val="center"/>
        </w:trPr>
        <w:tc>
          <w:tcPr>
            <w:tcW w:w="6073" w:type="dxa"/>
            <w:vAlign w:val="center"/>
          </w:tcPr>
          <w:p w14:paraId="13484B95" w14:textId="77777777" w:rsidR="0081115D" w:rsidRPr="0081115D" w:rsidRDefault="0081115D" w:rsidP="0081115D">
            <w:pPr>
              <w:spacing w:after="0"/>
              <w:ind w:left="48" w:right="34"/>
              <w:jc w:val="center"/>
              <w:rPr>
                <w:color w:val="000000"/>
                <w:sz w:val="20"/>
                <w:szCs w:val="20"/>
              </w:rPr>
            </w:pPr>
            <w:r w:rsidRPr="0081115D">
              <w:rPr>
                <w:color w:val="000000"/>
                <w:sz w:val="20"/>
                <w:szCs w:val="20"/>
              </w:rPr>
              <w:t>Τ4 –</w:t>
            </w:r>
            <w:r w:rsidRPr="0081115D">
              <w:rPr>
                <w:b/>
                <w:bCs/>
                <w:color w:val="000000"/>
                <w:sz w:val="20"/>
                <w:szCs w:val="20"/>
              </w:rPr>
              <w:t xml:space="preserve"> Αξιολόγηση ποιοτικών χαρακτηριστικών των προσφερόμενων φωτιστικών σωμάτων: </w:t>
            </w:r>
            <w:r w:rsidRPr="0081115D">
              <w:rPr>
                <w:color w:val="000000"/>
                <w:sz w:val="20"/>
                <w:szCs w:val="20"/>
              </w:rPr>
              <w:t xml:space="preserve">Διατήρηση Φωτεινής Ροής Πηγών </w:t>
            </w:r>
            <w:r w:rsidRPr="0081115D">
              <w:rPr>
                <w:color w:val="000000"/>
                <w:sz w:val="20"/>
                <w:szCs w:val="20"/>
                <w:lang w:val="en-US"/>
              </w:rPr>
              <w:t>LED</w:t>
            </w:r>
            <w:r w:rsidRPr="0081115D">
              <w:rPr>
                <w:color w:val="000000"/>
                <w:sz w:val="20"/>
                <w:szCs w:val="20"/>
              </w:rPr>
              <w:t xml:space="preserve"> Φωτιστικών Σωμάτων</w:t>
            </w:r>
          </w:p>
        </w:tc>
        <w:tc>
          <w:tcPr>
            <w:tcW w:w="1701" w:type="dxa"/>
            <w:vAlign w:val="center"/>
          </w:tcPr>
          <w:p w14:paraId="578841A9" w14:textId="77777777" w:rsidR="0081115D" w:rsidRPr="0081115D" w:rsidRDefault="0081115D" w:rsidP="0081115D">
            <w:pPr>
              <w:spacing w:after="0"/>
              <w:ind w:left="48" w:right="34"/>
              <w:jc w:val="center"/>
              <w:rPr>
                <w:color w:val="000000"/>
                <w:sz w:val="20"/>
                <w:szCs w:val="20"/>
              </w:rPr>
            </w:pPr>
            <w:r w:rsidRPr="0081115D">
              <w:rPr>
                <w:color w:val="000000"/>
                <w:sz w:val="20"/>
                <w:szCs w:val="20"/>
              </w:rPr>
              <w:t>Β4=</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vAlign w:val="center"/>
          </w:tcPr>
          <w:p w14:paraId="214BC285" w14:textId="77777777" w:rsidR="0081115D" w:rsidRPr="0081115D" w:rsidRDefault="0081115D" w:rsidP="0081115D">
            <w:pPr>
              <w:spacing w:after="0"/>
              <w:ind w:left="48" w:right="34"/>
              <w:jc w:val="center"/>
              <w:rPr>
                <w:color w:val="000000"/>
                <w:sz w:val="20"/>
                <w:szCs w:val="20"/>
                <w:lang w:val="en-US"/>
              </w:rPr>
            </w:pPr>
            <w:r w:rsidRPr="0081115D">
              <w:rPr>
                <w:color w:val="000000"/>
                <w:sz w:val="20"/>
                <w:szCs w:val="20"/>
              </w:rPr>
              <w:t>25%</w:t>
            </w:r>
            <w:r w:rsidRPr="0081115D">
              <w:rPr>
                <w:color w:val="000000"/>
                <w:sz w:val="20"/>
                <w:szCs w:val="20"/>
                <w:lang w:val="en-US"/>
              </w:rPr>
              <w:t xml:space="preserve"> </w:t>
            </w:r>
          </w:p>
        </w:tc>
        <w:tc>
          <w:tcPr>
            <w:tcW w:w="1417" w:type="dxa"/>
            <w:vAlign w:val="center"/>
          </w:tcPr>
          <w:p w14:paraId="72721EC9" w14:textId="77777777" w:rsidR="0081115D" w:rsidRPr="0081115D" w:rsidRDefault="0081115D" w:rsidP="0081115D">
            <w:pPr>
              <w:spacing w:after="0"/>
              <w:ind w:left="48" w:right="34" w:hanging="15"/>
              <w:jc w:val="center"/>
              <w:rPr>
                <w:color w:val="000000"/>
                <w:sz w:val="20"/>
                <w:szCs w:val="20"/>
              </w:rPr>
            </w:pPr>
            <w:r w:rsidRPr="0081115D">
              <w:rPr>
                <w:color w:val="000000"/>
                <w:sz w:val="20"/>
                <w:szCs w:val="20"/>
              </w:rPr>
              <w:t>Τ4=Β4 x 0,25</w:t>
            </w:r>
          </w:p>
        </w:tc>
      </w:tr>
      <w:tr w:rsidR="0081115D" w:rsidRPr="0081115D" w14:paraId="0C8363FD" w14:textId="77777777" w:rsidTr="005364CA">
        <w:trPr>
          <w:trHeight w:val="55"/>
          <w:jc w:val="center"/>
        </w:trPr>
        <w:tc>
          <w:tcPr>
            <w:tcW w:w="6073" w:type="dxa"/>
            <w:vAlign w:val="center"/>
          </w:tcPr>
          <w:p w14:paraId="5E66CA09" w14:textId="77777777" w:rsidR="0081115D" w:rsidRPr="0081115D" w:rsidRDefault="0081115D" w:rsidP="0081115D">
            <w:pPr>
              <w:spacing w:after="0"/>
              <w:ind w:left="48" w:right="34"/>
              <w:jc w:val="center"/>
              <w:rPr>
                <w:color w:val="000000"/>
                <w:sz w:val="20"/>
                <w:szCs w:val="20"/>
              </w:rPr>
            </w:pPr>
            <w:r w:rsidRPr="0081115D">
              <w:rPr>
                <w:color w:val="000000"/>
                <w:sz w:val="20"/>
                <w:szCs w:val="20"/>
              </w:rPr>
              <w:t xml:space="preserve">Τ5 – </w:t>
            </w:r>
            <w:r w:rsidRPr="0081115D">
              <w:rPr>
                <w:b/>
                <w:bCs/>
                <w:color w:val="000000"/>
                <w:sz w:val="20"/>
                <w:szCs w:val="20"/>
              </w:rPr>
              <w:t xml:space="preserve">Αξιολόγηση </w:t>
            </w:r>
            <w:r w:rsidRPr="0081115D">
              <w:rPr>
                <w:b/>
                <w:bCs/>
                <w:sz w:val="20"/>
                <w:szCs w:val="20"/>
              </w:rPr>
              <w:t xml:space="preserve">της πληρότητας των προσφερόμενων εφαρμογών – υπηρεσιών </w:t>
            </w:r>
            <w:r w:rsidRPr="0081115D">
              <w:rPr>
                <w:b/>
                <w:bCs/>
                <w:sz w:val="20"/>
                <w:szCs w:val="20"/>
                <w:lang w:val="en-US"/>
              </w:rPr>
              <w:t>Smart</w:t>
            </w:r>
            <w:r w:rsidRPr="0081115D">
              <w:rPr>
                <w:b/>
                <w:bCs/>
                <w:sz w:val="20"/>
                <w:szCs w:val="20"/>
              </w:rPr>
              <w:t xml:space="preserve"> </w:t>
            </w:r>
            <w:r w:rsidRPr="0081115D">
              <w:rPr>
                <w:b/>
                <w:bCs/>
                <w:sz w:val="20"/>
                <w:szCs w:val="20"/>
                <w:lang w:val="en-US"/>
              </w:rPr>
              <w:t>Cities</w:t>
            </w:r>
          </w:p>
        </w:tc>
        <w:tc>
          <w:tcPr>
            <w:tcW w:w="1701" w:type="dxa"/>
            <w:vAlign w:val="center"/>
          </w:tcPr>
          <w:p w14:paraId="2861A66B" w14:textId="77777777" w:rsidR="0081115D" w:rsidRPr="0081115D" w:rsidRDefault="0081115D" w:rsidP="0081115D">
            <w:pPr>
              <w:spacing w:after="0"/>
              <w:ind w:left="48" w:right="34"/>
              <w:jc w:val="center"/>
              <w:rPr>
                <w:color w:val="000000"/>
                <w:sz w:val="20"/>
                <w:szCs w:val="20"/>
              </w:rPr>
            </w:pPr>
            <w:r w:rsidRPr="0081115D">
              <w:rPr>
                <w:color w:val="000000"/>
                <w:sz w:val="20"/>
                <w:szCs w:val="20"/>
              </w:rPr>
              <w:t>Β</w:t>
            </w:r>
            <w:r w:rsidRPr="0081115D">
              <w:rPr>
                <w:color w:val="000000"/>
                <w:sz w:val="20"/>
                <w:szCs w:val="20"/>
                <w:lang w:val="en-US"/>
              </w:rPr>
              <w:t>5</w:t>
            </w:r>
            <w:r w:rsidRPr="0081115D">
              <w:rPr>
                <w:color w:val="000000"/>
                <w:sz w:val="20"/>
                <w:szCs w:val="20"/>
              </w:rPr>
              <w:t>=</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vAlign w:val="center"/>
          </w:tcPr>
          <w:p w14:paraId="453A26F8" w14:textId="77777777" w:rsidR="0081115D" w:rsidRPr="0081115D" w:rsidRDefault="0081115D" w:rsidP="0081115D">
            <w:pPr>
              <w:spacing w:after="0"/>
              <w:ind w:left="48" w:right="34"/>
              <w:jc w:val="center"/>
              <w:rPr>
                <w:color w:val="000000"/>
                <w:sz w:val="20"/>
                <w:szCs w:val="20"/>
              </w:rPr>
            </w:pPr>
            <w:r w:rsidRPr="0081115D">
              <w:rPr>
                <w:color w:val="000000"/>
                <w:sz w:val="20"/>
                <w:szCs w:val="20"/>
              </w:rPr>
              <w:t>10%</w:t>
            </w:r>
          </w:p>
        </w:tc>
        <w:tc>
          <w:tcPr>
            <w:tcW w:w="1417" w:type="dxa"/>
            <w:vAlign w:val="center"/>
          </w:tcPr>
          <w:p w14:paraId="62F5D899" w14:textId="77777777" w:rsidR="0081115D" w:rsidRPr="0081115D" w:rsidRDefault="0081115D" w:rsidP="0081115D">
            <w:pPr>
              <w:spacing w:after="0"/>
              <w:ind w:left="48" w:right="34" w:hanging="15"/>
              <w:jc w:val="center"/>
              <w:rPr>
                <w:color w:val="000000"/>
                <w:sz w:val="20"/>
                <w:szCs w:val="20"/>
                <w:lang w:val="en-US"/>
              </w:rPr>
            </w:pPr>
            <w:r w:rsidRPr="0081115D">
              <w:rPr>
                <w:color w:val="000000"/>
                <w:sz w:val="20"/>
                <w:szCs w:val="20"/>
              </w:rPr>
              <w:t>Τ</w:t>
            </w:r>
            <w:r w:rsidRPr="0081115D">
              <w:rPr>
                <w:color w:val="000000"/>
                <w:sz w:val="20"/>
                <w:szCs w:val="20"/>
                <w:lang w:val="en-US"/>
              </w:rPr>
              <w:t>5</w:t>
            </w:r>
            <w:r w:rsidRPr="0081115D">
              <w:rPr>
                <w:color w:val="000000"/>
                <w:sz w:val="20"/>
                <w:szCs w:val="20"/>
              </w:rPr>
              <w:t>=Β</w:t>
            </w:r>
            <w:r w:rsidRPr="0081115D">
              <w:rPr>
                <w:color w:val="000000"/>
                <w:sz w:val="20"/>
                <w:szCs w:val="20"/>
                <w:lang w:val="en-US"/>
              </w:rPr>
              <w:t>5</w:t>
            </w:r>
            <w:r w:rsidRPr="0081115D">
              <w:rPr>
                <w:color w:val="000000"/>
                <w:sz w:val="20"/>
                <w:szCs w:val="20"/>
              </w:rPr>
              <w:t xml:space="preserve"> x 0,</w:t>
            </w:r>
            <w:r w:rsidRPr="0081115D">
              <w:rPr>
                <w:color w:val="000000"/>
                <w:sz w:val="20"/>
                <w:szCs w:val="20"/>
                <w:lang w:val="en-US"/>
              </w:rPr>
              <w:t>10</w:t>
            </w:r>
          </w:p>
        </w:tc>
      </w:tr>
      <w:tr w:rsidR="0081115D" w:rsidRPr="0081115D" w14:paraId="5FC88655" w14:textId="77777777" w:rsidTr="005364CA">
        <w:trPr>
          <w:jc w:val="center"/>
        </w:trPr>
        <w:tc>
          <w:tcPr>
            <w:tcW w:w="6073" w:type="dxa"/>
            <w:tcBorders>
              <w:bottom w:val="double" w:sz="6" w:space="0" w:color="000000"/>
            </w:tcBorders>
            <w:vAlign w:val="center"/>
          </w:tcPr>
          <w:p w14:paraId="279FA4CC" w14:textId="77777777" w:rsidR="0081115D" w:rsidRPr="0081115D" w:rsidRDefault="0081115D" w:rsidP="0081115D">
            <w:pPr>
              <w:spacing w:after="0"/>
              <w:ind w:left="48" w:right="34"/>
              <w:jc w:val="center"/>
              <w:rPr>
                <w:color w:val="000000"/>
                <w:sz w:val="20"/>
                <w:szCs w:val="20"/>
              </w:rPr>
            </w:pPr>
            <w:r w:rsidRPr="0081115D">
              <w:rPr>
                <w:color w:val="000000"/>
                <w:sz w:val="20"/>
                <w:szCs w:val="20"/>
              </w:rPr>
              <w:t xml:space="preserve">Τ6 - </w:t>
            </w:r>
            <w:r w:rsidRPr="0081115D">
              <w:rPr>
                <w:b/>
                <w:bCs/>
                <w:color w:val="000000"/>
                <w:sz w:val="20"/>
                <w:szCs w:val="20"/>
              </w:rPr>
              <w:t xml:space="preserve">Ετήσια Εξοικονόμηση Ενέργειας </w:t>
            </w:r>
            <w:r w:rsidRPr="0081115D">
              <w:rPr>
                <w:color w:val="000000"/>
                <w:sz w:val="20"/>
                <w:szCs w:val="20"/>
              </w:rPr>
              <w:t xml:space="preserve">(σε </w:t>
            </w:r>
            <w:r w:rsidRPr="0081115D">
              <w:rPr>
                <w:color w:val="000000"/>
                <w:sz w:val="20"/>
                <w:szCs w:val="20"/>
                <w:lang w:val="en-US"/>
              </w:rPr>
              <w:t>Kwh</w:t>
            </w:r>
            <w:r w:rsidRPr="0081115D">
              <w:rPr>
                <w:color w:val="000000"/>
                <w:sz w:val="20"/>
                <w:szCs w:val="20"/>
              </w:rPr>
              <w:t>)</w:t>
            </w:r>
          </w:p>
        </w:tc>
        <w:tc>
          <w:tcPr>
            <w:tcW w:w="1701" w:type="dxa"/>
            <w:tcBorders>
              <w:bottom w:val="double" w:sz="6" w:space="0" w:color="000000"/>
            </w:tcBorders>
            <w:vAlign w:val="center"/>
          </w:tcPr>
          <w:p w14:paraId="3281EF51" w14:textId="77777777" w:rsidR="0081115D" w:rsidRPr="0081115D" w:rsidRDefault="0081115D" w:rsidP="0081115D">
            <w:pPr>
              <w:spacing w:after="0"/>
              <w:ind w:left="48" w:right="34"/>
              <w:jc w:val="center"/>
              <w:rPr>
                <w:color w:val="000000"/>
                <w:sz w:val="20"/>
                <w:szCs w:val="20"/>
              </w:rPr>
            </w:pPr>
            <w:r w:rsidRPr="0081115D">
              <w:rPr>
                <w:color w:val="000000"/>
                <w:sz w:val="20"/>
                <w:szCs w:val="20"/>
              </w:rPr>
              <w:t>Β6=</w:t>
            </w:r>
            <w:r w:rsidRPr="0081115D">
              <w:rPr>
                <w:color w:val="000000"/>
                <w:sz w:val="20"/>
                <w:szCs w:val="20"/>
                <w:lang w:val="en-US"/>
              </w:rPr>
              <w:t>100</w:t>
            </w:r>
            <w:r w:rsidRPr="0081115D">
              <w:rPr>
                <w:color w:val="000000"/>
                <w:sz w:val="20"/>
                <w:szCs w:val="20"/>
              </w:rPr>
              <w:t xml:space="preserve"> έως 1</w:t>
            </w:r>
            <w:r w:rsidRPr="0081115D">
              <w:rPr>
                <w:color w:val="000000"/>
                <w:sz w:val="20"/>
                <w:szCs w:val="20"/>
                <w:lang w:val="en-US"/>
              </w:rPr>
              <w:t>20</w:t>
            </w:r>
          </w:p>
        </w:tc>
        <w:tc>
          <w:tcPr>
            <w:tcW w:w="1134" w:type="dxa"/>
            <w:tcBorders>
              <w:bottom w:val="double" w:sz="6" w:space="0" w:color="000000"/>
            </w:tcBorders>
            <w:vAlign w:val="center"/>
          </w:tcPr>
          <w:p w14:paraId="3DC6BBA9" w14:textId="77777777" w:rsidR="0081115D" w:rsidRPr="0081115D" w:rsidRDefault="0081115D" w:rsidP="0081115D">
            <w:pPr>
              <w:spacing w:after="0"/>
              <w:ind w:left="48" w:right="34"/>
              <w:jc w:val="center"/>
              <w:rPr>
                <w:color w:val="000000"/>
                <w:sz w:val="20"/>
                <w:szCs w:val="20"/>
              </w:rPr>
            </w:pPr>
            <w:r w:rsidRPr="0081115D">
              <w:rPr>
                <w:color w:val="000000"/>
                <w:sz w:val="20"/>
                <w:szCs w:val="20"/>
                <w:lang w:val="en-US"/>
              </w:rPr>
              <w:t>30%</w:t>
            </w:r>
          </w:p>
        </w:tc>
        <w:tc>
          <w:tcPr>
            <w:tcW w:w="1417" w:type="dxa"/>
            <w:tcBorders>
              <w:bottom w:val="double" w:sz="6" w:space="0" w:color="000000"/>
            </w:tcBorders>
            <w:vAlign w:val="center"/>
          </w:tcPr>
          <w:p w14:paraId="0C1A15F1" w14:textId="77777777" w:rsidR="0081115D" w:rsidRPr="0081115D" w:rsidRDefault="0081115D" w:rsidP="0081115D">
            <w:pPr>
              <w:spacing w:after="0"/>
              <w:ind w:left="48" w:right="34" w:hanging="15"/>
              <w:jc w:val="center"/>
              <w:rPr>
                <w:color w:val="000000"/>
                <w:sz w:val="20"/>
                <w:szCs w:val="20"/>
                <w:lang w:val="en-US"/>
              </w:rPr>
            </w:pPr>
            <w:r w:rsidRPr="0081115D">
              <w:rPr>
                <w:color w:val="000000"/>
                <w:sz w:val="20"/>
                <w:szCs w:val="20"/>
              </w:rPr>
              <w:t>Τ6=Β6 x 0,3</w:t>
            </w:r>
            <w:r w:rsidRPr="0081115D">
              <w:rPr>
                <w:color w:val="000000"/>
                <w:sz w:val="20"/>
                <w:szCs w:val="20"/>
                <w:lang w:val="en-US"/>
              </w:rPr>
              <w:t>0</w:t>
            </w:r>
          </w:p>
        </w:tc>
      </w:tr>
    </w:tbl>
    <w:p w14:paraId="2AD6452B" w14:textId="77777777" w:rsidR="0081115D" w:rsidRPr="0081115D" w:rsidRDefault="0081115D" w:rsidP="0081115D">
      <w:pPr>
        <w:keepNext/>
        <w:spacing w:after="0"/>
        <w:ind w:left="567" w:hanging="567"/>
        <w:outlineLvl w:val="2"/>
        <w:rPr>
          <w:b/>
          <w:bCs/>
          <w:sz w:val="20"/>
          <w:szCs w:val="20"/>
        </w:rPr>
      </w:pPr>
      <w:r>
        <w:rPr>
          <w:b/>
          <w:bCs/>
          <w:sz w:val="20"/>
          <w:szCs w:val="20"/>
        </w:rPr>
        <w:t>2.3.</w:t>
      </w:r>
      <w:r w:rsidRPr="0081115D">
        <w:rPr>
          <w:b/>
          <w:bCs/>
          <w:sz w:val="20"/>
          <w:szCs w:val="20"/>
        </w:rPr>
        <w:t>2 Βαθμολόγηση Τεχνικής Προσφοράς</w:t>
      </w:r>
      <w:bookmarkEnd w:id="164"/>
    </w:p>
    <w:p w14:paraId="792857BD" w14:textId="77777777" w:rsidR="0081115D" w:rsidRPr="0081115D" w:rsidRDefault="0081115D" w:rsidP="0081115D">
      <w:pPr>
        <w:spacing w:after="0"/>
        <w:rPr>
          <w:sz w:val="20"/>
          <w:szCs w:val="20"/>
        </w:rPr>
      </w:pPr>
      <w:r w:rsidRPr="0081115D">
        <w:rPr>
          <w:sz w:val="20"/>
          <w:szCs w:val="20"/>
        </w:rPr>
        <w:t xml:space="preserve">Η τεχνική αρτιότητα της πρότασης αποτελεί κριτήριο αποδοχής ή όχι της συμμετοχής στο επόμενο στάδιο του διαγωνισμού. Το σύνολο της βαθμολόγησης της Τεχνικής Προσφοράς (Τ) προκύπτει από το άθροισμα των επιμέρους κριτηρίων (Τ1, Τ2, Τ3, Τ4, Τ5, Τ6) δηλαδή: T=T1+T2+T3+T4+T5+Τ6. </w:t>
      </w:r>
      <w:r w:rsidRPr="0081115D">
        <w:rPr>
          <w:sz w:val="20"/>
          <w:szCs w:val="20"/>
          <w:lang w:val="en-US"/>
        </w:rPr>
        <w:t>O</w:t>
      </w:r>
      <w:r w:rsidRPr="0081115D">
        <w:rPr>
          <w:sz w:val="20"/>
          <w:szCs w:val="20"/>
        </w:rPr>
        <w:t xml:space="preserve"> προκύπτων βαθμός στρογγυλοποιείται στο δεύτερο (2</w:t>
      </w:r>
      <w:r w:rsidRPr="0081115D">
        <w:rPr>
          <w:sz w:val="20"/>
          <w:szCs w:val="20"/>
          <w:vertAlign w:val="superscript"/>
        </w:rPr>
        <w:t>ο</w:t>
      </w:r>
      <w:r w:rsidRPr="0081115D">
        <w:rPr>
          <w:sz w:val="20"/>
          <w:szCs w:val="20"/>
        </w:rPr>
        <w:t>) δεκαδικό ψηφίο.</w:t>
      </w:r>
    </w:p>
    <w:p w14:paraId="1BBAD4B0" w14:textId="77777777" w:rsidR="0081115D" w:rsidRPr="0081115D" w:rsidRDefault="0081115D" w:rsidP="00694731">
      <w:pPr>
        <w:numPr>
          <w:ilvl w:val="0"/>
          <w:numId w:val="76"/>
        </w:numPr>
        <w:suppressAutoHyphens w:val="0"/>
        <w:spacing w:after="0"/>
        <w:ind w:left="284" w:hanging="142"/>
        <w:jc w:val="left"/>
        <w:rPr>
          <w:b/>
          <w:bCs/>
          <w:sz w:val="20"/>
          <w:szCs w:val="20"/>
        </w:rPr>
      </w:pPr>
      <w:r w:rsidRPr="0081115D">
        <w:rPr>
          <w:b/>
          <w:bCs/>
          <w:sz w:val="20"/>
          <w:szCs w:val="20"/>
        </w:rPr>
        <w:t xml:space="preserve">Η βαθμολόγηση Β1 του κριτηρίου Τ1 γίνεται με βάση την αντοχή σε μηχανικές κρούσεις (βαθμός ΙΚ) των προσφερόμενων φωτιστικών σωμάτων </w:t>
      </w:r>
      <w:r w:rsidRPr="0081115D">
        <w:rPr>
          <w:b/>
          <w:bCs/>
          <w:color w:val="000000"/>
          <w:sz w:val="20"/>
          <w:szCs w:val="20"/>
        </w:rPr>
        <w:t xml:space="preserve">τύπου </w:t>
      </w:r>
      <w:r w:rsidRPr="0081115D">
        <w:rPr>
          <w:b/>
          <w:bCs/>
          <w:sz w:val="20"/>
          <w:szCs w:val="20"/>
        </w:rPr>
        <w:t>κορυφής σύμφωνα με την Έκθεση Ελέγχου κατά EN 62262.</w:t>
      </w:r>
    </w:p>
    <w:tbl>
      <w:tblPr>
        <w:tblW w:w="0" w:type="auto"/>
        <w:tblInd w:w="13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51"/>
        <w:gridCol w:w="7670"/>
        <w:gridCol w:w="1664"/>
      </w:tblGrid>
      <w:tr w:rsidR="0081115D" w:rsidRPr="0081115D" w14:paraId="2BF60F58" w14:textId="77777777" w:rsidTr="005364CA">
        <w:trPr>
          <w:trHeight w:val="284"/>
        </w:trPr>
        <w:tc>
          <w:tcPr>
            <w:tcW w:w="851" w:type="dxa"/>
            <w:shd w:val="clear" w:color="auto" w:fill="auto"/>
          </w:tcPr>
          <w:p w14:paraId="697E347C" w14:textId="77777777" w:rsidR="0081115D" w:rsidRPr="0081115D" w:rsidRDefault="0081115D" w:rsidP="0081115D">
            <w:pPr>
              <w:spacing w:after="0"/>
              <w:jc w:val="center"/>
              <w:rPr>
                <w:b/>
                <w:bCs/>
                <w:color w:val="000000"/>
                <w:sz w:val="20"/>
                <w:szCs w:val="20"/>
              </w:rPr>
            </w:pPr>
            <w:r w:rsidRPr="0081115D">
              <w:rPr>
                <w:b/>
                <w:bCs/>
                <w:color w:val="000000"/>
                <w:sz w:val="20"/>
                <w:szCs w:val="20"/>
              </w:rPr>
              <w:t>Τ1</w:t>
            </w:r>
          </w:p>
        </w:tc>
        <w:tc>
          <w:tcPr>
            <w:tcW w:w="7670" w:type="dxa"/>
            <w:shd w:val="clear" w:color="auto" w:fill="auto"/>
          </w:tcPr>
          <w:p w14:paraId="29B05D01" w14:textId="77777777" w:rsidR="0081115D" w:rsidRPr="0081115D" w:rsidRDefault="0081115D" w:rsidP="0081115D">
            <w:pPr>
              <w:spacing w:after="0"/>
              <w:jc w:val="center"/>
              <w:rPr>
                <w:b/>
                <w:bCs/>
                <w:color w:val="000000"/>
                <w:sz w:val="20"/>
                <w:szCs w:val="20"/>
              </w:rPr>
            </w:pPr>
            <w:r w:rsidRPr="0081115D">
              <w:rPr>
                <w:b/>
                <w:bCs/>
                <w:color w:val="000000"/>
                <w:sz w:val="20"/>
                <w:szCs w:val="20"/>
              </w:rPr>
              <w:t>Απαιτήσεις βαθμολογίας</w:t>
            </w:r>
          </w:p>
        </w:tc>
        <w:tc>
          <w:tcPr>
            <w:tcW w:w="1664" w:type="dxa"/>
            <w:shd w:val="clear" w:color="auto" w:fill="auto"/>
          </w:tcPr>
          <w:p w14:paraId="6DECAEAD" w14:textId="77777777" w:rsidR="0081115D" w:rsidRPr="0081115D" w:rsidRDefault="0081115D" w:rsidP="0081115D">
            <w:pPr>
              <w:spacing w:after="0"/>
              <w:jc w:val="center"/>
              <w:rPr>
                <w:b/>
                <w:bCs/>
                <w:color w:val="000000"/>
                <w:sz w:val="20"/>
                <w:szCs w:val="20"/>
              </w:rPr>
            </w:pPr>
            <w:r w:rsidRPr="0081115D">
              <w:rPr>
                <w:b/>
                <w:bCs/>
                <w:color w:val="000000"/>
                <w:sz w:val="20"/>
                <w:szCs w:val="20"/>
              </w:rPr>
              <w:t>Βαθμολογία Β1</w:t>
            </w:r>
          </w:p>
        </w:tc>
      </w:tr>
      <w:tr w:rsidR="0081115D" w:rsidRPr="0081115D" w14:paraId="10BF37A6" w14:textId="77777777" w:rsidTr="005364CA">
        <w:trPr>
          <w:trHeight w:val="284"/>
        </w:trPr>
        <w:tc>
          <w:tcPr>
            <w:tcW w:w="851" w:type="dxa"/>
            <w:vMerge w:val="restart"/>
            <w:shd w:val="clear" w:color="auto" w:fill="auto"/>
          </w:tcPr>
          <w:p w14:paraId="19B77D69" w14:textId="77777777" w:rsidR="0081115D" w:rsidRPr="0081115D" w:rsidRDefault="0081115D" w:rsidP="0081115D">
            <w:pPr>
              <w:widowControl w:val="0"/>
              <w:autoSpaceDE w:val="0"/>
              <w:autoSpaceDN w:val="0"/>
              <w:spacing w:after="0"/>
              <w:jc w:val="center"/>
              <w:rPr>
                <w:rFonts w:eastAsia="Calibri"/>
                <w:b/>
                <w:color w:val="000000"/>
                <w:sz w:val="20"/>
                <w:szCs w:val="20"/>
                <w:lang w:val="en-US" w:eastAsia="en-US"/>
              </w:rPr>
            </w:pPr>
          </w:p>
          <w:p w14:paraId="2F52E1D6" w14:textId="77777777" w:rsidR="0081115D" w:rsidRPr="0081115D" w:rsidRDefault="0081115D" w:rsidP="0081115D">
            <w:pPr>
              <w:widowControl w:val="0"/>
              <w:autoSpaceDE w:val="0"/>
              <w:autoSpaceDN w:val="0"/>
              <w:spacing w:after="0"/>
              <w:ind w:left="62"/>
              <w:jc w:val="center"/>
              <w:rPr>
                <w:rFonts w:eastAsia="Calibri"/>
                <w:color w:val="000000"/>
                <w:sz w:val="20"/>
                <w:szCs w:val="20"/>
                <w:lang w:val="en-US" w:eastAsia="en-US"/>
              </w:rPr>
            </w:pPr>
            <w:r w:rsidRPr="0081115D">
              <w:rPr>
                <w:rFonts w:eastAsia="Calibri"/>
                <w:color w:val="000000"/>
                <w:sz w:val="20"/>
                <w:szCs w:val="20"/>
                <w:lang w:eastAsia="en-US"/>
              </w:rPr>
              <w:t>10</w:t>
            </w:r>
            <w:r w:rsidRPr="0081115D">
              <w:rPr>
                <w:rFonts w:eastAsia="Calibri"/>
                <w:color w:val="000000"/>
                <w:sz w:val="20"/>
                <w:szCs w:val="20"/>
                <w:lang w:val="en-US" w:eastAsia="en-US"/>
              </w:rPr>
              <w:t>%</w:t>
            </w:r>
          </w:p>
        </w:tc>
        <w:tc>
          <w:tcPr>
            <w:tcW w:w="7670" w:type="dxa"/>
            <w:shd w:val="clear" w:color="auto" w:fill="auto"/>
          </w:tcPr>
          <w:p w14:paraId="19AEAD87" w14:textId="77777777" w:rsidR="0081115D" w:rsidRPr="0081115D" w:rsidRDefault="0081115D" w:rsidP="0081115D">
            <w:pPr>
              <w:widowControl w:val="0"/>
              <w:autoSpaceDE w:val="0"/>
              <w:autoSpaceDN w:val="0"/>
              <w:spacing w:after="0"/>
              <w:ind w:left="107"/>
              <w:rPr>
                <w:rFonts w:eastAsia="Calibri"/>
                <w:color w:val="000000"/>
                <w:sz w:val="20"/>
                <w:szCs w:val="20"/>
                <w:lang w:eastAsia="en-US"/>
              </w:rPr>
            </w:pPr>
            <w:r w:rsidRPr="0081115D">
              <w:rPr>
                <w:rFonts w:eastAsia="Calibri"/>
                <w:color w:val="000000"/>
                <w:sz w:val="20"/>
                <w:szCs w:val="20"/>
                <w:lang w:eastAsia="en-US"/>
              </w:rPr>
              <w:t xml:space="preserve">Τα φωτιστικά σώματα τύπου </w:t>
            </w:r>
            <w:r w:rsidRPr="0081115D">
              <w:rPr>
                <w:rFonts w:eastAsia="Calibri"/>
                <w:sz w:val="20"/>
                <w:szCs w:val="20"/>
                <w:lang w:eastAsia="en-US"/>
              </w:rPr>
              <w:t xml:space="preserve">κορυφής </w:t>
            </w:r>
            <w:r w:rsidRPr="0081115D">
              <w:rPr>
                <w:rFonts w:eastAsia="Calibri"/>
                <w:color w:val="000000"/>
                <w:sz w:val="20"/>
                <w:szCs w:val="20"/>
                <w:lang w:eastAsia="en-US"/>
              </w:rPr>
              <w:t xml:space="preserve">να έχουν αντοχή σε κρούσεις </w:t>
            </w:r>
            <w:r w:rsidRPr="0081115D">
              <w:rPr>
                <w:rFonts w:eastAsia="Calibri"/>
                <w:color w:val="000000"/>
                <w:sz w:val="20"/>
                <w:szCs w:val="20"/>
                <w:lang w:val="en-US" w:eastAsia="en-US"/>
              </w:rPr>
              <w:t>IK</w:t>
            </w:r>
            <w:r w:rsidRPr="0081115D">
              <w:rPr>
                <w:rFonts w:eastAsia="Calibri"/>
                <w:color w:val="000000"/>
                <w:sz w:val="20"/>
                <w:szCs w:val="20"/>
                <w:lang w:eastAsia="en-US"/>
              </w:rPr>
              <w:t>08 κατά ΕΝ 62262</w:t>
            </w:r>
          </w:p>
        </w:tc>
        <w:tc>
          <w:tcPr>
            <w:tcW w:w="1664" w:type="dxa"/>
            <w:shd w:val="clear" w:color="auto" w:fill="auto"/>
          </w:tcPr>
          <w:p w14:paraId="5D43E544" w14:textId="77777777" w:rsidR="0081115D" w:rsidRPr="0081115D" w:rsidRDefault="0081115D" w:rsidP="0081115D">
            <w:pPr>
              <w:widowControl w:val="0"/>
              <w:autoSpaceDE w:val="0"/>
              <w:autoSpaceDN w:val="0"/>
              <w:spacing w:after="0"/>
              <w:ind w:left="98" w:right="93"/>
              <w:jc w:val="center"/>
              <w:rPr>
                <w:rFonts w:eastAsia="Calibri"/>
                <w:color w:val="000000"/>
                <w:sz w:val="20"/>
                <w:szCs w:val="20"/>
                <w:lang w:val="en-US" w:eastAsia="en-US"/>
              </w:rPr>
            </w:pPr>
            <w:r w:rsidRPr="0081115D">
              <w:rPr>
                <w:rFonts w:eastAsia="Calibri"/>
                <w:color w:val="000000"/>
                <w:sz w:val="20"/>
                <w:szCs w:val="20"/>
                <w:lang w:val="en-US" w:eastAsia="en-US"/>
              </w:rPr>
              <w:t>100</w:t>
            </w:r>
          </w:p>
        </w:tc>
      </w:tr>
      <w:tr w:rsidR="0081115D" w:rsidRPr="0081115D" w14:paraId="239D18FE" w14:textId="77777777" w:rsidTr="005364CA">
        <w:trPr>
          <w:trHeight w:val="284"/>
        </w:trPr>
        <w:tc>
          <w:tcPr>
            <w:tcW w:w="851" w:type="dxa"/>
            <w:vMerge/>
            <w:tcBorders>
              <w:top w:val="nil"/>
            </w:tcBorders>
            <w:shd w:val="clear" w:color="auto" w:fill="auto"/>
          </w:tcPr>
          <w:p w14:paraId="12C69BE5" w14:textId="77777777" w:rsidR="0081115D" w:rsidRPr="0081115D" w:rsidRDefault="0081115D" w:rsidP="0081115D">
            <w:pPr>
              <w:widowControl w:val="0"/>
              <w:autoSpaceDE w:val="0"/>
              <w:autoSpaceDN w:val="0"/>
              <w:spacing w:after="0"/>
              <w:jc w:val="center"/>
              <w:rPr>
                <w:rFonts w:eastAsia="Calibri"/>
                <w:color w:val="000000"/>
                <w:sz w:val="20"/>
                <w:szCs w:val="20"/>
                <w:lang w:val="en-US" w:eastAsia="en-US"/>
              </w:rPr>
            </w:pPr>
          </w:p>
        </w:tc>
        <w:tc>
          <w:tcPr>
            <w:tcW w:w="7670" w:type="dxa"/>
            <w:shd w:val="clear" w:color="auto" w:fill="auto"/>
          </w:tcPr>
          <w:p w14:paraId="685769B2" w14:textId="77777777" w:rsidR="0081115D" w:rsidRPr="0081115D" w:rsidRDefault="0081115D" w:rsidP="0081115D">
            <w:pPr>
              <w:widowControl w:val="0"/>
              <w:autoSpaceDE w:val="0"/>
              <w:autoSpaceDN w:val="0"/>
              <w:spacing w:after="0"/>
              <w:ind w:left="107"/>
              <w:rPr>
                <w:rFonts w:eastAsia="Calibri"/>
                <w:color w:val="000000"/>
                <w:sz w:val="20"/>
                <w:szCs w:val="20"/>
                <w:lang w:eastAsia="en-US"/>
              </w:rPr>
            </w:pPr>
            <w:r w:rsidRPr="0081115D">
              <w:rPr>
                <w:rFonts w:eastAsia="Calibri"/>
                <w:color w:val="000000"/>
                <w:sz w:val="20"/>
                <w:szCs w:val="20"/>
                <w:lang w:eastAsia="en-US"/>
              </w:rPr>
              <w:t xml:space="preserve">Τα φωτιστικά σώματα τύπου </w:t>
            </w:r>
            <w:r w:rsidRPr="0081115D">
              <w:rPr>
                <w:rFonts w:eastAsia="Calibri"/>
                <w:sz w:val="20"/>
                <w:szCs w:val="20"/>
                <w:lang w:eastAsia="en-US"/>
              </w:rPr>
              <w:t xml:space="preserve">κορυφής </w:t>
            </w:r>
            <w:r w:rsidRPr="0081115D">
              <w:rPr>
                <w:rFonts w:eastAsia="Calibri"/>
                <w:color w:val="000000"/>
                <w:sz w:val="20"/>
                <w:szCs w:val="20"/>
                <w:lang w:eastAsia="en-US"/>
              </w:rPr>
              <w:t xml:space="preserve">να έχουν αντοχή σε κρούσεις </w:t>
            </w:r>
            <w:r w:rsidRPr="0081115D">
              <w:rPr>
                <w:rFonts w:eastAsia="Calibri"/>
                <w:color w:val="000000"/>
                <w:sz w:val="20"/>
                <w:szCs w:val="20"/>
                <w:lang w:val="en-US" w:eastAsia="en-US"/>
              </w:rPr>
              <w:t>IK</w:t>
            </w:r>
            <w:r w:rsidRPr="0081115D">
              <w:rPr>
                <w:rFonts w:eastAsia="Calibri"/>
                <w:color w:val="000000"/>
                <w:sz w:val="20"/>
                <w:szCs w:val="20"/>
                <w:lang w:eastAsia="en-US"/>
              </w:rPr>
              <w:t>09 κατά ΕΝ 62262</w:t>
            </w:r>
          </w:p>
        </w:tc>
        <w:tc>
          <w:tcPr>
            <w:tcW w:w="1664" w:type="dxa"/>
            <w:shd w:val="clear" w:color="auto" w:fill="auto"/>
          </w:tcPr>
          <w:p w14:paraId="7C7EB2C5" w14:textId="77777777" w:rsidR="0081115D" w:rsidRPr="0081115D" w:rsidRDefault="0081115D" w:rsidP="0081115D">
            <w:pPr>
              <w:widowControl w:val="0"/>
              <w:autoSpaceDE w:val="0"/>
              <w:autoSpaceDN w:val="0"/>
              <w:spacing w:after="0"/>
              <w:ind w:left="98" w:right="93"/>
              <w:jc w:val="center"/>
              <w:rPr>
                <w:rFonts w:eastAsia="Calibri"/>
                <w:color w:val="000000"/>
                <w:sz w:val="20"/>
                <w:szCs w:val="20"/>
                <w:lang w:val="en-US" w:eastAsia="en-US"/>
              </w:rPr>
            </w:pPr>
            <w:r w:rsidRPr="0081115D">
              <w:rPr>
                <w:rFonts w:eastAsia="Calibri"/>
                <w:color w:val="000000"/>
                <w:sz w:val="20"/>
                <w:szCs w:val="20"/>
                <w:lang w:val="en-US" w:eastAsia="en-US"/>
              </w:rPr>
              <w:t>110</w:t>
            </w:r>
          </w:p>
        </w:tc>
      </w:tr>
      <w:tr w:rsidR="0081115D" w:rsidRPr="0081115D" w14:paraId="694D218E" w14:textId="77777777" w:rsidTr="005364CA">
        <w:trPr>
          <w:trHeight w:val="284"/>
        </w:trPr>
        <w:tc>
          <w:tcPr>
            <w:tcW w:w="851" w:type="dxa"/>
            <w:vMerge/>
            <w:tcBorders>
              <w:top w:val="nil"/>
            </w:tcBorders>
            <w:shd w:val="clear" w:color="auto" w:fill="auto"/>
          </w:tcPr>
          <w:p w14:paraId="5CD491A0" w14:textId="77777777" w:rsidR="0081115D" w:rsidRPr="0081115D" w:rsidRDefault="0081115D" w:rsidP="0081115D">
            <w:pPr>
              <w:widowControl w:val="0"/>
              <w:autoSpaceDE w:val="0"/>
              <w:autoSpaceDN w:val="0"/>
              <w:spacing w:after="0"/>
              <w:jc w:val="center"/>
              <w:rPr>
                <w:rFonts w:eastAsia="Calibri"/>
                <w:color w:val="000000"/>
                <w:sz w:val="20"/>
                <w:szCs w:val="20"/>
                <w:lang w:val="en-US" w:eastAsia="en-US"/>
              </w:rPr>
            </w:pPr>
          </w:p>
        </w:tc>
        <w:tc>
          <w:tcPr>
            <w:tcW w:w="7670" w:type="dxa"/>
            <w:shd w:val="clear" w:color="auto" w:fill="auto"/>
          </w:tcPr>
          <w:p w14:paraId="61E3A0A8" w14:textId="77777777" w:rsidR="0081115D" w:rsidRPr="0081115D" w:rsidRDefault="0081115D" w:rsidP="0081115D">
            <w:pPr>
              <w:widowControl w:val="0"/>
              <w:autoSpaceDE w:val="0"/>
              <w:autoSpaceDN w:val="0"/>
              <w:spacing w:after="0"/>
              <w:ind w:left="107"/>
              <w:rPr>
                <w:rFonts w:eastAsia="Calibri"/>
                <w:color w:val="000000"/>
                <w:sz w:val="20"/>
                <w:szCs w:val="20"/>
                <w:lang w:eastAsia="en-US"/>
              </w:rPr>
            </w:pPr>
            <w:r w:rsidRPr="0081115D">
              <w:rPr>
                <w:rFonts w:eastAsia="Calibri"/>
                <w:color w:val="000000"/>
                <w:sz w:val="20"/>
                <w:szCs w:val="20"/>
                <w:lang w:eastAsia="en-US"/>
              </w:rPr>
              <w:t xml:space="preserve">Τα φωτιστικά σώματα τύπου </w:t>
            </w:r>
            <w:r w:rsidRPr="0081115D">
              <w:rPr>
                <w:rFonts w:eastAsia="Calibri"/>
                <w:sz w:val="20"/>
                <w:szCs w:val="20"/>
                <w:lang w:eastAsia="en-US"/>
              </w:rPr>
              <w:t xml:space="preserve">κορυφής </w:t>
            </w:r>
            <w:r w:rsidRPr="0081115D">
              <w:rPr>
                <w:rFonts w:eastAsia="Calibri"/>
                <w:color w:val="000000"/>
                <w:sz w:val="20"/>
                <w:szCs w:val="20"/>
                <w:lang w:eastAsia="en-US"/>
              </w:rPr>
              <w:t xml:space="preserve">να έχουν αντοχή σε κρούσεις </w:t>
            </w:r>
            <w:r w:rsidRPr="0081115D">
              <w:rPr>
                <w:rFonts w:eastAsia="Calibri"/>
                <w:color w:val="000000"/>
                <w:sz w:val="20"/>
                <w:szCs w:val="20"/>
                <w:lang w:val="en-US" w:eastAsia="en-US"/>
              </w:rPr>
              <w:t>IK</w:t>
            </w:r>
            <w:r w:rsidRPr="0081115D">
              <w:rPr>
                <w:rFonts w:eastAsia="Calibri"/>
                <w:color w:val="000000"/>
                <w:sz w:val="20"/>
                <w:szCs w:val="20"/>
                <w:lang w:eastAsia="en-US"/>
              </w:rPr>
              <w:t>10 κατά ΕΝ 62262</w:t>
            </w:r>
          </w:p>
        </w:tc>
        <w:tc>
          <w:tcPr>
            <w:tcW w:w="1664" w:type="dxa"/>
            <w:shd w:val="clear" w:color="auto" w:fill="auto"/>
          </w:tcPr>
          <w:p w14:paraId="74973EB2" w14:textId="77777777" w:rsidR="0081115D" w:rsidRPr="0081115D" w:rsidRDefault="0081115D" w:rsidP="0081115D">
            <w:pPr>
              <w:widowControl w:val="0"/>
              <w:autoSpaceDE w:val="0"/>
              <w:autoSpaceDN w:val="0"/>
              <w:spacing w:after="0"/>
              <w:ind w:left="98" w:right="93"/>
              <w:jc w:val="center"/>
              <w:rPr>
                <w:rFonts w:eastAsia="Calibri"/>
                <w:color w:val="000000"/>
                <w:sz w:val="20"/>
                <w:szCs w:val="20"/>
                <w:lang w:val="en-US" w:eastAsia="en-US"/>
              </w:rPr>
            </w:pPr>
            <w:r w:rsidRPr="0081115D">
              <w:rPr>
                <w:rFonts w:eastAsia="Calibri"/>
                <w:color w:val="000000"/>
                <w:sz w:val="20"/>
                <w:szCs w:val="20"/>
                <w:lang w:val="en-US" w:eastAsia="en-US"/>
              </w:rPr>
              <w:t>120</w:t>
            </w:r>
          </w:p>
        </w:tc>
      </w:tr>
    </w:tbl>
    <w:p w14:paraId="4F0D3E32" w14:textId="77777777" w:rsidR="0081115D" w:rsidRPr="0081115D" w:rsidRDefault="0081115D" w:rsidP="0081115D">
      <w:pPr>
        <w:spacing w:after="0"/>
        <w:rPr>
          <w:sz w:val="20"/>
          <w:szCs w:val="20"/>
        </w:rPr>
      </w:pPr>
      <w:r w:rsidRPr="0081115D">
        <w:rPr>
          <w:color w:val="000000"/>
          <w:sz w:val="20"/>
          <w:szCs w:val="20"/>
        </w:rPr>
        <w:t xml:space="preserve">Στην περίπτωση που προσφερθούν φωτιστικά σώματα με διαφορετικές τιμές του εξεταζόμενου δείκτη βαθμολόγησης, ως συνολική Αντοχή σε κρούση των προσφερόμενων φωτιστικών θα λαμβάνεται υπόψη η δυσμενέστερη τιμή. </w:t>
      </w:r>
    </w:p>
    <w:p w14:paraId="4A17D66F" w14:textId="77777777" w:rsidR="0081115D" w:rsidRPr="0081115D" w:rsidRDefault="0081115D" w:rsidP="0081115D">
      <w:pPr>
        <w:suppressAutoHyphens w:val="0"/>
        <w:spacing w:after="0"/>
        <w:ind w:left="284" w:hanging="284"/>
        <w:rPr>
          <w:b/>
          <w:bCs/>
          <w:sz w:val="20"/>
          <w:szCs w:val="20"/>
          <w:lang w:eastAsia="el-GR"/>
        </w:rPr>
      </w:pPr>
      <w:r w:rsidRPr="0081115D">
        <w:rPr>
          <w:b/>
          <w:bCs/>
          <w:sz w:val="20"/>
          <w:szCs w:val="20"/>
        </w:rPr>
        <w:t>ii.</w:t>
      </w:r>
      <w:r w:rsidRPr="0081115D">
        <w:rPr>
          <w:b/>
          <w:bCs/>
          <w:sz w:val="20"/>
          <w:szCs w:val="20"/>
        </w:rPr>
        <w:tab/>
        <w:t xml:space="preserve">Η βαθμολόγηση Β2 </w:t>
      </w:r>
      <w:r w:rsidRPr="0081115D">
        <w:rPr>
          <w:b/>
          <w:bCs/>
          <w:sz w:val="20"/>
          <w:szCs w:val="20"/>
          <w:lang w:eastAsia="el-GR"/>
        </w:rPr>
        <w:t>του κριτηρίου T2</w:t>
      </w:r>
      <w:r w:rsidRPr="0081115D">
        <w:rPr>
          <w:sz w:val="20"/>
          <w:szCs w:val="20"/>
          <w:lang w:eastAsia="el-GR"/>
        </w:rPr>
        <w:t xml:space="preserve"> </w:t>
      </w:r>
      <w:r w:rsidRPr="0081115D">
        <w:rPr>
          <w:b/>
          <w:bCs/>
          <w:sz w:val="20"/>
          <w:szCs w:val="20"/>
          <w:lang w:eastAsia="el-GR"/>
        </w:rPr>
        <w:t xml:space="preserve">γίνεται με βάση τον αριθμό προηγούμενων έργων οδοφωτισμού του υποψηφίου αναδόχου στα οποία έχει εφαρμοσθεί λογισμικό Τηλεελέγχου - Τηλεδιαχείρισης. </w:t>
      </w:r>
    </w:p>
    <w:p w14:paraId="0F8A4B1A" w14:textId="77777777" w:rsidR="0081115D" w:rsidRPr="0081115D" w:rsidRDefault="0081115D" w:rsidP="0081115D">
      <w:pPr>
        <w:suppressAutoHyphens w:val="0"/>
        <w:spacing w:after="0"/>
        <w:rPr>
          <w:b/>
          <w:bCs/>
          <w:sz w:val="20"/>
          <w:szCs w:val="20"/>
        </w:rPr>
      </w:pPr>
      <w:r w:rsidRPr="0081115D">
        <w:rPr>
          <w:sz w:val="20"/>
          <w:szCs w:val="20"/>
          <w:lang w:eastAsia="el-GR"/>
        </w:rPr>
        <w:t>Τα αποδεικτικά στοιχεία θα είναι κατά τα οριζόμενα στην αντίστοιχη παράγραφο τεχνικής &amp; επαγγελματικής ικανότητας. Σημειώνεται ότι για τη βαθμολόγηση του συγκεκριμένου κριτηρίου δεν ισχύει ο χρονικός περιορισμός που αναφέρεται στην παράγραφο τεχνικής &amp; επαγγελματικής ικανότητας.</w:t>
      </w: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7093"/>
        <w:gridCol w:w="1121"/>
        <w:gridCol w:w="1578"/>
      </w:tblGrid>
      <w:tr w:rsidR="0081115D" w:rsidRPr="0081115D" w14:paraId="11D2D262" w14:textId="77777777" w:rsidTr="005364CA">
        <w:trPr>
          <w:jc w:val="center"/>
        </w:trPr>
        <w:tc>
          <w:tcPr>
            <w:tcW w:w="562" w:type="dxa"/>
            <w:shd w:val="clear" w:color="auto" w:fill="auto"/>
            <w:vAlign w:val="center"/>
          </w:tcPr>
          <w:p w14:paraId="476FD1B4" w14:textId="77777777" w:rsidR="0081115D" w:rsidRPr="0081115D" w:rsidRDefault="0081115D" w:rsidP="0081115D">
            <w:pPr>
              <w:suppressAutoHyphens w:val="0"/>
              <w:spacing w:after="0"/>
              <w:jc w:val="center"/>
              <w:rPr>
                <w:b/>
                <w:sz w:val="20"/>
                <w:szCs w:val="20"/>
                <w:lang w:val="en-US" w:eastAsia="el-GR"/>
              </w:rPr>
            </w:pPr>
            <w:r w:rsidRPr="0081115D">
              <w:rPr>
                <w:b/>
                <w:sz w:val="20"/>
                <w:szCs w:val="20"/>
                <w:lang w:val="en-US" w:eastAsia="el-GR"/>
              </w:rPr>
              <w:t>T2</w:t>
            </w:r>
          </w:p>
        </w:tc>
        <w:tc>
          <w:tcPr>
            <w:tcW w:w="8214" w:type="dxa"/>
            <w:gridSpan w:val="2"/>
            <w:shd w:val="clear" w:color="auto" w:fill="auto"/>
            <w:vAlign w:val="center"/>
          </w:tcPr>
          <w:p w14:paraId="27CCB524" w14:textId="77777777" w:rsidR="0081115D" w:rsidRPr="0081115D" w:rsidRDefault="0081115D" w:rsidP="0081115D">
            <w:pPr>
              <w:suppressAutoHyphens w:val="0"/>
              <w:spacing w:after="0"/>
              <w:jc w:val="center"/>
              <w:rPr>
                <w:b/>
                <w:sz w:val="20"/>
                <w:szCs w:val="20"/>
                <w:lang w:eastAsia="el-GR"/>
              </w:rPr>
            </w:pPr>
            <w:r w:rsidRPr="0081115D">
              <w:rPr>
                <w:b/>
                <w:sz w:val="20"/>
                <w:szCs w:val="20"/>
                <w:lang w:eastAsia="el-GR"/>
              </w:rPr>
              <w:t>Απαιτήσεις Βαθμολογίας</w:t>
            </w:r>
          </w:p>
        </w:tc>
        <w:tc>
          <w:tcPr>
            <w:tcW w:w="1578" w:type="dxa"/>
            <w:shd w:val="clear" w:color="auto" w:fill="auto"/>
            <w:vAlign w:val="center"/>
          </w:tcPr>
          <w:p w14:paraId="734DFC3E" w14:textId="77777777" w:rsidR="0081115D" w:rsidRPr="0081115D" w:rsidRDefault="0081115D" w:rsidP="0081115D">
            <w:pPr>
              <w:suppressAutoHyphens w:val="0"/>
              <w:spacing w:after="0"/>
              <w:jc w:val="center"/>
              <w:rPr>
                <w:b/>
                <w:sz w:val="20"/>
                <w:szCs w:val="20"/>
                <w:lang w:val="en-US" w:eastAsia="el-GR"/>
              </w:rPr>
            </w:pPr>
            <w:r w:rsidRPr="0081115D">
              <w:rPr>
                <w:b/>
                <w:sz w:val="20"/>
                <w:szCs w:val="20"/>
                <w:lang w:eastAsia="el-GR"/>
              </w:rPr>
              <w:t>Βαθμολογία</w:t>
            </w:r>
            <w:r w:rsidRPr="0081115D">
              <w:rPr>
                <w:b/>
                <w:sz w:val="20"/>
                <w:szCs w:val="20"/>
                <w:lang w:val="en-US" w:eastAsia="el-GR"/>
              </w:rPr>
              <w:t xml:space="preserve"> B2</w:t>
            </w:r>
          </w:p>
        </w:tc>
      </w:tr>
      <w:tr w:rsidR="0081115D" w:rsidRPr="0081115D" w14:paraId="7F1F05FE" w14:textId="77777777" w:rsidTr="005364CA">
        <w:trPr>
          <w:jc w:val="center"/>
        </w:trPr>
        <w:tc>
          <w:tcPr>
            <w:tcW w:w="562" w:type="dxa"/>
            <w:vMerge w:val="restart"/>
            <w:vAlign w:val="center"/>
          </w:tcPr>
          <w:p w14:paraId="5FDDB6D1"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10%</w:t>
            </w:r>
          </w:p>
        </w:tc>
        <w:tc>
          <w:tcPr>
            <w:tcW w:w="7093" w:type="dxa"/>
            <w:vMerge w:val="restart"/>
            <w:vAlign w:val="center"/>
          </w:tcPr>
          <w:p w14:paraId="57BB5920" w14:textId="77777777" w:rsidR="0081115D" w:rsidRPr="0081115D" w:rsidRDefault="0081115D" w:rsidP="0081115D">
            <w:pPr>
              <w:suppressAutoHyphens w:val="0"/>
              <w:autoSpaceDE w:val="0"/>
              <w:autoSpaceDN w:val="0"/>
              <w:spacing w:after="0"/>
              <w:ind w:left="108" w:right="45"/>
              <w:jc w:val="center"/>
              <w:rPr>
                <w:sz w:val="20"/>
                <w:szCs w:val="20"/>
                <w:lang w:eastAsia="el-GR"/>
              </w:rPr>
            </w:pPr>
            <w:r w:rsidRPr="0081115D">
              <w:rPr>
                <w:sz w:val="20"/>
                <w:szCs w:val="20"/>
                <w:lang w:eastAsia="el-GR"/>
              </w:rPr>
              <w:t>Εφαρμογή λογισμικού Τηλεελέγχου – Τηλεδιαχείρισης οδοφωτισμού σε έργα Τηλεελέγχου – Τηλεδιαχείρισης φωτιστικών σωμάτων οδοφωτισμού.</w:t>
            </w:r>
          </w:p>
        </w:tc>
        <w:tc>
          <w:tcPr>
            <w:tcW w:w="1121" w:type="dxa"/>
            <w:vAlign w:val="center"/>
          </w:tcPr>
          <w:p w14:paraId="4956FB5D"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1 Έργο</w:t>
            </w:r>
          </w:p>
        </w:tc>
        <w:tc>
          <w:tcPr>
            <w:tcW w:w="1578" w:type="dxa"/>
            <w:vAlign w:val="center"/>
          </w:tcPr>
          <w:p w14:paraId="28F5F75A"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100</w:t>
            </w:r>
          </w:p>
        </w:tc>
      </w:tr>
      <w:tr w:rsidR="0081115D" w:rsidRPr="0081115D" w14:paraId="049998DD" w14:textId="77777777" w:rsidTr="005364CA">
        <w:trPr>
          <w:jc w:val="center"/>
        </w:trPr>
        <w:tc>
          <w:tcPr>
            <w:tcW w:w="562" w:type="dxa"/>
            <w:vMerge/>
            <w:vAlign w:val="center"/>
          </w:tcPr>
          <w:p w14:paraId="6435DA5B" w14:textId="77777777" w:rsidR="0081115D" w:rsidRPr="0081115D" w:rsidRDefault="0081115D" w:rsidP="0081115D">
            <w:pPr>
              <w:suppressAutoHyphens w:val="0"/>
              <w:spacing w:after="0"/>
              <w:jc w:val="center"/>
              <w:rPr>
                <w:sz w:val="20"/>
                <w:szCs w:val="20"/>
                <w:highlight w:val="green"/>
                <w:lang w:eastAsia="el-GR"/>
              </w:rPr>
            </w:pPr>
          </w:p>
        </w:tc>
        <w:tc>
          <w:tcPr>
            <w:tcW w:w="7093" w:type="dxa"/>
            <w:vMerge/>
            <w:vAlign w:val="center"/>
          </w:tcPr>
          <w:p w14:paraId="0106C348" w14:textId="77777777" w:rsidR="0081115D" w:rsidRPr="0081115D" w:rsidRDefault="0081115D" w:rsidP="0081115D">
            <w:pPr>
              <w:suppressAutoHyphens w:val="0"/>
              <w:spacing w:after="0"/>
              <w:jc w:val="center"/>
              <w:rPr>
                <w:sz w:val="20"/>
                <w:szCs w:val="20"/>
                <w:lang w:eastAsia="el-GR"/>
              </w:rPr>
            </w:pPr>
          </w:p>
        </w:tc>
        <w:tc>
          <w:tcPr>
            <w:tcW w:w="1121" w:type="dxa"/>
            <w:vAlign w:val="center"/>
          </w:tcPr>
          <w:p w14:paraId="7B7E5C0C"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 3 ‘Έργα</w:t>
            </w:r>
          </w:p>
        </w:tc>
        <w:tc>
          <w:tcPr>
            <w:tcW w:w="1578" w:type="dxa"/>
            <w:vAlign w:val="center"/>
          </w:tcPr>
          <w:p w14:paraId="399E2FB9"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110</w:t>
            </w:r>
          </w:p>
        </w:tc>
      </w:tr>
      <w:tr w:rsidR="0081115D" w:rsidRPr="0081115D" w14:paraId="17657E95" w14:textId="77777777" w:rsidTr="005364CA">
        <w:trPr>
          <w:jc w:val="center"/>
        </w:trPr>
        <w:tc>
          <w:tcPr>
            <w:tcW w:w="562" w:type="dxa"/>
            <w:vMerge/>
            <w:vAlign w:val="center"/>
          </w:tcPr>
          <w:p w14:paraId="138A02CC" w14:textId="77777777" w:rsidR="0081115D" w:rsidRPr="0081115D" w:rsidRDefault="0081115D" w:rsidP="0081115D">
            <w:pPr>
              <w:suppressAutoHyphens w:val="0"/>
              <w:spacing w:after="0"/>
              <w:jc w:val="center"/>
              <w:rPr>
                <w:sz w:val="20"/>
                <w:szCs w:val="20"/>
                <w:highlight w:val="green"/>
                <w:lang w:eastAsia="el-GR"/>
              </w:rPr>
            </w:pPr>
          </w:p>
        </w:tc>
        <w:tc>
          <w:tcPr>
            <w:tcW w:w="7093" w:type="dxa"/>
            <w:vMerge/>
            <w:vAlign w:val="center"/>
          </w:tcPr>
          <w:p w14:paraId="3099FB8A" w14:textId="77777777" w:rsidR="0081115D" w:rsidRPr="0081115D" w:rsidRDefault="0081115D" w:rsidP="0081115D">
            <w:pPr>
              <w:suppressAutoHyphens w:val="0"/>
              <w:spacing w:after="0"/>
              <w:jc w:val="center"/>
              <w:rPr>
                <w:sz w:val="20"/>
                <w:szCs w:val="20"/>
                <w:lang w:eastAsia="el-GR"/>
              </w:rPr>
            </w:pPr>
          </w:p>
        </w:tc>
        <w:tc>
          <w:tcPr>
            <w:tcW w:w="1121" w:type="dxa"/>
            <w:vAlign w:val="center"/>
          </w:tcPr>
          <w:p w14:paraId="1E53B626"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 4 Έργα</w:t>
            </w:r>
          </w:p>
        </w:tc>
        <w:tc>
          <w:tcPr>
            <w:tcW w:w="1578" w:type="dxa"/>
            <w:vAlign w:val="center"/>
          </w:tcPr>
          <w:p w14:paraId="0C7FA18E" w14:textId="77777777" w:rsidR="0081115D" w:rsidRPr="0081115D" w:rsidRDefault="0081115D" w:rsidP="0081115D">
            <w:pPr>
              <w:suppressAutoHyphens w:val="0"/>
              <w:spacing w:after="0"/>
              <w:jc w:val="center"/>
              <w:rPr>
                <w:sz w:val="20"/>
                <w:szCs w:val="20"/>
                <w:lang w:eastAsia="el-GR"/>
              </w:rPr>
            </w:pPr>
            <w:r w:rsidRPr="0081115D">
              <w:rPr>
                <w:sz w:val="20"/>
                <w:szCs w:val="20"/>
                <w:lang w:eastAsia="el-GR"/>
              </w:rPr>
              <w:t>120</w:t>
            </w:r>
          </w:p>
        </w:tc>
      </w:tr>
    </w:tbl>
    <w:p w14:paraId="2BB5E43C" w14:textId="77777777" w:rsidR="0081115D" w:rsidRPr="0081115D" w:rsidRDefault="0081115D" w:rsidP="00694731">
      <w:pPr>
        <w:numPr>
          <w:ilvl w:val="0"/>
          <w:numId w:val="76"/>
        </w:numPr>
        <w:suppressAutoHyphens w:val="0"/>
        <w:spacing w:after="0"/>
        <w:ind w:left="284" w:hanging="142"/>
        <w:jc w:val="left"/>
        <w:rPr>
          <w:b/>
          <w:bCs/>
          <w:sz w:val="20"/>
          <w:szCs w:val="20"/>
        </w:rPr>
      </w:pPr>
      <w:r w:rsidRPr="0081115D">
        <w:rPr>
          <w:b/>
          <w:bCs/>
          <w:sz w:val="20"/>
          <w:szCs w:val="20"/>
        </w:rPr>
        <w:t xml:space="preserve">Η βαθμολόγηση Β3 του κριτηρίου Τ3 γίνεται με βάση την απόδοση των προσφερόμενων φωτιστικών σωμάτων τύπου βραχίονα σύμφωνα με το τεχνικό φυλλάδιο και το πιστοποιητικό </w:t>
      </w:r>
      <w:r w:rsidRPr="0081115D">
        <w:rPr>
          <w:b/>
          <w:bCs/>
          <w:sz w:val="20"/>
          <w:szCs w:val="20"/>
          <w:lang w:val="en-US"/>
        </w:rPr>
        <w:t>ENEC</w:t>
      </w:r>
      <w:r w:rsidRPr="0081115D">
        <w:rPr>
          <w:b/>
          <w:bCs/>
          <w:sz w:val="20"/>
          <w:szCs w:val="20"/>
        </w:rPr>
        <w:t>+ του κάθε τύπου.</w:t>
      </w:r>
    </w:p>
    <w:tbl>
      <w:tblPr>
        <w:tblW w:w="0" w:type="auto"/>
        <w:tblInd w:w="13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51"/>
        <w:gridCol w:w="7938"/>
        <w:gridCol w:w="1380"/>
      </w:tblGrid>
      <w:tr w:rsidR="0081115D" w:rsidRPr="0081115D" w14:paraId="501B788C" w14:textId="77777777" w:rsidTr="005364CA">
        <w:trPr>
          <w:trHeight w:hRule="exact" w:val="284"/>
        </w:trPr>
        <w:tc>
          <w:tcPr>
            <w:tcW w:w="851" w:type="dxa"/>
            <w:shd w:val="clear" w:color="auto" w:fill="auto"/>
            <w:vAlign w:val="center"/>
          </w:tcPr>
          <w:p w14:paraId="7C019DEC" w14:textId="77777777" w:rsidR="0081115D" w:rsidRPr="0081115D" w:rsidRDefault="0081115D" w:rsidP="0081115D">
            <w:pPr>
              <w:spacing w:after="0"/>
              <w:jc w:val="center"/>
              <w:rPr>
                <w:b/>
                <w:bCs/>
                <w:sz w:val="20"/>
                <w:szCs w:val="20"/>
              </w:rPr>
            </w:pPr>
            <w:r w:rsidRPr="0081115D">
              <w:rPr>
                <w:b/>
                <w:bCs/>
                <w:sz w:val="20"/>
                <w:szCs w:val="20"/>
              </w:rPr>
              <w:t>Τ3</w:t>
            </w:r>
          </w:p>
        </w:tc>
        <w:tc>
          <w:tcPr>
            <w:tcW w:w="7938" w:type="dxa"/>
            <w:shd w:val="clear" w:color="auto" w:fill="auto"/>
            <w:vAlign w:val="center"/>
          </w:tcPr>
          <w:p w14:paraId="6514558D" w14:textId="77777777" w:rsidR="0081115D" w:rsidRPr="0081115D" w:rsidRDefault="0081115D" w:rsidP="0081115D">
            <w:pPr>
              <w:spacing w:after="0"/>
              <w:jc w:val="center"/>
              <w:rPr>
                <w:b/>
                <w:bCs/>
                <w:sz w:val="20"/>
                <w:szCs w:val="20"/>
              </w:rPr>
            </w:pPr>
            <w:r w:rsidRPr="0081115D">
              <w:rPr>
                <w:b/>
                <w:bCs/>
                <w:sz w:val="20"/>
                <w:szCs w:val="20"/>
              </w:rPr>
              <w:t>Απαιτήσεις βαθμολογίας</w:t>
            </w:r>
          </w:p>
        </w:tc>
        <w:tc>
          <w:tcPr>
            <w:tcW w:w="1380" w:type="dxa"/>
            <w:shd w:val="clear" w:color="auto" w:fill="auto"/>
            <w:vAlign w:val="center"/>
          </w:tcPr>
          <w:p w14:paraId="5822F4F0" w14:textId="77777777" w:rsidR="0081115D" w:rsidRPr="0081115D" w:rsidRDefault="0081115D" w:rsidP="0081115D">
            <w:pPr>
              <w:spacing w:after="0"/>
              <w:jc w:val="center"/>
              <w:rPr>
                <w:b/>
                <w:bCs/>
                <w:sz w:val="20"/>
                <w:szCs w:val="20"/>
              </w:rPr>
            </w:pPr>
            <w:r w:rsidRPr="0081115D">
              <w:rPr>
                <w:b/>
                <w:bCs/>
                <w:sz w:val="20"/>
                <w:szCs w:val="20"/>
              </w:rPr>
              <w:t>Βαθμολογία Β3</w:t>
            </w:r>
          </w:p>
        </w:tc>
      </w:tr>
      <w:tr w:rsidR="0081115D" w:rsidRPr="0081115D" w14:paraId="16BC34C2" w14:textId="77777777" w:rsidTr="005364CA">
        <w:trPr>
          <w:trHeight w:hRule="exact" w:val="289"/>
        </w:trPr>
        <w:tc>
          <w:tcPr>
            <w:tcW w:w="851" w:type="dxa"/>
            <w:vMerge w:val="restart"/>
            <w:shd w:val="clear" w:color="auto" w:fill="auto"/>
            <w:vAlign w:val="center"/>
          </w:tcPr>
          <w:p w14:paraId="48EC7923" w14:textId="77777777" w:rsidR="0081115D" w:rsidRPr="0081115D" w:rsidRDefault="0081115D" w:rsidP="0081115D">
            <w:pPr>
              <w:spacing w:after="0"/>
              <w:jc w:val="center"/>
              <w:rPr>
                <w:sz w:val="20"/>
                <w:szCs w:val="20"/>
              </w:rPr>
            </w:pPr>
            <w:r w:rsidRPr="0081115D">
              <w:rPr>
                <w:sz w:val="20"/>
                <w:szCs w:val="20"/>
              </w:rPr>
              <w:t>15%</w:t>
            </w:r>
          </w:p>
        </w:tc>
        <w:tc>
          <w:tcPr>
            <w:tcW w:w="7938" w:type="dxa"/>
            <w:shd w:val="clear" w:color="auto" w:fill="auto"/>
            <w:vAlign w:val="center"/>
          </w:tcPr>
          <w:p w14:paraId="32F00B3B" w14:textId="77777777" w:rsidR="0081115D" w:rsidRPr="0081115D" w:rsidRDefault="0081115D" w:rsidP="0081115D">
            <w:pPr>
              <w:spacing w:after="0"/>
              <w:rPr>
                <w:sz w:val="20"/>
                <w:szCs w:val="20"/>
              </w:rPr>
            </w:pPr>
            <w:r w:rsidRPr="0081115D">
              <w:rPr>
                <w:sz w:val="20"/>
                <w:szCs w:val="20"/>
              </w:rPr>
              <w:t>Τα φωτιστικά σώματα έχουν απόδοση ≤135 lm/W</w:t>
            </w:r>
          </w:p>
        </w:tc>
        <w:tc>
          <w:tcPr>
            <w:tcW w:w="1380" w:type="dxa"/>
            <w:shd w:val="clear" w:color="auto" w:fill="auto"/>
            <w:vAlign w:val="center"/>
          </w:tcPr>
          <w:p w14:paraId="3DEBB644" w14:textId="77777777" w:rsidR="0081115D" w:rsidRPr="0081115D" w:rsidRDefault="0081115D" w:rsidP="0081115D">
            <w:pPr>
              <w:spacing w:after="0"/>
              <w:jc w:val="center"/>
              <w:rPr>
                <w:sz w:val="20"/>
                <w:szCs w:val="20"/>
              </w:rPr>
            </w:pPr>
            <w:r w:rsidRPr="0081115D">
              <w:rPr>
                <w:sz w:val="20"/>
                <w:szCs w:val="20"/>
              </w:rPr>
              <w:t>100</w:t>
            </w:r>
          </w:p>
        </w:tc>
      </w:tr>
      <w:tr w:rsidR="0081115D" w:rsidRPr="0081115D" w14:paraId="7B8A7652" w14:textId="77777777" w:rsidTr="005364CA">
        <w:trPr>
          <w:trHeight w:hRule="exact" w:val="502"/>
        </w:trPr>
        <w:tc>
          <w:tcPr>
            <w:tcW w:w="851" w:type="dxa"/>
            <w:vMerge/>
            <w:tcBorders>
              <w:top w:val="nil"/>
            </w:tcBorders>
            <w:shd w:val="clear" w:color="auto" w:fill="auto"/>
            <w:vAlign w:val="center"/>
          </w:tcPr>
          <w:p w14:paraId="4D40B916" w14:textId="77777777" w:rsidR="0081115D" w:rsidRPr="0081115D" w:rsidRDefault="0081115D" w:rsidP="0081115D">
            <w:pPr>
              <w:spacing w:after="0"/>
              <w:jc w:val="center"/>
              <w:rPr>
                <w:sz w:val="20"/>
                <w:szCs w:val="20"/>
              </w:rPr>
            </w:pPr>
          </w:p>
        </w:tc>
        <w:tc>
          <w:tcPr>
            <w:tcW w:w="7938" w:type="dxa"/>
            <w:shd w:val="clear" w:color="auto" w:fill="auto"/>
            <w:vAlign w:val="center"/>
          </w:tcPr>
          <w:p w14:paraId="47096D30" w14:textId="77777777" w:rsidR="0081115D" w:rsidRPr="0081115D" w:rsidRDefault="0081115D" w:rsidP="0081115D">
            <w:pPr>
              <w:spacing w:after="0"/>
              <w:rPr>
                <w:strike/>
                <w:sz w:val="20"/>
                <w:szCs w:val="20"/>
              </w:rPr>
            </w:pPr>
            <w:r w:rsidRPr="0081115D">
              <w:rPr>
                <w:sz w:val="20"/>
                <w:szCs w:val="20"/>
              </w:rPr>
              <w:t>Τα φωτιστικά σώματα έχουν απόδοση &gt;135 lm/W έως 145 lm/W</w:t>
            </w:r>
          </w:p>
        </w:tc>
        <w:tc>
          <w:tcPr>
            <w:tcW w:w="1380" w:type="dxa"/>
            <w:shd w:val="clear" w:color="auto" w:fill="auto"/>
            <w:vAlign w:val="center"/>
          </w:tcPr>
          <w:p w14:paraId="4FAEAF5E" w14:textId="77777777" w:rsidR="0081115D" w:rsidRPr="0081115D" w:rsidRDefault="0081115D" w:rsidP="0081115D">
            <w:pPr>
              <w:spacing w:after="0"/>
              <w:jc w:val="center"/>
              <w:rPr>
                <w:sz w:val="20"/>
                <w:szCs w:val="20"/>
              </w:rPr>
            </w:pPr>
            <w:r w:rsidRPr="0081115D">
              <w:rPr>
                <w:sz w:val="20"/>
                <w:szCs w:val="20"/>
              </w:rPr>
              <w:t>110</w:t>
            </w:r>
          </w:p>
        </w:tc>
      </w:tr>
      <w:tr w:rsidR="0081115D" w:rsidRPr="0081115D" w14:paraId="5B5546C7" w14:textId="77777777" w:rsidTr="005364CA">
        <w:trPr>
          <w:trHeight w:hRule="exact" w:val="297"/>
        </w:trPr>
        <w:tc>
          <w:tcPr>
            <w:tcW w:w="851" w:type="dxa"/>
            <w:vMerge/>
            <w:tcBorders>
              <w:top w:val="nil"/>
            </w:tcBorders>
            <w:shd w:val="clear" w:color="auto" w:fill="auto"/>
            <w:vAlign w:val="center"/>
          </w:tcPr>
          <w:p w14:paraId="09EA2B71" w14:textId="77777777" w:rsidR="0081115D" w:rsidRPr="0081115D" w:rsidRDefault="0081115D" w:rsidP="0081115D">
            <w:pPr>
              <w:spacing w:after="0"/>
              <w:jc w:val="center"/>
              <w:rPr>
                <w:sz w:val="20"/>
                <w:szCs w:val="20"/>
              </w:rPr>
            </w:pPr>
          </w:p>
        </w:tc>
        <w:tc>
          <w:tcPr>
            <w:tcW w:w="7938" w:type="dxa"/>
            <w:shd w:val="clear" w:color="auto" w:fill="auto"/>
            <w:vAlign w:val="center"/>
          </w:tcPr>
          <w:p w14:paraId="77914711" w14:textId="77777777" w:rsidR="0081115D" w:rsidRPr="0081115D" w:rsidRDefault="0081115D" w:rsidP="0081115D">
            <w:pPr>
              <w:spacing w:after="0"/>
              <w:rPr>
                <w:sz w:val="20"/>
                <w:szCs w:val="20"/>
              </w:rPr>
            </w:pPr>
            <w:r w:rsidRPr="0081115D">
              <w:rPr>
                <w:sz w:val="20"/>
                <w:szCs w:val="20"/>
              </w:rPr>
              <w:t>Τα φωτιστικά σώματα έχουν απόδοση &gt;145 lm/W</w:t>
            </w:r>
          </w:p>
        </w:tc>
        <w:tc>
          <w:tcPr>
            <w:tcW w:w="1380" w:type="dxa"/>
            <w:shd w:val="clear" w:color="auto" w:fill="auto"/>
            <w:vAlign w:val="center"/>
          </w:tcPr>
          <w:p w14:paraId="1B606026" w14:textId="77777777" w:rsidR="0081115D" w:rsidRPr="0081115D" w:rsidRDefault="0081115D" w:rsidP="0081115D">
            <w:pPr>
              <w:spacing w:after="0"/>
              <w:jc w:val="center"/>
              <w:rPr>
                <w:sz w:val="20"/>
                <w:szCs w:val="20"/>
              </w:rPr>
            </w:pPr>
            <w:r w:rsidRPr="0081115D">
              <w:rPr>
                <w:sz w:val="20"/>
                <w:szCs w:val="20"/>
              </w:rPr>
              <w:t>120</w:t>
            </w:r>
          </w:p>
        </w:tc>
      </w:tr>
    </w:tbl>
    <w:p w14:paraId="71892A3D" w14:textId="77777777" w:rsidR="0081115D" w:rsidRPr="0081115D" w:rsidRDefault="0081115D" w:rsidP="0081115D">
      <w:pPr>
        <w:spacing w:after="0"/>
        <w:rPr>
          <w:sz w:val="20"/>
          <w:szCs w:val="20"/>
        </w:rPr>
      </w:pPr>
      <w:r w:rsidRPr="0081115D">
        <w:rPr>
          <w:sz w:val="20"/>
          <w:szCs w:val="20"/>
        </w:rPr>
        <w:t>Στην περίπτωση που προσφερθούν φωτιστικά σώματα με διαφορετικές τιμές του εξεταζόμενου δείκτη βαθμολόγησης, θα ληφθεί υπόψη η τιμή που υπολογίζεται από τον παρακάτω τύπο:</w:t>
      </w:r>
    </w:p>
    <w:p w14:paraId="36266038" w14:textId="77777777" w:rsidR="0081115D" w:rsidRPr="0081115D" w:rsidRDefault="0081115D" w:rsidP="0081115D">
      <w:pPr>
        <w:spacing w:after="0"/>
        <w:rPr>
          <w:sz w:val="20"/>
          <w:szCs w:val="20"/>
        </w:rPr>
      </w:pPr>
      <w:r w:rsidRPr="0081115D">
        <w:rPr>
          <w:sz w:val="20"/>
          <w:szCs w:val="20"/>
        </w:rPr>
        <w:t xml:space="preserve">Ως αποκλειστική τιμή απόδοσης Ef (lumen/watt) των προσφερόμενων φωτιστικών λαμβάνεται η μέση σταθμική απόδοση των προσφερόμενων </w:t>
      </w:r>
      <w:bookmarkStart w:id="165" w:name="_Hlk96606557"/>
      <w:r w:rsidRPr="0081115D">
        <w:rPr>
          <w:sz w:val="20"/>
          <w:szCs w:val="20"/>
        </w:rPr>
        <w:t xml:space="preserve">φωτιστικών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rPr>
              <m:t>x=1</m:t>
            </m:r>
          </m:sub>
          <m:sup>
            <m:r>
              <w:rPr>
                <w:rFonts w:ascii="Cambria Math" w:hAnsi="Cambria Math"/>
                <w:sz w:val="20"/>
                <w:szCs w:val="20"/>
              </w:rPr>
              <m:t>n</m:t>
            </m:r>
          </m:sup>
          <m:e>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d>
              <m:dPr>
                <m:ctrlPr>
                  <w:rPr>
                    <w:rFonts w:ascii="Cambria Math" w:hAnsi="Cambria Math"/>
                    <w:i/>
                    <w:sz w:val="20"/>
                    <w:szCs w:val="20"/>
                  </w:rPr>
                </m:ctrlPr>
              </m:dPr>
              <m:e>
                <m:r>
                  <w:rPr>
                    <w:rFonts w:ascii="Cambria Math" w:hAnsi="Cambria Math"/>
                    <w:sz w:val="20"/>
                    <w:szCs w:val="20"/>
                  </w:rPr>
                  <m:t>x</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M</m:t>
                </m:r>
                <m:d>
                  <m:dPr>
                    <m:ctrlPr>
                      <w:rPr>
                        <w:rFonts w:ascii="Cambria Math" w:hAnsi="Cambria Math"/>
                        <w:i/>
                        <w:sz w:val="20"/>
                        <w:szCs w:val="20"/>
                      </w:rPr>
                    </m:ctrlPr>
                  </m:dPr>
                  <m:e>
                    <m:r>
                      <w:rPr>
                        <w:rFonts w:ascii="Cambria Math" w:hAnsi="Cambria Math"/>
                        <w:sz w:val="20"/>
                        <w:szCs w:val="20"/>
                      </w:rPr>
                      <m:t>x</m:t>
                    </m:r>
                  </m:e>
                </m:d>
              </m:num>
              <m:den>
                <m:r>
                  <w:rPr>
                    <w:rFonts w:ascii="Cambria Math" w:hAnsi="Cambria Math"/>
                    <w:sz w:val="20"/>
                    <w:szCs w:val="20"/>
                  </w:rPr>
                  <m:t>M</m:t>
                </m:r>
              </m:den>
            </m:f>
            <m:r>
              <w:rPr>
                <w:rFonts w:ascii="Cambria Math" w:hAnsi="Cambria Math"/>
                <w:sz w:val="20"/>
                <w:szCs w:val="20"/>
              </w:rPr>
              <m:t>)</m:t>
            </m:r>
          </m:e>
        </m:nary>
      </m:oMath>
      <w:r w:rsidRPr="0081115D">
        <w:rPr>
          <w:sz w:val="20"/>
          <w:szCs w:val="20"/>
        </w:rPr>
        <w:t xml:space="preserve">  </w:t>
      </w:r>
      <w:bookmarkStart w:id="166" w:name="_Hlk96606577"/>
      <w:bookmarkEnd w:id="165"/>
      <w:r w:rsidRPr="0081115D">
        <w:rPr>
          <w:sz w:val="20"/>
          <w:szCs w:val="20"/>
        </w:rPr>
        <w:t xml:space="preserve">όπου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r>
          <w:rPr>
            <w:rFonts w:ascii="Cambria Math" w:hAnsi="Cambria Math"/>
            <w:sz w:val="20"/>
            <w:szCs w:val="20"/>
          </w:rPr>
          <m:t>(x)</m:t>
        </m:r>
      </m:oMath>
      <w:r w:rsidRPr="0081115D">
        <w:rPr>
          <w:sz w:val="20"/>
          <w:szCs w:val="20"/>
        </w:rPr>
        <w:t xml:space="preserve"> &amp; </w:t>
      </w:r>
      <m:oMath>
        <m:r>
          <w:rPr>
            <w:rFonts w:ascii="Cambria Math" w:hAnsi="Cambria Math"/>
            <w:sz w:val="20"/>
            <w:szCs w:val="20"/>
          </w:rPr>
          <m:t>M(x)</m:t>
        </m:r>
      </m:oMath>
      <w:r w:rsidRPr="0081115D">
        <w:rPr>
          <w:sz w:val="20"/>
          <w:szCs w:val="20"/>
        </w:rPr>
        <w:t xml:space="preserve"> </w:t>
      </w:r>
      <w:bookmarkEnd w:id="166"/>
      <w:r w:rsidRPr="0081115D">
        <w:rPr>
          <w:sz w:val="20"/>
          <w:szCs w:val="20"/>
        </w:rPr>
        <w:t xml:space="preserve">είναι αντίστοιχα η απόδοση και τα τεμάχια του φωτιστικού τύπου </w:t>
      </w:r>
      <m:oMath>
        <m:r>
          <w:rPr>
            <w:rFonts w:ascii="Cambria Math" w:hAnsi="Cambria Math"/>
            <w:sz w:val="20"/>
            <w:szCs w:val="20"/>
          </w:rPr>
          <m:t>x</m:t>
        </m:r>
      </m:oMath>
      <w:r w:rsidRPr="0081115D">
        <w:rPr>
          <w:sz w:val="20"/>
          <w:szCs w:val="20"/>
        </w:rPr>
        <w:t xml:space="preserve">, ενώ </w:t>
      </w:r>
      <m:oMath>
        <m:r>
          <w:rPr>
            <w:rFonts w:ascii="Cambria Math" w:hAnsi="Cambria Math"/>
            <w:sz w:val="20"/>
            <w:szCs w:val="20"/>
          </w:rPr>
          <m:t>M</m:t>
        </m:r>
      </m:oMath>
      <w:r w:rsidRPr="0081115D">
        <w:rPr>
          <w:sz w:val="20"/>
          <w:szCs w:val="20"/>
        </w:rPr>
        <w:t xml:space="preserve"> είναι τα συνολικά τεμάχια όλων των τύπων φωτιστικών. Η τιμή της απόδοσης του κάθε φωτιστικού καθορίζεται αποκλειστικά από την έκθεση ελέγχου κατά LM-79 του κάθε τύπου.</w:t>
      </w:r>
    </w:p>
    <w:p w14:paraId="79461A22" w14:textId="77777777" w:rsidR="0081115D" w:rsidRPr="0081115D" w:rsidRDefault="0081115D" w:rsidP="00694731">
      <w:pPr>
        <w:numPr>
          <w:ilvl w:val="0"/>
          <w:numId w:val="76"/>
        </w:numPr>
        <w:suppressAutoHyphens w:val="0"/>
        <w:spacing w:after="0"/>
        <w:ind w:left="284" w:hanging="142"/>
        <w:jc w:val="left"/>
        <w:rPr>
          <w:b/>
          <w:bCs/>
          <w:sz w:val="20"/>
          <w:szCs w:val="20"/>
        </w:rPr>
      </w:pPr>
      <w:r w:rsidRPr="0081115D">
        <w:rPr>
          <w:b/>
          <w:bCs/>
          <w:sz w:val="20"/>
          <w:szCs w:val="20"/>
        </w:rPr>
        <w:t>Η βαθμολόγηση Β4 του κριτηρίου Τ4 γίνεται με βάση τη διατήρηση φωτεινής ροής των πηγών LED που διαθέτουν τα προσφερόμενα φωτιστικά σώματα σύμφωνα με την Έκθεση Ελέγχου κατά LM-80-ΤΜ21.</w:t>
      </w:r>
    </w:p>
    <w:tbl>
      <w:tblPr>
        <w:tblW w:w="1091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09"/>
        <w:gridCol w:w="8500"/>
        <w:gridCol w:w="1701"/>
      </w:tblGrid>
      <w:tr w:rsidR="0081115D" w:rsidRPr="0081115D" w14:paraId="382A6E4B" w14:textId="77777777" w:rsidTr="005364CA">
        <w:trPr>
          <w:trHeight w:hRule="exact" w:val="284"/>
          <w:jc w:val="center"/>
        </w:trPr>
        <w:tc>
          <w:tcPr>
            <w:tcW w:w="709" w:type="dxa"/>
            <w:shd w:val="clear" w:color="auto" w:fill="auto"/>
            <w:vAlign w:val="center"/>
          </w:tcPr>
          <w:p w14:paraId="116589BC" w14:textId="77777777" w:rsidR="0081115D" w:rsidRPr="0081115D" w:rsidRDefault="0081115D" w:rsidP="0081115D">
            <w:pPr>
              <w:spacing w:after="0"/>
              <w:jc w:val="center"/>
              <w:rPr>
                <w:b/>
                <w:bCs/>
                <w:sz w:val="20"/>
                <w:szCs w:val="20"/>
              </w:rPr>
            </w:pPr>
            <w:r w:rsidRPr="0081115D">
              <w:rPr>
                <w:b/>
                <w:bCs/>
                <w:sz w:val="20"/>
                <w:szCs w:val="20"/>
              </w:rPr>
              <w:t>Τ4</w:t>
            </w:r>
          </w:p>
        </w:tc>
        <w:tc>
          <w:tcPr>
            <w:tcW w:w="8500" w:type="dxa"/>
            <w:shd w:val="clear" w:color="auto" w:fill="auto"/>
            <w:vAlign w:val="center"/>
          </w:tcPr>
          <w:p w14:paraId="7F619CAD" w14:textId="77777777" w:rsidR="0081115D" w:rsidRPr="0081115D" w:rsidRDefault="0081115D" w:rsidP="0081115D">
            <w:pPr>
              <w:spacing w:after="0"/>
              <w:jc w:val="center"/>
              <w:rPr>
                <w:b/>
                <w:bCs/>
                <w:sz w:val="20"/>
                <w:szCs w:val="20"/>
              </w:rPr>
            </w:pPr>
            <w:r w:rsidRPr="0081115D">
              <w:rPr>
                <w:b/>
                <w:bCs/>
                <w:sz w:val="20"/>
                <w:szCs w:val="20"/>
              </w:rPr>
              <w:t>Απαιτήσεις βαθμολογίας</w:t>
            </w:r>
          </w:p>
        </w:tc>
        <w:tc>
          <w:tcPr>
            <w:tcW w:w="1701" w:type="dxa"/>
            <w:shd w:val="clear" w:color="auto" w:fill="auto"/>
            <w:vAlign w:val="center"/>
          </w:tcPr>
          <w:p w14:paraId="5EC49F91" w14:textId="77777777" w:rsidR="0081115D" w:rsidRPr="0081115D" w:rsidRDefault="0081115D" w:rsidP="0081115D">
            <w:pPr>
              <w:spacing w:after="0"/>
              <w:jc w:val="center"/>
              <w:rPr>
                <w:b/>
                <w:bCs/>
                <w:sz w:val="20"/>
                <w:szCs w:val="20"/>
              </w:rPr>
            </w:pPr>
            <w:r w:rsidRPr="0081115D">
              <w:rPr>
                <w:b/>
                <w:bCs/>
                <w:sz w:val="20"/>
                <w:szCs w:val="20"/>
              </w:rPr>
              <w:t>Βαθμολογία Β4</w:t>
            </w:r>
          </w:p>
        </w:tc>
      </w:tr>
      <w:tr w:rsidR="0081115D" w:rsidRPr="0081115D" w14:paraId="759B9DA3" w14:textId="77777777" w:rsidTr="005364CA">
        <w:trPr>
          <w:trHeight w:hRule="exact" w:val="512"/>
          <w:jc w:val="center"/>
        </w:trPr>
        <w:tc>
          <w:tcPr>
            <w:tcW w:w="709" w:type="dxa"/>
            <w:vMerge w:val="restart"/>
            <w:shd w:val="clear" w:color="auto" w:fill="auto"/>
            <w:vAlign w:val="center"/>
          </w:tcPr>
          <w:p w14:paraId="4ED60D4F" w14:textId="77777777" w:rsidR="0081115D" w:rsidRPr="0081115D" w:rsidRDefault="0081115D" w:rsidP="0081115D">
            <w:pPr>
              <w:spacing w:after="0"/>
              <w:jc w:val="center"/>
              <w:rPr>
                <w:sz w:val="20"/>
                <w:szCs w:val="20"/>
              </w:rPr>
            </w:pPr>
            <w:r w:rsidRPr="0081115D">
              <w:rPr>
                <w:sz w:val="20"/>
                <w:szCs w:val="20"/>
              </w:rPr>
              <w:lastRenderedPageBreak/>
              <w:t>25%</w:t>
            </w:r>
          </w:p>
        </w:tc>
        <w:tc>
          <w:tcPr>
            <w:tcW w:w="8500" w:type="dxa"/>
            <w:shd w:val="clear" w:color="auto" w:fill="auto"/>
            <w:vAlign w:val="center"/>
          </w:tcPr>
          <w:p w14:paraId="04C97648" w14:textId="77777777" w:rsidR="0081115D" w:rsidRPr="000125F0" w:rsidRDefault="0081115D" w:rsidP="0081115D">
            <w:pPr>
              <w:spacing w:after="0"/>
              <w:rPr>
                <w:sz w:val="20"/>
                <w:szCs w:val="20"/>
              </w:rPr>
            </w:pPr>
            <w:r w:rsidRPr="000125F0">
              <w:rPr>
                <w:sz w:val="20"/>
                <w:szCs w:val="20"/>
              </w:rPr>
              <w:t xml:space="preserve">Διατήρηση της φωτεινής ροής των πηγών LED του φωτιστικού στο </w:t>
            </w:r>
            <w:r w:rsidR="00064925" w:rsidRPr="000125F0">
              <w:rPr>
                <w:sz w:val="20"/>
                <w:szCs w:val="20"/>
              </w:rPr>
              <w:t>90</w:t>
            </w:r>
            <w:r w:rsidRPr="000125F0">
              <w:rPr>
                <w:sz w:val="20"/>
                <w:szCs w:val="20"/>
              </w:rPr>
              <w:t>% της αρχικής φωτεινής ροής σε διάρκεια ζωής ≤ 120.000 ώρες (</w:t>
            </w:r>
            <w:r w:rsidR="00064925" w:rsidRPr="000125F0">
              <w:rPr>
                <w:sz w:val="20"/>
                <w:szCs w:val="20"/>
                <w:lang w:val="en-US"/>
              </w:rPr>
              <w:t>L</w:t>
            </w:r>
            <w:r w:rsidRPr="000125F0">
              <w:rPr>
                <w:sz w:val="20"/>
                <w:szCs w:val="20"/>
              </w:rPr>
              <w:t>90 reported κατά LM-80).</w:t>
            </w:r>
          </w:p>
        </w:tc>
        <w:tc>
          <w:tcPr>
            <w:tcW w:w="1701" w:type="dxa"/>
            <w:shd w:val="clear" w:color="auto" w:fill="auto"/>
            <w:vAlign w:val="center"/>
          </w:tcPr>
          <w:p w14:paraId="3FCB4ED2" w14:textId="77777777" w:rsidR="0081115D" w:rsidRPr="0081115D" w:rsidRDefault="0081115D" w:rsidP="0081115D">
            <w:pPr>
              <w:spacing w:after="0"/>
              <w:jc w:val="center"/>
              <w:rPr>
                <w:sz w:val="20"/>
                <w:szCs w:val="20"/>
              </w:rPr>
            </w:pPr>
            <w:r w:rsidRPr="0081115D">
              <w:rPr>
                <w:sz w:val="20"/>
                <w:szCs w:val="20"/>
              </w:rPr>
              <w:t>100</w:t>
            </w:r>
          </w:p>
        </w:tc>
      </w:tr>
      <w:tr w:rsidR="0081115D" w:rsidRPr="0081115D" w14:paraId="2E47C4A2" w14:textId="77777777" w:rsidTr="005364CA">
        <w:trPr>
          <w:trHeight w:hRule="exact" w:val="563"/>
          <w:jc w:val="center"/>
        </w:trPr>
        <w:tc>
          <w:tcPr>
            <w:tcW w:w="709" w:type="dxa"/>
            <w:vMerge/>
            <w:tcBorders>
              <w:top w:val="nil"/>
            </w:tcBorders>
            <w:shd w:val="clear" w:color="auto" w:fill="auto"/>
            <w:vAlign w:val="center"/>
          </w:tcPr>
          <w:p w14:paraId="6DFB5DC3" w14:textId="77777777" w:rsidR="0081115D" w:rsidRPr="0081115D" w:rsidRDefault="0081115D" w:rsidP="0081115D">
            <w:pPr>
              <w:spacing w:after="0"/>
              <w:jc w:val="center"/>
              <w:rPr>
                <w:sz w:val="20"/>
                <w:szCs w:val="20"/>
              </w:rPr>
            </w:pPr>
          </w:p>
        </w:tc>
        <w:tc>
          <w:tcPr>
            <w:tcW w:w="8500" w:type="dxa"/>
            <w:shd w:val="clear" w:color="auto" w:fill="auto"/>
            <w:vAlign w:val="center"/>
          </w:tcPr>
          <w:p w14:paraId="5F49033D" w14:textId="77777777" w:rsidR="0081115D" w:rsidRPr="000125F0" w:rsidRDefault="0081115D" w:rsidP="0081115D">
            <w:pPr>
              <w:spacing w:after="0"/>
              <w:rPr>
                <w:sz w:val="20"/>
                <w:szCs w:val="20"/>
              </w:rPr>
            </w:pPr>
            <w:r w:rsidRPr="000125F0">
              <w:rPr>
                <w:sz w:val="20"/>
                <w:szCs w:val="20"/>
              </w:rPr>
              <w:t xml:space="preserve">Διατήρηση της φωτεινής ροής των πηγών LED του φωτιστικού στο </w:t>
            </w:r>
            <w:r w:rsidR="00064925" w:rsidRPr="000125F0">
              <w:rPr>
                <w:sz w:val="20"/>
                <w:szCs w:val="20"/>
              </w:rPr>
              <w:t>90</w:t>
            </w:r>
            <w:r w:rsidRPr="000125F0">
              <w:rPr>
                <w:sz w:val="20"/>
                <w:szCs w:val="20"/>
              </w:rPr>
              <w:t>% της αρχικής φωτεινής ροής σε διάρκεια ζωής &gt;120.000 ώρες &amp; ≤140.000 ώρες (L90 reported κατά LM-80).</w:t>
            </w:r>
          </w:p>
        </w:tc>
        <w:tc>
          <w:tcPr>
            <w:tcW w:w="1701" w:type="dxa"/>
            <w:shd w:val="clear" w:color="auto" w:fill="auto"/>
            <w:vAlign w:val="center"/>
          </w:tcPr>
          <w:p w14:paraId="0F0E2FAD" w14:textId="77777777" w:rsidR="0081115D" w:rsidRPr="0081115D" w:rsidRDefault="0081115D" w:rsidP="0081115D">
            <w:pPr>
              <w:spacing w:after="0"/>
              <w:jc w:val="center"/>
              <w:rPr>
                <w:sz w:val="20"/>
                <w:szCs w:val="20"/>
              </w:rPr>
            </w:pPr>
            <w:r w:rsidRPr="0081115D">
              <w:rPr>
                <w:sz w:val="20"/>
                <w:szCs w:val="20"/>
              </w:rPr>
              <w:t>110</w:t>
            </w:r>
          </w:p>
        </w:tc>
      </w:tr>
      <w:tr w:rsidR="0081115D" w:rsidRPr="0081115D" w14:paraId="190670B3" w14:textId="77777777" w:rsidTr="005364CA">
        <w:trPr>
          <w:trHeight w:hRule="exact" w:val="560"/>
          <w:jc w:val="center"/>
        </w:trPr>
        <w:tc>
          <w:tcPr>
            <w:tcW w:w="709" w:type="dxa"/>
            <w:vMerge/>
            <w:tcBorders>
              <w:top w:val="nil"/>
            </w:tcBorders>
            <w:shd w:val="clear" w:color="auto" w:fill="auto"/>
            <w:vAlign w:val="center"/>
          </w:tcPr>
          <w:p w14:paraId="124F4AF4" w14:textId="77777777" w:rsidR="0081115D" w:rsidRPr="0081115D" w:rsidRDefault="0081115D" w:rsidP="0081115D">
            <w:pPr>
              <w:spacing w:after="0"/>
              <w:jc w:val="center"/>
              <w:rPr>
                <w:sz w:val="20"/>
                <w:szCs w:val="20"/>
              </w:rPr>
            </w:pPr>
          </w:p>
        </w:tc>
        <w:tc>
          <w:tcPr>
            <w:tcW w:w="8500" w:type="dxa"/>
            <w:shd w:val="clear" w:color="auto" w:fill="auto"/>
            <w:vAlign w:val="center"/>
          </w:tcPr>
          <w:p w14:paraId="06FB2CCA" w14:textId="77777777" w:rsidR="0081115D" w:rsidRPr="000125F0" w:rsidRDefault="0081115D" w:rsidP="0081115D">
            <w:pPr>
              <w:spacing w:after="0"/>
              <w:rPr>
                <w:sz w:val="20"/>
                <w:szCs w:val="20"/>
              </w:rPr>
            </w:pPr>
            <w:r w:rsidRPr="000125F0">
              <w:rPr>
                <w:sz w:val="20"/>
                <w:szCs w:val="20"/>
              </w:rPr>
              <w:t xml:space="preserve">Διατήρηση της φωτεινής ροής των πηγών LED του φωτιστικού στο </w:t>
            </w:r>
            <w:r w:rsidR="00064925" w:rsidRPr="000125F0">
              <w:rPr>
                <w:sz w:val="20"/>
                <w:szCs w:val="20"/>
              </w:rPr>
              <w:t>90</w:t>
            </w:r>
            <w:r w:rsidRPr="000125F0">
              <w:rPr>
                <w:sz w:val="20"/>
                <w:szCs w:val="20"/>
              </w:rPr>
              <w:t>% της αρχικής φωτεινής ροής σε διάρκεια ζωής &gt;140.000 ώρες (L90 reported κατά LM- 80).</w:t>
            </w:r>
          </w:p>
        </w:tc>
        <w:tc>
          <w:tcPr>
            <w:tcW w:w="1701" w:type="dxa"/>
            <w:shd w:val="clear" w:color="auto" w:fill="auto"/>
            <w:vAlign w:val="center"/>
          </w:tcPr>
          <w:p w14:paraId="6CF1F30F" w14:textId="77777777" w:rsidR="0081115D" w:rsidRPr="0081115D" w:rsidRDefault="0081115D" w:rsidP="0081115D">
            <w:pPr>
              <w:spacing w:after="0"/>
              <w:jc w:val="center"/>
              <w:rPr>
                <w:sz w:val="20"/>
                <w:szCs w:val="20"/>
              </w:rPr>
            </w:pPr>
            <w:r w:rsidRPr="0081115D">
              <w:rPr>
                <w:sz w:val="20"/>
                <w:szCs w:val="20"/>
              </w:rPr>
              <w:t>120</w:t>
            </w:r>
          </w:p>
        </w:tc>
      </w:tr>
    </w:tbl>
    <w:p w14:paraId="271E4C62" w14:textId="77777777" w:rsidR="0081115D" w:rsidRPr="0081115D" w:rsidRDefault="0081115D" w:rsidP="0081115D">
      <w:pPr>
        <w:spacing w:after="0"/>
        <w:rPr>
          <w:b/>
          <w:bCs/>
          <w:sz w:val="20"/>
          <w:szCs w:val="20"/>
        </w:rPr>
      </w:pPr>
      <w:r w:rsidRPr="0081115D">
        <w:rPr>
          <w:sz w:val="20"/>
          <w:szCs w:val="20"/>
        </w:rPr>
        <w:t xml:space="preserve">Ως αποκλειστική τιμή διατήρησης της φωτεινής ροής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oMath>
      <w:r w:rsidRPr="0081115D">
        <w:rPr>
          <w:sz w:val="20"/>
          <w:szCs w:val="20"/>
        </w:rPr>
        <w:t xml:space="preserve"> των προσφερόμενων φωτιστικών λαμβάνεται η μέση σταθμική διατήρηση της φωτεινής ροής των προσφερόμενων φωτιστικών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rPr>
              <m:t>x=1</m:t>
            </m:r>
          </m:sub>
          <m:sup>
            <m:r>
              <w:rPr>
                <w:rFonts w:ascii="Cambria Math" w:hAnsi="Cambria Math"/>
                <w:sz w:val="20"/>
                <w:szCs w:val="20"/>
              </w:rPr>
              <m:t>n</m:t>
            </m:r>
          </m:sup>
          <m:e>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d>
              <m:dPr>
                <m:ctrlPr>
                  <w:rPr>
                    <w:rFonts w:ascii="Cambria Math" w:hAnsi="Cambria Math"/>
                    <w:i/>
                    <w:sz w:val="20"/>
                    <w:szCs w:val="20"/>
                  </w:rPr>
                </m:ctrlPr>
              </m:dPr>
              <m:e>
                <m:r>
                  <w:rPr>
                    <w:rFonts w:ascii="Cambria Math" w:hAnsi="Cambria Math"/>
                    <w:sz w:val="20"/>
                    <w:szCs w:val="20"/>
                  </w:rPr>
                  <m:t>x</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M</m:t>
                </m:r>
                <m:d>
                  <m:dPr>
                    <m:ctrlPr>
                      <w:rPr>
                        <w:rFonts w:ascii="Cambria Math" w:hAnsi="Cambria Math"/>
                        <w:i/>
                        <w:sz w:val="20"/>
                        <w:szCs w:val="20"/>
                      </w:rPr>
                    </m:ctrlPr>
                  </m:dPr>
                  <m:e>
                    <m:r>
                      <w:rPr>
                        <w:rFonts w:ascii="Cambria Math" w:hAnsi="Cambria Math"/>
                        <w:sz w:val="20"/>
                        <w:szCs w:val="20"/>
                      </w:rPr>
                      <m:t>x</m:t>
                    </m:r>
                  </m:e>
                </m:d>
              </m:num>
              <m:den>
                <m:r>
                  <w:rPr>
                    <w:rFonts w:ascii="Cambria Math" w:hAnsi="Cambria Math"/>
                    <w:sz w:val="20"/>
                    <w:szCs w:val="20"/>
                  </w:rPr>
                  <m:t>M</m:t>
                </m:r>
              </m:den>
            </m:f>
            <m:r>
              <w:rPr>
                <w:rFonts w:ascii="Cambria Math" w:hAnsi="Cambria Math"/>
                <w:sz w:val="20"/>
                <w:szCs w:val="20"/>
              </w:rPr>
              <m:t>)</m:t>
            </m:r>
          </m:e>
        </m:nary>
      </m:oMath>
      <w:r w:rsidRPr="0081115D">
        <w:rPr>
          <w:sz w:val="20"/>
          <w:szCs w:val="20"/>
        </w:rPr>
        <w:t xml:space="preserve"> όπου </w:t>
      </w:r>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f</m:t>
            </m:r>
          </m:sub>
        </m:sSub>
        <m:r>
          <w:rPr>
            <w:rFonts w:ascii="Cambria Math" w:hAnsi="Cambria Math"/>
            <w:sz w:val="20"/>
            <w:szCs w:val="20"/>
          </w:rPr>
          <m:t>(x)</m:t>
        </m:r>
      </m:oMath>
      <w:r w:rsidRPr="0081115D">
        <w:rPr>
          <w:sz w:val="20"/>
          <w:szCs w:val="20"/>
        </w:rPr>
        <w:t xml:space="preserve"> &amp; </w:t>
      </w:r>
      <m:oMath>
        <m:r>
          <w:rPr>
            <w:rFonts w:ascii="Cambria Math" w:hAnsi="Cambria Math"/>
            <w:sz w:val="20"/>
            <w:szCs w:val="20"/>
          </w:rPr>
          <m:t>M(x)</m:t>
        </m:r>
      </m:oMath>
      <w:r w:rsidRPr="0081115D">
        <w:rPr>
          <w:sz w:val="20"/>
          <w:szCs w:val="20"/>
        </w:rPr>
        <w:t xml:space="preserve"> είναι αντίστοιχα η διατήρηση της φωτεινής ροής και τα τεμάχια του φωτιστικού τύπου </w:t>
      </w:r>
      <m:oMath>
        <m:r>
          <w:rPr>
            <w:rFonts w:ascii="Cambria Math" w:hAnsi="Cambria Math"/>
            <w:sz w:val="20"/>
            <w:szCs w:val="20"/>
          </w:rPr>
          <m:t>x</m:t>
        </m:r>
      </m:oMath>
      <w:r w:rsidRPr="0081115D">
        <w:rPr>
          <w:sz w:val="20"/>
          <w:szCs w:val="20"/>
        </w:rPr>
        <w:t xml:space="preserve">, ενώ </w:t>
      </w:r>
      <m:oMath>
        <m:r>
          <w:rPr>
            <w:rFonts w:ascii="Cambria Math" w:hAnsi="Cambria Math"/>
            <w:sz w:val="20"/>
            <w:szCs w:val="20"/>
          </w:rPr>
          <m:t>M</m:t>
        </m:r>
      </m:oMath>
      <w:r w:rsidRPr="0081115D">
        <w:rPr>
          <w:sz w:val="20"/>
          <w:szCs w:val="20"/>
        </w:rPr>
        <w:t xml:space="preserve"> είναι τα συνολικά τεμάχια όλων των τύπων φωτιστικών. Η τιμή της διατήρησης της φωτεινής ροής του κάθε φωτιστικού καθορίζεται αποκλειστικά από την έκθεση ελέγχου κατά L</w:t>
      </w:r>
      <w:r w:rsidRPr="0081115D">
        <w:rPr>
          <w:sz w:val="20"/>
          <w:szCs w:val="20"/>
          <w:lang w:val="en-US"/>
        </w:rPr>
        <w:t>M</w:t>
      </w:r>
      <w:r w:rsidRPr="0081115D">
        <w:rPr>
          <w:sz w:val="20"/>
          <w:szCs w:val="20"/>
        </w:rPr>
        <w:t>-80 του κάθε τύπου φωτιστικού.</w:t>
      </w:r>
    </w:p>
    <w:p w14:paraId="50651EC5" w14:textId="77777777" w:rsidR="0081115D" w:rsidRPr="0081115D" w:rsidRDefault="0081115D" w:rsidP="00694731">
      <w:pPr>
        <w:numPr>
          <w:ilvl w:val="0"/>
          <w:numId w:val="97"/>
        </w:numPr>
        <w:suppressAutoHyphens w:val="0"/>
        <w:spacing w:after="0"/>
        <w:ind w:left="284" w:hanging="142"/>
        <w:jc w:val="left"/>
        <w:rPr>
          <w:b/>
          <w:bCs/>
          <w:sz w:val="20"/>
          <w:szCs w:val="20"/>
        </w:rPr>
      </w:pPr>
      <w:r w:rsidRPr="0081115D">
        <w:rPr>
          <w:b/>
          <w:bCs/>
          <w:sz w:val="20"/>
          <w:szCs w:val="20"/>
        </w:rPr>
        <w:t xml:space="preserve">Η βαθμολόγηση Β5 του κριτηρίου Τ5 γίνεται με βάση την πληρότητα των προσφερόμενων εφαρμογών – υπηρεσιών </w:t>
      </w:r>
      <w:r w:rsidRPr="0081115D">
        <w:rPr>
          <w:b/>
          <w:bCs/>
          <w:sz w:val="20"/>
          <w:szCs w:val="20"/>
          <w:lang w:val="en-US"/>
        </w:rPr>
        <w:t>Smart</w:t>
      </w:r>
      <w:r w:rsidRPr="0081115D">
        <w:rPr>
          <w:b/>
          <w:bCs/>
          <w:sz w:val="20"/>
          <w:szCs w:val="20"/>
        </w:rPr>
        <w:t xml:space="preserve"> </w:t>
      </w:r>
      <w:r w:rsidRPr="0081115D">
        <w:rPr>
          <w:b/>
          <w:bCs/>
          <w:sz w:val="20"/>
          <w:szCs w:val="20"/>
          <w:lang w:val="en-US"/>
        </w:rPr>
        <w:t>Cities</w:t>
      </w:r>
      <w:r w:rsidRPr="0081115D">
        <w:rPr>
          <w:b/>
          <w:bCs/>
          <w:sz w:val="20"/>
          <w:szCs w:val="20"/>
        </w:rPr>
        <w:t xml:space="preserve"> σε σχέση με τις απαιτούμενες εφαρμογές – υπηρεσίες της Διακήρυξης.</w:t>
      </w:r>
    </w:p>
    <w:p w14:paraId="525A5D3B" w14:textId="77777777" w:rsidR="0081115D" w:rsidRPr="0081115D" w:rsidRDefault="0081115D" w:rsidP="0081115D">
      <w:pPr>
        <w:spacing w:after="0"/>
        <w:rPr>
          <w:sz w:val="20"/>
          <w:szCs w:val="20"/>
        </w:rPr>
      </w:pPr>
      <w:r w:rsidRPr="0081115D">
        <w:rPr>
          <w:sz w:val="20"/>
          <w:szCs w:val="20"/>
        </w:rPr>
        <w:t>Η τιμή βάσης του παραπάνω κριτηρίου είναι το 100 και το 120 η μέγιστη δυνατή βαθμολόγηση ανάλογα των πρόσθετων εφαρμογών-υπηρεσιών που θα προσφερθούν. Κριτήριο μέγιστης βαθμολόγησης δεν είναι μόνο το πλήθος των προσφερόμενων εφαρμογών-υπηρεσιών αλλά η τεχνολογική καινοτομία και πρωτοπορία σε σχέση με τη βελτίωση και διευκόλυνση της καθημερινότητας των πολιτών του Δήμου.</w:t>
      </w:r>
    </w:p>
    <w:p w14:paraId="6FB78F53" w14:textId="77777777" w:rsidR="0081115D" w:rsidRPr="0081115D" w:rsidRDefault="0081115D" w:rsidP="00694731">
      <w:pPr>
        <w:numPr>
          <w:ilvl w:val="0"/>
          <w:numId w:val="97"/>
        </w:numPr>
        <w:suppressAutoHyphens w:val="0"/>
        <w:spacing w:after="0"/>
        <w:ind w:left="284" w:hanging="142"/>
        <w:jc w:val="left"/>
        <w:rPr>
          <w:sz w:val="20"/>
          <w:szCs w:val="20"/>
        </w:rPr>
      </w:pPr>
      <w:r w:rsidRPr="0081115D">
        <w:rPr>
          <w:sz w:val="20"/>
          <w:szCs w:val="20"/>
        </w:rPr>
        <w:t xml:space="preserve"> </w:t>
      </w:r>
      <w:r w:rsidRPr="0081115D">
        <w:rPr>
          <w:b/>
          <w:bCs/>
          <w:sz w:val="20"/>
          <w:szCs w:val="20"/>
        </w:rPr>
        <w:t xml:space="preserve">Η βαθμολόγηση Β6 του κριτηρίου Τ6 γίνεται με βάση την προσφερόμενη Ετήσια Εξοικονόμηση Ενέργειας (σε Kwh) του κάθε υποψηφίου. </w:t>
      </w:r>
    </w:p>
    <w:p w14:paraId="70025CC2" w14:textId="77777777" w:rsidR="0081115D" w:rsidRPr="0081115D" w:rsidRDefault="0081115D" w:rsidP="0081115D">
      <w:pPr>
        <w:spacing w:after="0"/>
        <w:ind w:left="66"/>
        <w:rPr>
          <w:sz w:val="20"/>
          <w:szCs w:val="20"/>
        </w:rPr>
      </w:pPr>
      <w:r w:rsidRPr="0081115D">
        <w:rPr>
          <w:sz w:val="20"/>
          <w:szCs w:val="20"/>
        </w:rPr>
        <w:t xml:space="preserve">Για το κριτήριο Τ6 τη μεγαλύτερη βαθμολογία Β6 παίρνει ο υποψήφιος που προσφέρει τη μεγαλύτερη εξοικονόμηση. Η διαφορά της βαθμολόγησης μεταξύ των υποψηφίων προκύπτει αναλογικά και ποσοστιαία με βάση το ποσοστό της αριθμητικής διαφοράς που προκύπτει από τον προσφέροντα την υψηλότερη τιμή εξοικονόμησης, αριθμητικά, ο οποίος και παίρνει αντίστοιχα στη βαθμολόγηση του κριτηρίου αυτού τιμή το 120. Η τιμή βάσης 100 του κριτηρίου είναι το ελάχιστο ποσοστό εξοικονόμησης που προβλέπεται στη Διακήρυξη, δηλαδή 72,46% εξοικονόμηση ενεργειακής κατανάλωσης με βάση την υφιστάμενη κατάσταση. Για τον υπολογισμό της εξοικονόμησης θα λαμβάνεται υπόψη, κατά τους υπολογισμούς, η ισχύς κάθε τύπου φωτιστικού σύμφωνα με την κατανάλωση που αναγράφεται στο τεχνικό φυλλάδιο και στο </w:t>
      </w:r>
      <w:r w:rsidRPr="0081115D">
        <w:rPr>
          <w:sz w:val="20"/>
          <w:szCs w:val="20"/>
          <w:lang w:val="en-US"/>
        </w:rPr>
        <w:t>ENEC</w:t>
      </w:r>
      <w:r w:rsidRPr="0081115D">
        <w:rPr>
          <w:sz w:val="20"/>
          <w:szCs w:val="20"/>
        </w:rPr>
        <w:t>+ του κάθε τύπου φωτιστικού. Στη διάρκεια εξέτασης των Υποφακέλων «ΔΙΚΑΙΟΛΟΓΗΤΙΚΑ ΣΥΜΜΕΤΟΧΗΣ - ΤΕΧΝΙΚΗ ΠΡΟΣΦΟΡΑ», όσοι υποψήφιοι δε συγκεντρώσουν σε οποιοδήποτε από τα επιμέρους κριτήρια βαθμολογία τουλάχιστον 100 αποκλείονται από τη διαδικασία και δεν εξετάζεται η «ΤΕΧΝΙΚΗ ΠΡΟΣΦΟΡΑ» τους. Οι υποψήφιοι που δεν γίνονται δεκτοί μετά την ολοκλήρωση εξέτασης των Υποφακέλων «ΔΙΚΑΙΟΛΟΓΗΤΙΚΑ ΣΥΜΜΕΤΟΧΗΣ - ΤΕΧΝΙΚΗ ΠΡΟΣΦΟΡΑ», αποκλείονται από τη διαδικασία. Ο Υποφάκελος «ΟΙΚΟΝΟΜΙΚΗ ΠΡΟΣΦΟΡΑ» δεν αποσφραγίζεται.</w:t>
      </w:r>
    </w:p>
    <w:p w14:paraId="25AD7730" w14:textId="77777777" w:rsidR="0081115D" w:rsidRPr="0081115D" w:rsidRDefault="0081115D" w:rsidP="0081115D">
      <w:pPr>
        <w:spacing w:after="0"/>
        <w:rPr>
          <w:color w:val="000000"/>
          <w:sz w:val="20"/>
          <w:szCs w:val="20"/>
        </w:rPr>
      </w:pPr>
      <w:r>
        <w:rPr>
          <w:b/>
          <w:bCs/>
          <w:caps/>
          <w:color w:val="000000"/>
          <w:sz w:val="20"/>
          <w:szCs w:val="20"/>
        </w:rPr>
        <w:t>2.3</w:t>
      </w:r>
      <w:r w:rsidRPr="0081115D">
        <w:rPr>
          <w:b/>
          <w:bCs/>
          <w:caps/>
          <w:color w:val="000000"/>
          <w:sz w:val="20"/>
          <w:szCs w:val="20"/>
        </w:rPr>
        <w:t xml:space="preserve">.3 </w:t>
      </w:r>
      <w:r w:rsidRPr="0081115D">
        <w:rPr>
          <w:b/>
          <w:color w:val="000000"/>
          <w:sz w:val="20"/>
          <w:szCs w:val="20"/>
        </w:rPr>
        <w:t xml:space="preserve">Βαθμολόγηση Οικονομικής Προσφοράς (Συνολική Βαρύτητα 30%): </w:t>
      </w:r>
      <w:r w:rsidRPr="0081115D">
        <w:rPr>
          <w:color w:val="000000"/>
          <w:sz w:val="20"/>
          <w:szCs w:val="20"/>
        </w:rPr>
        <w:t>Οι Οικονομικές Προσφορές βαθμολογούνται σε εκατονταβάθμια κλίμακα και προκύπτουν από το έντυπο της Οικονομικής Προσφοράς του Κεφαλαίου Γ: Έντυπο Οικονομικής Προσφοράς. Πιο συγκεκριμένα η βαθμολογία ΒΟΠι της κάθε Οικονομικής Προσφοράς ΟΠι ισούται με το λόγο του χαμηλότερου συνολικού προσφερόμενου κόστους για τον Δήμο (ΣΠΚ)</w:t>
      </w:r>
      <w:r w:rsidRPr="0081115D">
        <w:rPr>
          <w:color w:val="000000"/>
          <w:sz w:val="20"/>
          <w:szCs w:val="20"/>
          <w:lang w:val="en-US"/>
        </w:rPr>
        <w:t>min</w:t>
      </w:r>
      <w:r w:rsidRPr="0081115D">
        <w:rPr>
          <w:color w:val="000000"/>
          <w:sz w:val="20"/>
          <w:szCs w:val="20"/>
        </w:rPr>
        <w:t>, προς το Βαθμολογούμενο Προσφερόμενο Συνολικό Κόστος για τον Δήμο, που προκύπτει από την Οικονομική Προσφορά (ΣΠΚ)ι ,ως ακολούθως : ΒΟΠι = 120  x  (ΣΠΚ)</w:t>
      </w:r>
      <w:r w:rsidRPr="0081115D">
        <w:rPr>
          <w:color w:val="000000"/>
          <w:sz w:val="20"/>
          <w:szCs w:val="20"/>
          <w:lang w:val="en-US"/>
        </w:rPr>
        <w:t>min</w:t>
      </w:r>
      <w:r w:rsidRPr="0081115D">
        <w:rPr>
          <w:color w:val="000000"/>
          <w:sz w:val="20"/>
          <w:szCs w:val="20"/>
        </w:rPr>
        <w:t xml:space="preserve"> / (ΣΠΚ)ι, όπου: α. ΣΠΚmin είναι το μικρότερο υποβληθέν προσφερόμενο συνολικό κόστος για τον Δήμο (προκύπτει από το άθροισμα του Συνολικού Οικονομικού Οφέλους του Αναδόχου (Α) και του Συνολικού κόστους Ενεργειακής κατανάλωσης του Δήμου (Β), ενώ, β. ΣΠΚι είναι το βαθμολογούμενο Συνολικό Προσφερόμενο Κόστος για το Δήμο  (ΣΠΚι), που προκύπτει αντίστοιχα από το άθροισμα του προσφερόμενου Οικονομικού Οφέλους του Αναδόχου (Α) και του προσφερόμενου Συνολικού Κόστους Ενεργειακής κατανάλωσης του Δήμου (Β). Ο προκύπτων βαθμός στρογγυλοποιείται στο δεύτερο (2</w:t>
      </w:r>
      <w:r w:rsidRPr="0081115D">
        <w:rPr>
          <w:color w:val="000000"/>
          <w:sz w:val="20"/>
          <w:szCs w:val="20"/>
          <w:vertAlign w:val="superscript"/>
        </w:rPr>
        <w:t>ο</w:t>
      </w:r>
      <w:r w:rsidRPr="0081115D">
        <w:rPr>
          <w:color w:val="000000"/>
          <w:sz w:val="20"/>
          <w:szCs w:val="20"/>
        </w:rPr>
        <w:t>) δεκαδικό ψηφίο. Ο συντελεστής βαρύτητας της βαθμολογίας της Οικονομικής Προσφοράς ορίζεται σε  UΟΠ= 30%</w:t>
      </w:r>
    </w:p>
    <w:p w14:paraId="0AC237E5" w14:textId="77777777" w:rsidR="0081115D" w:rsidRDefault="0081115D" w:rsidP="0081115D">
      <w:pPr>
        <w:spacing w:after="0"/>
        <w:rPr>
          <w:sz w:val="20"/>
          <w:szCs w:val="20"/>
        </w:rPr>
      </w:pPr>
      <w:r>
        <w:rPr>
          <w:b/>
          <w:sz w:val="20"/>
          <w:szCs w:val="20"/>
        </w:rPr>
        <w:t>2.3.4</w:t>
      </w:r>
      <w:r w:rsidRPr="0081115D">
        <w:rPr>
          <w:b/>
          <w:sz w:val="20"/>
          <w:szCs w:val="20"/>
        </w:rPr>
        <w:t xml:space="preserve"> Προσδιορισμός πλέον συμφέρουσας από οικονομική άποψη προσφοράς, βάσει βέλτιστης σχέσης ποιότητας - τιμής : </w:t>
      </w:r>
      <w:r w:rsidRPr="0081115D">
        <w:rPr>
          <w:sz w:val="20"/>
          <w:szCs w:val="20"/>
        </w:rPr>
        <w:t xml:space="preserve">Η τελική αξιολόγηση θα γίνει με κριτήριο ανάθεσης την πλέον συμφέρουσα από Οικονομική Άποψη Προσφορά. Η συνολική βαθμολογία Α για κάθε διαγωνιζόμενο προκύπτει από τον παρακάτω τύπο: </w:t>
      </w:r>
      <w:r w:rsidRPr="0081115D">
        <w:rPr>
          <w:b/>
          <w:bCs/>
          <w:sz w:val="20"/>
          <w:szCs w:val="20"/>
        </w:rPr>
        <w:t>Α = 0,30*ΒΟΠι + 0,70*Τ</w:t>
      </w:r>
      <w:r w:rsidRPr="0081115D">
        <w:rPr>
          <w:sz w:val="20"/>
          <w:szCs w:val="20"/>
        </w:rPr>
        <w:t>. Ο προκύπτων βαθμός στρογγυλοποιείται στο δεύτερο (2</w:t>
      </w:r>
      <w:r w:rsidRPr="0081115D">
        <w:rPr>
          <w:sz w:val="20"/>
          <w:szCs w:val="20"/>
          <w:vertAlign w:val="superscript"/>
        </w:rPr>
        <w:t>ο</w:t>
      </w:r>
      <w:r w:rsidRPr="0081115D">
        <w:rPr>
          <w:sz w:val="20"/>
          <w:szCs w:val="20"/>
        </w:rPr>
        <w:t xml:space="preserve">) δεκαδικό ψηφίο. Ο διαγωνιζόμενος με την υψηλότερη βαθμολογία Α ανακηρύσσεται προσωρινός Ανάδοχος. Σε περίπτωση ισοδύναμων προσφορών, η </w:t>
      </w:r>
      <w:r>
        <w:rPr>
          <w:sz w:val="20"/>
          <w:szCs w:val="20"/>
        </w:rPr>
        <w:t>Αναθέτουσα Αρχή</w:t>
      </w:r>
      <w:r w:rsidRPr="0081115D">
        <w:rPr>
          <w:sz w:val="20"/>
          <w:szCs w:val="20"/>
        </w:rPr>
        <w:t xml:space="preserve"> επιλέγει τον προσφέροντα με τη μεγαλύτερη βαθμολογία Τεχνικής Προσφοράς. Σε περίπτωση ισοβαθμίας και ως προς την Τεχνική Προσφορά, η </w:t>
      </w:r>
      <w:r>
        <w:rPr>
          <w:sz w:val="20"/>
          <w:szCs w:val="20"/>
        </w:rPr>
        <w:t>Αναθέτουσα Αρχή</w:t>
      </w:r>
      <w:r w:rsidRPr="0081115D">
        <w:rPr>
          <w:sz w:val="20"/>
          <w:szCs w:val="20"/>
        </w:rPr>
        <w:t xml:space="preserve"> επιλέγει τον προσφέροντα με κλήρωση μεταξύ των Οικονομικών Φορέων που υπέβαλαν τις ισοδύναμες Τεχνικές Προσφορές.</w:t>
      </w:r>
    </w:p>
    <w:p w14:paraId="57E6FC4B" w14:textId="77777777" w:rsidR="00534188" w:rsidRDefault="00534188" w:rsidP="0081115D">
      <w:pPr>
        <w:spacing w:after="0"/>
        <w:rPr>
          <w:sz w:val="20"/>
          <w:szCs w:val="20"/>
        </w:rPr>
      </w:pPr>
    </w:p>
    <w:p w14:paraId="5369BA9D" w14:textId="77777777" w:rsidR="00534188" w:rsidRPr="0081115D" w:rsidRDefault="00534188" w:rsidP="0081115D">
      <w:pPr>
        <w:spacing w:after="0"/>
        <w:rPr>
          <w:sz w:val="20"/>
          <w:szCs w:val="20"/>
        </w:rPr>
      </w:pPr>
    </w:p>
    <w:p w14:paraId="1A28EC0F" w14:textId="77777777" w:rsidR="006A2664" w:rsidRPr="00534188" w:rsidRDefault="006A2664" w:rsidP="00840329">
      <w:pPr>
        <w:pStyle w:val="20"/>
        <w:numPr>
          <w:ilvl w:val="1"/>
          <w:numId w:val="3"/>
        </w:numPr>
        <w:spacing w:before="0" w:after="0"/>
        <w:ind w:left="0" w:firstLine="0"/>
        <w:rPr>
          <w:rFonts w:ascii="Calibri" w:hAnsi="Calibri" w:cs="Calibri"/>
          <w:szCs w:val="24"/>
          <w:lang w:val="el-GR"/>
        </w:rPr>
      </w:pPr>
      <w:bookmarkStart w:id="167" w:name="_Toc178242491"/>
      <w:r w:rsidRPr="00534188">
        <w:rPr>
          <w:rFonts w:ascii="Calibri" w:hAnsi="Calibri" w:cs="Calibri"/>
          <w:szCs w:val="24"/>
          <w:lang w:val="el-GR"/>
        </w:rPr>
        <w:t>Κατάρτιση - Περιεχόμενο Προσφορών</w:t>
      </w:r>
      <w:bookmarkEnd w:id="161"/>
      <w:bookmarkEnd w:id="162"/>
      <w:bookmarkEnd w:id="163"/>
      <w:bookmarkEnd w:id="167"/>
    </w:p>
    <w:p w14:paraId="2EF4B8D1" w14:textId="77777777" w:rsidR="00534188" w:rsidRDefault="00534188" w:rsidP="00840329">
      <w:pPr>
        <w:pStyle w:val="30"/>
        <w:spacing w:before="0" w:after="0"/>
        <w:rPr>
          <w:rFonts w:ascii="Calibri" w:hAnsi="Calibri" w:cs="Arial"/>
          <w:sz w:val="20"/>
          <w:szCs w:val="20"/>
        </w:rPr>
      </w:pPr>
      <w:bookmarkStart w:id="168" w:name="__RefHeading___Toc171_1659156176"/>
      <w:bookmarkStart w:id="169" w:name="_Toc2401231"/>
      <w:bookmarkStart w:id="170" w:name="_Toc43632233"/>
      <w:bookmarkStart w:id="171" w:name="_Toc96005945"/>
      <w:bookmarkEnd w:id="168"/>
    </w:p>
    <w:p w14:paraId="7D62FAB2" w14:textId="77777777" w:rsidR="006A2664" w:rsidRPr="00534188" w:rsidRDefault="006A2664" w:rsidP="00840329">
      <w:pPr>
        <w:pStyle w:val="30"/>
        <w:spacing w:before="0" w:after="0"/>
        <w:rPr>
          <w:rFonts w:ascii="Calibri" w:hAnsi="Calibri" w:cs="Arial"/>
          <w:szCs w:val="22"/>
        </w:rPr>
      </w:pPr>
      <w:bookmarkStart w:id="172" w:name="_Toc178242492"/>
      <w:r w:rsidRPr="00534188">
        <w:rPr>
          <w:rFonts w:ascii="Calibri" w:hAnsi="Calibri" w:cs="Arial"/>
          <w:szCs w:val="22"/>
        </w:rPr>
        <w:t>2.4.1</w:t>
      </w:r>
      <w:r w:rsidRPr="00534188">
        <w:rPr>
          <w:rFonts w:ascii="Calibri" w:hAnsi="Calibri" w:cs="Arial"/>
          <w:szCs w:val="22"/>
        </w:rPr>
        <w:tab/>
        <w:t>Γενικοί όροι υποβολής προσφορών</w:t>
      </w:r>
      <w:bookmarkEnd w:id="169"/>
      <w:bookmarkEnd w:id="170"/>
      <w:bookmarkEnd w:id="171"/>
      <w:bookmarkEnd w:id="172"/>
    </w:p>
    <w:p w14:paraId="59387786" w14:textId="77777777" w:rsidR="00534188" w:rsidRDefault="00D53DE4" w:rsidP="00840329">
      <w:pPr>
        <w:pStyle w:val="af2"/>
        <w:kinsoku w:val="0"/>
        <w:overflowPunct w:val="0"/>
        <w:spacing w:after="0"/>
        <w:ind w:right="157"/>
        <w:rPr>
          <w:rFonts w:cs="Arial"/>
          <w:sz w:val="20"/>
          <w:szCs w:val="20"/>
        </w:rPr>
      </w:pPr>
      <w:r w:rsidRPr="00C63273">
        <w:rPr>
          <w:rFonts w:cs="Arial"/>
          <w:sz w:val="20"/>
          <w:szCs w:val="20"/>
        </w:rPr>
        <w:t xml:space="preserve">Οι προσφορές υποβάλλονται με βάση τις απαιτήσεις που ορίζονται στα Παραρτήματα </w:t>
      </w:r>
      <w:r w:rsidR="002436D4" w:rsidRPr="002436D4">
        <w:rPr>
          <w:rFonts w:cs="Arial"/>
          <w:sz w:val="20"/>
          <w:szCs w:val="20"/>
        </w:rPr>
        <w:t xml:space="preserve">1 </w:t>
      </w:r>
      <w:r w:rsidR="002436D4">
        <w:rPr>
          <w:rFonts w:cs="Arial"/>
          <w:sz w:val="20"/>
          <w:szCs w:val="20"/>
        </w:rPr>
        <w:t xml:space="preserve">έως και </w:t>
      </w:r>
      <w:r w:rsidRPr="00C63273">
        <w:rPr>
          <w:rFonts w:cs="Arial"/>
          <w:sz w:val="20"/>
          <w:szCs w:val="20"/>
        </w:rPr>
        <w:t xml:space="preserve">3 της Διακήρυξης, για το σύνολο της προκηρυχθείσας </w:t>
      </w:r>
      <w:r w:rsidR="00E86618" w:rsidRPr="00C63273">
        <w:rPr>
          <w:rFonts w:cs="Arial"/>
          <w:sz w:val="20"/>
          <w:szCs w:val="20"/>
        </w:rPr>
        <w:t>υπηρεσίας</w:t>
      </w:r>
      <w:r w:rsidRPr="00C63273">
        <w:rPr>
          <w:rFonts w:cs="Arial"/>
          <w:sz w:val="20"/>
          <w:szCs w:val="20"/>
        </w:rPr>
        <w:t>.</w:t>
      </w:r>
      <w:r w:rsidR="003A10B3">
        <w:rPr>
          <w:rFonts w:cs="Arial"/>
          <w:sz w:val="20"/>
          <w:szCs w:val="20"/>
        </w:rPr>
        <w:t xml:space="preserve"> </w:t>
      </w:r>
    </w:p>
    <w:p w14:paraId="664E2911" w14:textId="77777777" w:rsidR="00D53DE4" w:rsidRDefault="00D53DE4" w:rsidP="00840329">
      <w:pPr>
        <w:pStyle w:val="af2"/>
        <w:kinsoku w:val="0"/>
        <w:overflowPunct w:val="0"/>
        <w:spacing w:after="0"/>
        <w:ind w:right="157"/>
        <w:rPr>
          <w:rFonts w:cs="Arial"/>
          <w:sz w:val="20"/>
          <w:szCs w:val="20"/>
        </w:rPr>
      </w:pPr>
      <w:r w:rsidRPr="00C63273">
        <w:rPr>
          <w:rFonts w:cs="Arial"/>
          <w:sz w:val="20"/>
          <w:szCs w:val="20"/>
        </w:rPr>
        <w:t>Δεν επιτρέπονται εναλλακτικές προσφορές.</w:t>
      </w:r>
    </w:p>
    <w:p w14:paraId="5F8A65C3" w14:textId="77777777" w:rsidR="00534188" w:rsidRPr="00534188" w:rsidRDefault="00534188" w:rsidP="00534188">
      <w:pPr>
        <w:pStyle w:val="af2"/>
        <w:kinsoku w:val="0"/>
        <w:overflowPunct w:val="0"/>
        <w:spacing w:after="0"/>
        <w:ind w:right="157"/>
        <w:rPr>
          <w:rFonts w:cs="Arial"/>
          <w:sz w:val="20"/>
          <w:szCs w:val="20"/>
        </w:rPr>
      </w:pPr>
      <w:r w:rsidRPr="00534188">
        <w:rPr>
          <w:rFonts w:cs="Arial"/>
          <w:sz w:val="20"/>
          <w:szCs w:val="20"/>
        </w:rPr>
        <w:t xml:space="preserve">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δηλώνεται η έκταση και το είδος της συμμετοχής του κάθε μέλους της ένωσης, συμπεριλαμβανομένης της κατανομής </w:t>
      </w:r>
      <w:r w:rsidRPr="00534188">
        <w:rPr>
          <w:rFonts w:cs="Arial"/>
          <w:sz w:val="20"/>
          <w:szCs w:val="20"/>
        </w:rPr>
        <w:lastRenderedPageBreak/>
        <w:t>αμοιβής μεταξύ τους,  καθώς και ο εκπρόσωπος/συντονιστής αυτής. Η εν λόγω δήλωση περιλαμβάνεται είτε στο ΕΕΕΣ (Μέρος ΙΙ. Ενότητα Α) είτε στη συνοδευτική αυτού υπεύθυνη δήλωση του ν.1599/86 που δύναται να υποβάλλουν τα μέλη της ένωσης. Για την υπογραφή τυχόν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του ν.1599/86,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p>
    <w:p w14:paraId="5B6EDBF4" w14:textId="77777777" w:rsidR="00534188" w:rsidRPr="00C63273" w:rsidRDefault="00534188" w:rsidP="00534188">
      <w:pPr>
        <w:pStyle w:val="af2"/>
        <w:kinsoku w:val="0"/>
        <w:overflowPunct w:val="0"/>
        <w:spacing w:after="0"/>
        <w:ind w:right="157"/>
        <w:rPr>
          <w:rFonts w:cs="Arial"/>
          <w:sz w:val="20"/>
          <w:szCs w:val="20"/>
        </w:rPr>
      </w:pPr>
      <w:r w:rsidRPr="00534188">
        <w:rPr>
          <w:rFonts w:cs="Arial"/>
          <w:sz w:val="20"/>
          <w:szCs w:val="20"/>
        </w:rPr>
        <w:t>Οι οικονομικοί φορείς δύνανται να αποσύρουν την προσφορά τους και να την υποβάλουν εκ νέου έως την κατά περίπτωση καταληκτική ημερομηνία υποβολής προσφορών χωρίς να απαιτούνται πλέον ενέργειες, όπως σχετικό αίτημα τους, μέσω της Επικοινωνίας καθώς και σχετικές ενέργειες απόσυρσης («αποκλεισμού») της προσφοράς τους.</w:t>
      </w:r>
    </w:p>
    <w:p w14:paraId="46F911FB" w14:textId="77777777" w:rsidR="00534188" w:rsidRDefault="00534188" w:rsidP="00840329">
      <w:pPr>
        <w:pStyle w:val="30"/>
        <w:spacing w:before="0" w:after="0"/>
        <w:rPr>
          <w:rFonts w:ascii="Calibri" w:hAnsi="Calibri" w:cs="Arial"/>
          <w:sz w:val="20"/>
          <w:szCs w:val="20"/>
        </w:rPr>
      </w:pPr>
      <w:bookmarkStart w:id="173" w:name="__RefHeading___Toc173_1659156176"/>
      <w:bookmarkStart w:id="174" w:name="_Toc2401232"/>
      <w:bookmarkStart w:id="175" w:name="_Toc43632234"/>
      <w:bookmarkStart w:id="176" w:name="_Toc96005946"/>
      <w:bookmarkEnd w:id="173"/>
    </w:p>
    <w:p w14:paraId="5C33AB11" w14:textId="77777777" w:rsidR="006A2664" w:rsidRPr="00534188" w:rsidRDefault="006A2664" w:rsidP="00840329">
      <w:pPr>
        <w:pStyle w:val="30"/>
        <w:spacing w:before="0" w:after="0"/>
        <w:rPr>
          <w:rFonts w:ascii="Calibri" w:hAnsi="Calibri" w:cs="Arial"/>
          <w:szCs w:val="22"/>
        </w:rPr>
      </w:pPr>
      <w:bookmarkStart w:id="177" w:name="_Toc178242493"/>
      <w:r w:rsidRPr="00534188">
        <w:rPr>
          <w:rFonts w:ascii="Calibri" w:hAnsi="Calibri" w:cs="Arial"/>
          <w:szCs w:val="22"/>
        </w:rPr>
        <w:t>2.4.2</w:t>
      </w:r>
      <w:r w:rsidRPr="00534188">
        <w:rPr>
          <w:rFonts w:ascii="Calibri" w:hAnsi="Calibri" w:cs="Arial"/>
          <w:szCs w:val="22"/>
        </w:rPr>
        <w:tab/>
        <w:t>Χρόνος και Τρόπος υποβολής προσφορών</w:t>
      </w:r>
      <w:bookmarkEnd w:id="174"/>
      <w:bookmarkEnd w:id="175"/>
      <w:bookmarkEnd w:id="176"/>
      <w:bookmarkEnd w:id="177"/>
    </w:p>
    <w:p w14:paraId="45367FB2" w14:textId="77777777" w:rsidR="006A2664" w:rsidRDefault="006A2664" w:rsidP="00840329">
      <w:pPr>
        <w:spacing w:after="0"/>
        <w:rPr>
          <w:rFonts w:cs="Arial"/>
          <w:sz w:val="20"/>
          <w:szCs w:val="20"/>
        </w:rPr>
      </w:pPr>
      <w:r w:rsidRPr="00C63273">
        <w:rPr>
          <w:rFonts w:cs="Arial"/>
          <w:b/>
          <w:bCs/>
          <w:sz w:val="20"/>
          <w:szCs w:val="20"/>
        </w:rPr>
        <w:t xml:space="preserve">2.4.2.1. </w:t>
      </w:r>
      <w:r w:rsidR="009B3349" w:rsidRPr="00C63273">
        <w:rPr>
          <w:rFonts w:cs="Arial"/>
          <w:sz w:val="20"/>
          <w:szCs w:val="20"/>
        </w:rPr>
        <w:t xml:space="preserve">Οι προσφορές </w:t>
      </w:r>
      <w:r w:rsidR="00726FF7" w:rsidRPr="00726FF7">
        <w:rPr>
          <w:rFonts w:cs="Arial"/>
          <w:sz w:val="20"/>
          <w:szCs w:val="20"/>
        </w:rPr>
        <w:t>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της παρ. 5 του άρθρου 36 του ν.4412/2016, KYA αριθ. 44756/2024 (ΦΕΚ 3380/Β/13-06-2024)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Τροποποίηση της υπ’ αριθ. 64233/8.6.2021 (Β’ 2453) κοινής απόφασης των Υπουργών Ανάπτυξης και Επενδύσεων και Επικρατείας.''</w:t>
      </w:r>
    </w:p>
    <w:p w14:paraId="56CDA54E" w14:textId="77777777" w:rsidR="00726FF7" w:rsidRDefault="00726FF7" w:rsidP="00840329">
      <w:pPr>
        <w:spacing w:after="0"/>
        <w:rPr>
          <w:rFonts w:cs="Arial"/>
          <w:sz w:val="20"/>
          <w:szCs w:val="20"/>
        </w:rPr>
      </w:pPr>
      <w:r w:rsidRPr="00726FF7">
        <w:rPr>
          <w:rFonts w:cs="Arial"/>
          <w:sz w:val="20"/>
          <w:szCs w:val="20"/>
        </w:rPr>
        <w:t>Για τη συμμετοχή στον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2A4B92C7" w14:textId="77777777" w:rsidR="00726FF7" w:rsidRPr="00C63273" w:rsidRDefault="00726FF7" w:rsidP="00840329">
      <w:pPr>
        <w:spacing w:after="0"/>
        <w:rPr>
          <w:rFonts w:cs="Arial"/>
          <w:sz w:val="20"/>
          <w:szCs w:val="20"/>
        </w:rPr>
      </w:pPr>
    </w:p>
    <w:p w14:paraId="304AB648" w14:textId="77777777" w:rsidR="00726FF7" w:rsidRPr="00726FF7" w:rsidRDefault="006A2664" w:rsidP="00726FF7">
      <w:pPr>
        <w:spacing w:after="0"/>
        <w:rPr>
          <w:rFonts w:cs="Arial"/>
          <w:sz w:val="20"/>
          <w:szCs w:val="20"/>
        </w:rPr>
      </w:pPr>
      <w:r w:rsidRPr="00C63273">
        <w:rPr>
          <w:rFonts w:cs="Arial"/>
          <w:b/>
          <w:bCs/>
          <w:sz w:val="20"/>
          <w:szCs w:val="20"/>
        </w:rPr>
        <w:t>2.4.2.2.</w:t>
      </w:r>
      <w:r w:rsidRPr="00C63273">
        <w:rPr>
          <w:rFonts w:cs="Arial"/>
          <w:sz w:val="20"/>
          <w:szCs w:val="20"/>
        </w:rPr>
        <w:t xml:space="preserve"> </w:t>
      </w:r>
      <w:r w:rsidR="00726FF7" w:rsidRPr="00726FF7">
        <w:rPr>
          <w:rFonts w:cs="Arial"/>
          <w:sz w:val="20"/>
          <w:szCs w:val="20"/>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14:paraId="3D3FC7C4" w14:textId="77777777" w:rsidR="00701E42" w:rsidRPr="00C63273" w:rsidRDefault="00726FF7" w:rsidP="00726FF7">
      <w:pPr>
        <w:spacing w:after="0"/>
        <w:rPr>
          <w:rFonts w:cs="Arial"/>
          <w:color w:val="000000"/>
          <w:sz w:val="20"/>
          <w:szCs w:val="20"/>
        </w:rPr>
      </w:pPr>
      <w:r w:rsidRPr="00726FF7">
        <w:rPr>
          <w:rFonts w:cs="Arial"/>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2DF7B5A" w14:textId="77777777" w:rsidR="00701E42" w:rsidRPr="00C63273" w:rsidRDefault="006A2664" w:rsidP="00840329">
      <w:pPr>
        <w:spacing w:after="0"/>
        <w:rPr>
          <w:rFonts w:cs="Arial"/>
          <w:sz w:val="20"/>
          <w:szCs w:val="20"/>
        </w:rPr>
      </w:pPr>
      <w:r w:rsidRPr="00C63273">
        <w:rPr>
          <w:rFonts w:cs="Arial"/>
          <w:b/>
          <w:bCs/>
          <w:sz w:val="20"/>
          <w:szCs w:val="20"/>
        </w:rPr>
        <w:t>2.4.2.3.</w:t>
      </w:r>
      <w:r w:rsidR="00FF1F8C" w:rsidRPr="00C63273">
        <w:rPr>
          <w:rFonts w:cs="Arial"/>
          <w:sz w:val="20"/>
          <w:szCs w:val="20"/>
        </w:rPr>
        <w:t xml:space="preserve"> </w:t>
      </w:r>
      <w:r w:rsidR="00701E42" w:rsidRPr="00C63273">
        <w:rPr>
          <w:rFonts w:cs="Arial"/>
          <w:sz w:val="20"/>
          <w:szCs w:val="20"/>
        </w:rPr>
        <w:t xml:space="preserve">Οι </w:t>
      </w:r>
      <w:r w:rsidR="002D6856" w:rsidRPr="00C63273">
        <w:rPr>
          <w:rFonts w:cs="Arial"/>
          <w:sz w:val="20"/>
          <w:szCs w:val="20"/>
        </w:rPr>
        <w:t>Οικονομικοί Φορείς</w:t>
      </w:r>
      <w:r w:rsidR="00701E42" w:rsidRPr="00C63273">
        <w:rPr>
          <w:rFonts w:cs="Arial"/>
          <w:sz w:val="20"/>
          <w:szCs w:val="20"/>
        </w:rPr>
        <w:t xml:space="preserve"> υποβάλλουν με την προσφορά τους τα ακόλουθα σύμφωνα με τις διατάξεις του άρθρου 13 της Κ.Υ.Α. ΕΣΗΔΗΣ Προμήθειες και Υπηρεσίες: </w:t>
      </w:r>
    </w:p>
    <w:p w14:paraId="628BFAAB" w14:textId="77777777" w:rsidR="00701E42" w:rsidRPr="00C63273" w:rsidRDefault="00701E42" w:rsidP="00840329">
      <w:pPr>
        <w:spacing w:after="0"/>
        <w:rPr>
          <w:rFonts w:cs="Arial"/>
          <w:sz w:val="20"/>
          <w:szCs w:val="20"/>
        </w:rPr>
      </w:pPr>
      <w:r w:rsidRPr="00C63273">
        <w:rPr>
          <w:rFonts w:cs="Arial"/>
          <w:sz w:val="20"/>
          <w:szCs w:val="20"/>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2F1C5D32" w14:textId="77777777" w:rsidR="00701E42" w:rsidRPr="00C63273" w:rsidRDefault="00701E42" w:rsidP="00840329">
      <w:pPr>
        <w:spacing w:after="0"/>
        <w:rPr>
          <w:rFonts w:cs="Arial"/>
          <w:sz w:val="20"/>
          <w:szCs w:val="20"/>
        </w:rPr>
      </w:pPr>
      <w:r w:rsidRPr="00C63273">
        <w:rPr>
          <w:rFonts w:cs="Arial"/>
          <w:sz w:val="20"/>
          <w:szCs w:val="20"/>
        </w:rPr>
        <w:t xml:space="preserve">(β) έναν ηλεκτρονικό (υπο)φάκελο με την ένδειξη «Οικονομική Προσφορά», στον οποίο περιλαμβάνεται η οικονομική προσφορά του </w:t>
      </w:r>
      <w:r w:rsidR="00B9039E" w:rsidRPr="00C63273">
        <w:rPr>
          <w:rFonts w:cs="Arial"/>
          <w:sz w:val="20"/>
          <w:szCs w:val="20"/>
        </w:rPr>
        <w:t>Οικονομικού Φορέα</w:t>
      </w:r>
      <w:r w:rsidRPr="00C63273">
        <w:rPr>
          <w:rFonts w:cs="Arial"/>
          <w:sz w:val="20"/>
          <w:szCs w:val="20"/>
        </w:rPr>
        <w:t xml:space="preserve"> και το σύνολο των κατά περίπτωση απαιτούμενων δικαιολογητικών. </w:t>
      </w:r>
    </w:p>
    <w:p w14:paraId="6E30104B" w14:textId="77777777" w:rsidR="00701E42" w:rsidRPr="00C63273" w:rsidRDefault="00701E42" w:rsidP="00840329">
      <w:pPr>
        <w:spacing w:after="0"/>
        <w:rPr>
          <w:rFonts w:cs="Arial"/>
          <w:sz w:val="20"/>
          <w:szCs w:val="20"/>
        </w:rPr>
      </w:pPr>
      <w:r w:rsidRPr="00C63273">
        <w:rPr>
          <w:rFonts w:cs="Arial"/>
          <w:sz w:val="20"/>
          <w:szCs w:val="20"/>
        </w:rPr>
        <w:t xml:space="preserve">Από τον </w:t>
      </w:r>
      <w:r w:rsidR="00B9039E" w:rsidRPr="00C63273">
        <w:rPr>
          <w:rFonts w:cs="Arial"/>
          <w:sz w:val="20"/>
          <w:szCs w:val="20"/>
        </w:rPr>
        <w:t>Οικονομικό Φορέα</w:t>
      </w:r>
      <w:r w:rsidRPr="00C63273">
        <w:rPr>
          <w:rFonts w:cs="Arial"/>
          <w:sz w:val="20"/>
          <w:szCs w:val="20"/>
        </w:rPr>
        <w:t xml:space="preserve">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w:t>
      </w:r>
      <w:r w:rsidR="00B9039E" w:rsidRPr="00C63273">
        <w:rPr>
          <w:rFonts w:cs="Arial"/>
          <w:sz w:val="20"/>
          <w:szCs w:val="20"/>
        </w:rPr>
        <w:t>Οικονομικός Φορέας</w:t>
      </w:r>
      <w:r w:rsidRPr="00C63273">
        <w:rPr>
          <w:rFonts w:cs="Arial"/>
          <w:sz w:val="20"/>
          <w:szCs w:val="20"/>
        </w:rPr>
        <w:t xml:space="preserve">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EDF1E0" w14:textId="77777777" w:rsidR="00701E42" w:rsidRPr="00C63273" w:rsidRDefault="00701E42" w:rsidP="00840329">
      <w:pPr>
        <w:spacing w:after="0"/>
        <w:rPr>
          <w:rFonts w:cs="Arial"/>
          <w:sz w:val="20"/>
          <w:szCs w:val="20"/>
        </w:rPr>
      </w:pPr>
      <w:r w:rsidRPr="00C63273">
        <w:rPr>
          <w:rFonts w:cs="Arial"/>
          <w:sz w:val="20"/>
          <w:szCs w:val="20"/>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764F61D" w14:textId="77777777" w:rsidR="00343A91" w:rsidRPr="00C63273" w:rsidRDefault="006A2664" w:rsidP="00840329">
      <w:pPr>
        <w:spacing w:after="0"/>
        <w:rPr>
          <w:rFonts w:cs="Arial"/>
          <w:sz w:val="20"/>
          <w:szCs w:val="20"/>
        </w:rPr>
      </w:pPr>
      <w:r w:rsidRPr="00C63273">
        <w:rPr>
          <w:rFonts w:cs="Arial"/>
          <w:b/>
          <w:bCs/>
          <w:sz w:val="20"/>
          <w:szCs w:val="20"/>
        </w:rPr>
        <w:t>2.4.2.4.</w:t>
      </w:r>
      <w:r w:rsidR="00FF1F8C" w:rsidRPr="00C63273">
        <w:rPr>
          <w:rFonts w:cs="Arial"/>
          <w:sz w:val="20"/>
          <w:szCs w:val="20"/>
        </w:rPr>
        <w:t xml:space="preserve"> </w:t>
      </w:r>
      <w:r w:rsidR="00701E42" w:rsidRPr="00C63273">
        <w:rPr>
          <w:rFonts w:cs="Arial"/>
          <w:sz w:val="20"/>
          <w:szCs w:val="20"/>
        </w:rPr>
        <w:t xml:space="preserve">Εφόσον οι </w:t>
      </w:r>
      <w:r w:rsidR="002D6856" w:rsidRPr="00C63273">
        <w:rPr>
          <w:rFonts w:cs="Arial"/>
          <w:sz w:val="20"/>
          <w:szCs w:val="20"/>
        </w:rPr>
        <w:t>Οικονομικοί Φορείς</w:t>
      </w:r>
      <w:r w:rsidR="00701E42" w:rsidRPr="00C63273">
        <w:rPr>
          <w:rFonts w:cs="Arial"/>
          <w:sz w:val="20"/>
          <w:szCs w:val="20"/>
        </w:rPr>
        <w:t xml:space="preserve">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w:t>
      </w:r>
      <w:r w:rsidR="00B9039E" w:rsidRPr="00C63273">
        <w:rPr>
          <w:rFonts w:cs="Arial"/>
          <w:sz w:val="20"/>
          <w:szCs w:val="20"/>
        </w:rPr>
        <w:t>Οικονομικό Φορέα</w:t>
      </w:r>
      <w:r w:rsidR="00701E42" w:rsidRPr="00C63273">
        <w:rPr>
          <w:rFonts w:cs="Arial"/>
          <w:sz w:val="20"/>
          <w:szCs w:val="20"/>
        </w:rPr>
        <w:t xml:space="preserve">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p>
    <w:p w14:paraId="7742AB45" w14:textId="77777777" w:rsidR="008050A8" w:rsidRPr="00C63273" w:rsidRDefault="008050A8" w:rsidP="00840329">
      <w:pPr>
        <w:spacing w:after="0"/>
        <w:rPr>
          <w:rFonts w:cs="Arial"/>
          <w:sz w:val="20"/>
          <w:szCs w:val="20"/>
        </w:rPr>
      </w:pPr>
      <w:r w:rsidRPr="00C63273">
        <w:rPr>
          <w:rFonts w:cs="Arial"/>
          <w:sz w:val="20"/>
          <w:szCs w:val="20"/>
          <w:u w:val="single"/>
        </w:rPr>
        <w:t xml:space="preserve">Εφόσον, </w:t>
      </w:r>
      <w:r w:rsidRPr="00C63273">
        <w:rPr>
          <w:rFonts w:cs="Arial"/>
          <w:sz w:val="20"/>
          <w:szCs w:val="20"/>
        </w:rPr>
        <w:t>οι τεχνικές προδιαγραφές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 σε μορφή .pdf.</w:t>
      </w:r>
    </w:p>
    <w:p w14:paraId="53B17645" w14:textId="77777777" w:rsidR="00B77A36" w:rsidRPr="00C63273" w:rsidRDefault="006A2664" w:rsidP="00840329">
      <w:pPr>
        <w:spacing w:after="0"/>
        <w:rPr>
          <w:rFonts w:cs="Arial"/>
          <w:sz w:val="20"/>
          <w:szCs w:val="20"/>
        </w:rPr>
      </w:pPr>
      <w:r w:rsidRPr="00C63273">
        <w:rPr>
          <w:rFonts w:cs="Arial"/>
          <w:b/>
          <w:bCs/>
          <w:sz w:val="20"/>
          <w:szCs w:val="20"/>
        </w:rPr>
        <w:t>2.4.2.5.</w:t>
      </w:r>
      <w:r w:rsidRPr="00C63273">
        <w:rPr>
          <w:rFonts w:cs="Arial"/>
          <w:sz w:val="20"/>
          <w:szCs w:val="20"/>
        </w:rPr>
        <w:t xml:space="preserve"> </w:t>
      </w:r>
      <w:r w:rsidR="00B77A36" w:rsidRPr="00C63273">
        <w:rPr>
          <w:rFonts w:cs="Arial"/>
          <w:sz w:val="20"/>
          <w:szCs w:val="20"/>
        </w:rPr>
        <w:t xml:space="preserve">Ειδικότερα, όσον αφορά τα συνημμένα ηλεκτρονικά αρχεία της προσφοράς, οι </w:t>
      </w:r>
      <w:r w:rsidR="002D6856" w:rsidRPr="00C63273">
        <w:rPr>
          <w:rFonts w:cs="Arial"/>
          <w:sz w:val="20"/>
          <w:szCs w:val="20"/>
        </w:rPr>
        <w:t>Οικονομικοί Φορείς</w:t>
      </w:r>
      <w:r w:rsidR="00B77A36" w:rsidRPr="00C63273">
        <w:rPr>
          <w:rFonts w:cs="Arial"/>
          <w:sz w:val="20"/>
          <w:szCs w:val="20"/>
        </w:rPr>
        <w:t xml:space="preserve"> τα καταχωρίζουν στους ανωτέρω (υπο)φακέλους μέσω του Υποσυστήματος, ως εξής:</w:t>
      </w:r>
    </w:p>
    <w:p w14:paraId="5A1306D0" w14:textId="77777777" w:rsidR="00B77A36" w:rsidRPr="00C63273" w:rsidRDefault="00B77A36" w:rsidP="00840329">
      <w:pPr>
        <w:spacing w:after="0"/>
        <w:rPr>
          <w:rFonts w:cs="Arial"/>
          <w:sz w:val="20"/>
          <w:szCs w:val="20"/>
        </w:rPr>
      </w:pPr>
      <w:r w:rsidRPr="00C63273">
        <w:rPr>
          <w:rFonts w:cs="Arial"/>
          <w:sz w:val="20"/>
          <w:szCs w:val="2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26F939EC" w14:textId="77777777" w:rsidR="00B77A36" w:rsidRPr="00C63273" w:rsidRDefault="00B77A36" w:rsidP="00840329">
      <w:pPr>
        <w:spacing w:after="0"/>
        <w:rPr>
          <w:rFonts w:cs="Arial"/>
          <w:sz w:val="20"/>
          <w:szCs w:val="20"/>
        </w:rPr>
      </w:pPr>
      <w:r w:rsidRPr="00C63273">
        <w:rPr>
          <w:rFonts w:cs="Arial"/>
          <w:sz w:val="20"/>
          <w:szCs w:val="2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 </w:t>
      </w:r>
    </w:p>
    <w:p w14:paraId="422FDCD7" w14:textId="77777777" w:rsidR="00B77A36" w:rsidRPr="00C63273" w:rsidRDefault="00B77A36" w:rsidP="00840329">
      <w:pPr>
        <w:spacing w:after="0"/>
        <w:rPr>
          <w:rFonts w:cs="Arial"/>
          <w:sz w:val="20"/>
          <w:szCs w:val="20"/>
        </w:rPr>
      </w:pPr>
      <w:r w:rsidRPr="00C63273">
        <w:rPr>
          <w:rFonts w:cs="Arial"/>
          <w:sz w:val="20"/>
          <w:szCs w:val="20"/>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4137F03C" w14:textId="77777777" w:rsidR="00B77A36" w:rsidRPr="00C63273" w:rsidRDefault="00B77A36" w:rsidP="00840329">
      <w:pPr>
        <w:spacing w:after="0"/>
        <w:rPr>
          <w:rFonts w:cs="Arial"/>
          <w:sz w:val="20"/>
          <w:szCs w:val="20"/>
        </w:rPr>
      </w:pPr>
      <w:r w:rsidRPr="00C63273">
        <w:rPr>
          <w:rFonts w:cs="Arial"/>
          <w:sz w:val="20"/>
          <w:szCs w:val="20"/>
        </w:rPr>
        <w:t xml:space="preserve">γ) είτε του άρθρου 11 του ν. 2690/1999 (Α΄ 45), </w:t>
      </w:r>
    </w:p>
    <w:p w14:paraId="1A07F641" w14:textId="77777777" w:rsidR="00B77A36" w:rsidRPr="00C63273" w:rsidRDefault="00B77A36" w:rsidP="00840329">
      <w:pPr>
        <w:spacing w:after="0"/>
        <w:rPr>
          <w:rFonts w:cs="Arial"/>
          <w:sz w:val="20"/>
          <w:szCs w:val="20"/>
        </w:rPr>
      </w:pPr>
      <w:r w:rsidRPr="00C63273">
        <w:rPr>
          <w:rFonts w:cs="Arial"/>
          <w:sz w:val="20"/>
          <w:szCs w:val="20"/>
        </w:rPr>
        <w:t xml:space="preserve">δ) είτε της παρ. 2 του άρθρου 37 του ν. 4412/2016, περί χρήσης ηλεκτρονικών υπογραφών σε ηλεκτρονικές διαδικασίες δημοσίων συμβάσεων,  </w:t>
      </w:r>
    </w:p>
    <w:p w14:paraId="3E7EE7E4" w14:textId="77777777" w:rsidR="00B77A36" w:rsidRPr="00C63273" w:rsidRDefault="00B77A36" w:rsidP="00840329">
      <w:pPr>
        <w:spacing w:after="0"/>
        <w:rPr>
          <w:rFonts w:cs="Arial"/>
          <w:sz w:val="20"/>
          <w:szCs w:val="20"/>
        </w:rPr>
      </w:pPr>
      <w:r w:rsidRPr="00C63273">
        <w:rPr>
          <w:rFonts w:cs="Arial"/>
          <w:sz w:val="20"/>
          <w:szCs w:val="20"/>
        </w:rPr>
        <w:t xml:space="preserve">ε) είτε της παρ. 8 του άρθρου 92 του ν. 4412/2016, περί συνυποβολής υπεύθυνης δήλωσης στην περίπτωση απλής φωτοτυπίας ιδιωτικών εγγράφων. </w:t>
      </w:r>
    </w:p>
    <w:p w14:paraId="2592EC39" w14:textId="77777777" w:rsidR="00B77A36" w:rsidRPr="00C63273" w:rsidRDefault="00B77A36" w:rsidP="00840329">
      <w:pPr>
        <w:spacing w:after="0"/>
        <w:rPr>
          <w:rFonts w:cs="Arial"/>
          <w:sz w:val="20"/>
          <w:szCs w:val="20"/>
        </w:rPr>
      </w:pPr>
      <w:r w:rsidRPr="00C63273">
        <w:rPr>
          <w:rFonts w:cs="Arial"/>
          <w:sz w:val="20"/>
          <w:szCs w:val="2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07D0ABF" w14:textId="77777777" w:rsidR="00B77A36" w:rsidRPr="00C63273" w:rsidRDefault="00B77A36" w:rsidP="00840329">
      <w:pPr>
        <w:spacing w:after="0"/>
        <w:rPr>
          <w:rFonts w:cs="Arial"/>
          <w:sz w:val="20"/>
          <w:szCs w:val="20"/>
        </w:rPr>
      </w:pPr>
      <w:r w:rsidRPr="00C63273">
        <w:rPr>
          <w:rFonts w:cs="Arial"/>
          <w:sz w:val="20"/>
          <w:szCs w:val="20"/>
        </w:rPr>
        <w:t xml:space="preserve">Ειδικότερα, τα στοιχεία και δικαιολογητικά για τη συμμετοχή του </w:t>
      </w:r>
      <w:r w:rsidR="00B9039E" w:rsidRPr="00C63273">
        <w:rPr>
          <w:rFonts w:cs="Arial"/>
          <w:sz w:val="20"/>
          <w:szCs w:val="20"/>
        </w:rPr>
        <w:t>Οικονομικού Φορέα</w:t>
      </w:r>
      <w:r w:rsidRPr="00C63273">
        <w:rPr>
          <w:rFonts w:cs="Arial"/>
          <w:sz w:val="20"/>
          <w:szCs w:val="20"/>
        </w:rPr>
        <w:t xml:space="preserve"> στη διαδικασία καταχωρίζονται από αυτόν σε μορφή ηλεκτρονικών αρχείων με μορφότυπο PDF. </w:t>
      </w:r>
    </w:p>
    <w:p w14:paraId="2811F22B" w14:textId="77777777" w:rsidR="00726FF7" w:rsidRPr="00726FF7" w:rsidRDefault="00B77A36" w:rsidP="00726FF7">
      <w:pPr>
        <w:spacing w:after="0"/>
        <w:rPr>
          <w:rFonts w:cs="Arial"/>
          <w:sz w:val="20"/>
          <w:szCs w:val="20"/>
        </w:rPr>
      </w:pPr>
      <w:r w:rsidRPr="00C63273">
        <w:rPr>
          <w:rFonts w:cs="Arial"/>
          <w:b/>
          <w:bCs/>
          <w:sz w:val="20"/>
          <w:szCs w:val="20"/>
        </w:rPr>
        <w:t xml:space="preserve">Έως την ημέρα και ώρα αποσφράγισης των προσφορών προσκομίζονται με ευθύνη του </w:t>
      </w:r>
      <w:r w:rsidR="00B9039E" w:rsidRPr="00C63273">
        <w:rPr>
          <w:rFonts w:cs="Arial"/>
          <w:b/>
          <w:bCs/>
          <w:sz w:val="20"/>
          <w:szCs w:val="20"/>
        </w:rPr>
        <w:t>Οικονομικού Φορέα</w:t>
      </w:r>
      <w:r w:rsidRPr="00C63273">
        <w:rPr>
          <w:rFonts w:cs="Arial"/>
          <w:b/>
          <w:bCs/>
          <w:sz w:val="20"/>
          <w:szCs w:val="20"/>
        </w:rPr>
        <w:t xml:space="preserve"> στην </w:t>
      </w:r>
      <w:r w:rsidR="0081115D">
        <w:rPr>
          <w:rFonts w:cs="Arial"/>
          <w:b/>
          <w:bCs/>
          <w:sz w:val="20"/>
          <w:szCs w:val="20"/>
        </w:rPr>
        <w:t>Αναθέτουσα Αρχή</w:t>
      </w:r>
      <w:r w:rsidRPr="00C63273">
        <w:rPr>
          <w:rFonts w:cs="Arial"/>
          <w:sz w:val="20"/>
          <w:szCs w:val="20"/>
        </w:rPr>
        <w:t xml:space="preserve">, </w:t>
      </w:r>
      <w:r w:rsidR="00726FF7" w:rsidRPr="00726FF7">
        <w:rPr>
          <w:rFonts w:cs="Arial"/>
          <w:sz w:val="20"/>
          <w:szCs w:val="20"/>
        </w:rPr>
        <w:t>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προσκομιστούν σε πρωτότυπη μορφή. Τέτοια στοιχεία και δικαιολογητικά ενδεικτικά είναι :</w:t>
      </w:r>
    </w:p>
    <w:p w14:paraId="5384189D" w14:textId="77777777" w:rsidR="00726FF7" w:rsidRPr="00726FF7" w:rsidRDefault="00726FF7" w:rsidP="00726FF7">
      <w:pPr>
        <w:spacing w:after="0"/>
        <w:rPr>
          <w:rFonts w:cs="Arial"/>
          <w:sz w:val="20"/>
          <w:szCs w:val="20"/>
        </w:rPr>
      </w:pPr>
      <w:r w:rsidRPr="00726FF7">
        <w:rPr>
          <w:rFonts w:cs="Arial"/>
          <w:sz w:val="20"/>
          <w:szCs w:val="20"/>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DB11355" w14:textId="77777777" w:rsidR="00726FF7" w:rsidRPr="00726FF7" w:rsidRDefault="00726FF7" w:rsidP="00726FF7">
      <w:pPr>
        <w:spacing w:after="0"/>
        <w:rPr>
          <w:rFonts w:cs="Arial"/>
          <w:sz w:val="20"/>
          <w:szCs w:val="20"/>
        </w:rPr>
      </w:pPr>
      <w:r w:rsidRPr="00726FF7">
        <w:rPr>
          <w:rFonts w:cs="Arial"/>
          <w:sz w:val="20"/>
          <w:szCs w:val="20"/>
        </w:rPr>
        <w:t xml:space="preserve">β) αυτά που δεν υπάγονται στις διατάξεις του άρθρου 11 παρ. 2 του ν. 2690/1999, </w:t>
      </w:r>
    </w:p>
    <w:p w14:paraId="5D3F649E" w14:textId="77777777" w:rsidR="00726FF7" w:rsidRPr="00726FF7" w:rsidRDefault="00726FF7" w:rsidP="00726FF7">
      <w:pPr>
        <w:spacing w:after="0"/>
        <w:rPr>
          <w:rFonts w:cs="Arial"/>
          <w:sz w:val="20"/>
          <w:szCs w:val="20"/>
        </w:rPr>
      </w:pPr>
      <w:r w:rsidRPr="00726FF7">
        <w:rPr>
          <w:rFonts w:cs="Arial"/>
          <w:sz w:val="20"/>
          <w:szCs w:val="20"/>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403D8D6" w14:textId="77777777" w:rsidR="00726FF7" w:rsidRPr="00726FF7" w:rsidRDefault="00726FF7" w:rsidP="00726FF7">
      <w:pPr>
        <w:spacing w:after="0"/>
        <w:rPr>
          <w:rFonts w:cs="Arial"/>
          <w:sz w:val="20"/>
          <w:szCs w:val="20"/>
        </w:rPr>
      </w:pPr>
      <w:r w:rsidRPr="00726FF7">
        <w:rPr>
          <w:rFonts w:cs="Arial"/>
          <w:sz w:val="20"/>
          <w:szCs w:val="20"/>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02A288F9" w14:textId="77777777" w:rsidR="00726FF7" w:rsidRPr="00726FF7" w:rsidRDefault="00726FF7" w:rsidP="00726FF7">
      <w:pPr>
        <w:spacing w:after="0"/>
        <w:rPr>
          <w:rFonts w:cs="Arial"/>
          <w:sz w:val="20"/>
          <w:szCs w:val="20"/>
        </w:rPr>
      </w:pPr>
      <w:r w:rsidRPr="00726FF7">
        <w:rPr>
          <w:rFonts w:cs="Arial"/>
          <w:sz w:val="20"/>
          <w:szCs w:val="20"/>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6D7C45" w14:textId="77777777" w:rsidR="00726FF7" w:rsidRPr="00726FF7" w:rsidRDefault="00726FF7" w:rsidP="00726FF7">
      <w:pPr>
        <w:spacing w:after="0"/>
        <w:rPr>
          <w:rFonts w:cs="Arial"/>
          <w:sz w:val="20"/>
          <w:szCs w:val="20"/>
        </w:rPr>
      </w:pPr>
      <w:r w:rsidRPr="00726FF7">
        <w:rPr>
          <w:rFonts w:cs="Arial"/>
          <w:sz w:val="20"/>
          <w:szCs w:val="20"/>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345254D" w14:textId="77777777" w:rsidR="00726FF7" w:rsidRPr="00726FF7" w:rsidRDefault="00726FF7" w:rsidP="00726FF7">
      <w:pPr>
        <w:spacing w:after="0"/>
        <w:rPr>
          <w:rFonts w:cs="Arial"/>
          <w:sz w:val="20"/>
          <w:szCs w:val="20"/>
        </w:rPr>
      </w:pPr>
      <w:r w:rsidRPr="00726FF7">
        <w:rPr>
          <w:rFonts w:cs="Arial"/>
          <w:sz w:val="20"/>
          <w:szCs w:val="20"/>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EB501B2" w14:textId="77777777" w:rsidR="00726FF7" w:rsidRPr="00726FF7" w:rsidRDefault="00726FF7" w:rsidP="00726FF7">
      <w:pPr>
        <w:spacing w:after="0"/>
        <w:rPr>
          <w:rFonts w:cs="Arial"/>
          <w:sz w:val="20"/>
          <w:szCs w:val="20"/>
        </w:rPr>
      </w:pPr>
      <w:r w:rsidRPr="00726FF7">
        <w:rPr>
          <w:rFonts w:cs="Arial"/>
          <w:sz w:val="20"/>
          <w:szCs w:val="20"/>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10ED3EB" w14:textId="77777777" w:rsidR="00726FF7" w:rsidRPr="00726FF7" w:rsidRDefault="00726FF7" w:rsidP="00726FF7">
      <w:pPr>
        <w:spacing w:after="0"/>
        <w:rPr>
          <w:rFonts w:cs="Arial"/>
          <w:sz w:val="20"/>
          <w:szCs w:val="20"/>
        </w:rPr>
      </w:pPr>
      <w:r w:rsidRPr="00726FF7">
        <w:rPr>
          <w:rFonts w:cs="Arial"/>
          <w:sz w:val="20"/>
          <w:szCs w:val="20"/>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το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0E4B86F" w14:textId="77777777" w:rsidR="00726FF7" w:rsidRPr="00726FF7" w:rsidRDefault="00726FF7" w:rsidP="00726FF7">
      <w:pPr>
        <w:spacing w:after="0"/>
        <w:rPr>
          <w:rFonts w:cs="Arial"/>
          <w:sz w:val="20"/>
          <w:szCs w:val="20"/>
        </w:rPr>
      </w:pPr>
      <w:r w:rsidRPr="00726FF7">
        <w:rPr>
          <w:rFonts w:cs="Arial"/>
          <w:sz w:val="20"/>
          <w:szCs w:val="20"/>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 </w:t>
      </w:r>
    </w:p>
    <w:p w14:paraId="118460E7" w14:textId="77777777" w:rsidR="00726FF7" w:rsidRPr="00726FF7" w:rsidRDefault="00726FF7" w:rsidP="00726FF7">
      <w:pPr>
        <w:spacing w:after="0"/>
        <w:rPr>
          <w:rFonts w:cs="Arial"/>
          <w:sz w:val="20"/>
          <w:szCs w:val="20"/>
        </w:rPr>
      </w:pPr>
      <w:r w:rsidRPr="00726FF7">
        <w:rPr>
          <w:rFonts w:cs="Arial"/>
          <w:sz w:val="20"/>
          <w:szCs w:val="20"/>
        </w:rPr>
        <w:t>Ο φάκελος  θα φέρει τα εξής στοιχεία:</w:t>
      </w:r>
    </w:p>
    <w:p w14:paraId="1E864B06" w14:textId="77777777" w:rsidR="00726FF7" w:rsidRPr="00726FF7" w:rsidRDefault="00726FF7" w:rsidP="00726FF7">
      <w:pPr>
        <w:spacing w:after="0"/>
        <w:rPr>
          <w:rFonts w:cs="Arial"/>
          <w:sz w:val="20"/>
          <w:szCs w:val="20"/>
        </w:rPr>
      </w:pPr>
      <w:r w:rsidRPr="00726FF7">
        <w:rPr>
          <w:rFonts w:cs="Arial"/>
          <w:sz w:val="20"/>
          <w:szCs w:val="20"/>
        </w:rPr>
        <w:t>α. Η λέξη «ΠΡΟΣΦΟΡΑ» και η φράση  “ ΜΗΝ ΑΝΟΙΧΤΕΙ Ο ΦΑΚΕΛΟΣ” με κεφαλαία γράμματα.</w:t>
      </w:r>
    </w:p>
    <w:p w14:paraId="20F8D523" w14:textId="77777777" w:rsidR="00726FF7" w:rsidRPr="00726FF7" w:rsidRDefault="00726FF7" w:rsidP="00726FF7">
      <w:pPr>
        <w:spacing w:after="0"/>
        <w:rPr>
          <w:rFonts w:cs="Arial"/>
          <w:sz w:val="20"/>
          <w:szCs w:val="20"/>
        </w:rPr>
      </w:pPr>
      <w:r w:rsidRPr="00726FF7">
        <w:rPr>
          <w:rFonts w:cs="Arial"/>
          <w:sz w:val="20"/>
          <w:szCs w:val="20"/>
        </w:rPr>
        <w:t>β. Η επωνυμία της αναθέτουσας αρχής</w:t>
      </w:r>
    </w:p>
    <w:p w14:paraId="05155CC9" w14:textId="77777777" w:rsidR="00726FF7" w:rsidRPr="00726FF7" w:rsidRDefault="00726FF7" w:rsidP="00726FF7">
      <w:pPr>
        <w:spacing w:after="0"/>
        <w:rPr>
          <w:rFonts w:cs="Arial"/>
          <w:sz w:val="20"/>
          <w:szCs w:val="20"/>
        </w:rPr>
      </w:pPr>
      <w:r w:rsidRPr="00726FF7">
        <w:rPr>
          <w:rFonts w:cs="Arial"/>
          <w:sz w:val="20"/>
          <w:szCs w:val="20"/>
        </w:rPr>
        <w:t>γ. Ο τίτλος της σύμβασης.</w:t>
      </w:r>
    </w:p>
    <w:p w14:paraId="1F953FEC" w14:textId="77777777" w:rsidR="00726FF7" w:rsidRPr="00726FF7" w:rsidRDefault="00726FF7" w:rsidP="00726FF7">
      <w:pPr>
        <w:spacing w:after="0"/>
        <w:rPr>
          <w:rFonts w:cs="Arial"/>
          <w:sz w:val="20"/>
          <w:szCs w:val="20"/>
        </w:rPr>
      </w:pPr>
      <w:r w:rsidRPr="00726FF7">
        <w:rPr>
          <w:rFonts w:cs="Arial"/>
          <w:sz w:val="20"/>
          <w:szCs w:val="20"/>
        </w:rPr>
        <w:t>δ. Η καταληκτική ημερομηνία προθεσμίας υποβολής προσφορών.</w:t>
      </w:r>
    </w:p>
    <w:p w14:paraId="3BC1FD5A" w14:textId="77777777" w:rsidR="00726FF7" w:rsidRPr="00726FF7" w:rsidRDefault="00726FF7" w:rsidP="00726FF7">
      <w:pPr>
        <w:spacing w:after="0"/>
        <w:rPr>
          <w:rFonts w:cs="Arial"/>
          <w:sz w:val="20"/>
          <w:szCs w:val="20"/>
        </w:rPr>
      </w:pPr>
      <w:r w:rsidRPr="00726FF7">
        <w:rPr>
          <w:rFonts w:cs="Arial"/>
          <w:sz w:val="20"/>
          <w:szCs w:val="20"/>
        </w:rPr>
        <w:t>ε. Ημερομηνία ηλεκτρονικής υποβολής της προσφοράς στη διαδικτυακή πύλη www.promitheus.gov.gr.</w:t>
      </w:r>
    </w:p>
    <w:p w14:paraId="1C213D84" w14:textId="77777777" w:rsidR="00726FF7" w:rsidRPr="00726FF7" w:rsidRDefault="00726FF7" w:rsidP="00726FF7">
      <w:pPr>
        <w:spacing w:after="0"/>
        <w:rPr>
          <w:rFonts w:cs="Arial"/>
          <w:sz w:val="20"/>
          <w:szCs w:val="20"/>
        </w:rPr>
      </w:pPr>
      <w:r w:rsidRPr="00726FF7">
        <w:rPr>
          <w:rFonts w:cs="Arial"/>
          <w:sz w:val="20"/>
          <w:szCs w:val="20"/>
        </w:rPr>
        <w:t>στ. Ο αριθμός της διακήρυξης</w:t>
      </w:r>
    </w:p>
    <w:p w14:paraId="42419FEF" w14:textId="77777777" w:rsidR="00B77A36" w:rsidRDefault="00726FF7" w:rsidP="00726FF7">
      <w:pPr>
        <w:spacing w:after="0"/>
        <w:rPr>
          <w:rFonts w:cs="Arial"/>
          <w:sz w:val="20"/>
          <w:szCs w:val="20"/>
        </w:rPr>
      </w:pPr>
      <w:r w:rsidRPr="00726FF7">
        <w:rPr>
          <w:rFonts w:cs="Arial"/>
          <w:sz w:val="20"/>
          <w:szCs w:val="20"/>
        </w:rPr>
        <w:t>ζ. Τα στοιχεία του οικονομικού φορέα</w:t>
      </w:r>
    </w:p>
    <w:p w14:paraId="6AA16964" w14:textId="77777777" w:rsidR="00726FF7" w:rsidRPr="00C63273" w:rsidRDefault="00726FF7" w:rsidP="00726FF7">
      <w:pPr>
        <w:spacing w:after="0"/>
        <w:rPr>
          <w:rFonts w:cs="Arial"/>
          <w:sz w:val="20"/>
          <w:szCs w:val="20"/>
        </w:rPr>
      </w:pPr>
    </w:p>
    <w:p w14:paraId="4D550BCD" w14:textId="77777777" w:rsidR="006A2664" w:rsidRPr="00726FF7" w:rsidRDefault="006A2664" w:rsidP="00840329">
      <w:pPr>
        <w:pStyle w:val="30"/>
        <w:spacing w:before="0" w:after="0"/>
        <w:rPr>
          <w:rFonts w:ascii="Calibri" w:hAnsi="Calibri" w:cs="Arial"/>
          <w:szCs w:val="22"/>
        </w:rPr>
      </w:pPr>
      <w:bookmarkStart w:id="178" w:name="__RefHeading___Toc175_1659156176"/>
      <w:bookmarkStart w:id="179" w:name="_Toc2401233"/>
      <w:bookmarkStart w:id="180" w:name="_Toc43632235"/>
      <w:bookmarkStart w:id="181" w:name="_Toc96005947"/>
      <w:bookmarkStart w:id="182" w:name="_Toc178242494"/>
      <w:bookmarkEnd w:id="178"/>
      <w:r w:rsidRPr="00726FF7">
        <w:rPr>
          <w:rFonts w:ascii="Calibri" w:hAnsi="Calibri" w:cs="Arial"/>
          <w:szCs w:val="22"/>
        </w:rPr>
        <w:lastRenderedPageBreak/>
        <w:t>2.4.3</w:t>
      </w:r>
      <w:r w:rsidRPr="00726FF7">
        <w:rPr>
          <w:rFonts w:ascii="Calibri" w:hAnsi="Calibri" w:cs="Arial"/>
          <w:szCs w:val="22"/>
        </w:rPr>
        <w:tab/>
        <w:t>Περιεχόμενα Φακέλου «Δικαιολογητικά Συμμετοχής- Τεχνική Προσφορά»</w:t>
      </w:r>
      <w:bookmarkEnd w:id="179"/>
      <w:bookmarkEnd w:id="180"/>
      <w:bookmarkEnd w:id="181"/>
      <w:bookmarkEnd w:id="182"/>
    </w:p>
    <w:p w14:paraId="52B29595" w14:textId="77777777" w:rsidR="00925F4B" w:rsidRPr="00C63273" w:rsidRDefault="00925F4B" w:rsidP="00840329">
      <w:pPr>
        <w:suppressAutoHyphens w:val="0"/>
        <w:spacing w:after="0"/>
        <w:ind w:right="-68"/>
        <w:rPr>
          <w:sz w:val="20"/>
          <w:szCs w:val="20"/>
          <w:lang w:eastAsia="en-US"/>
        </w:rPr>
      </w:pPr>
      <w:bookmarkStart w:id="183" w:name="__RefHeading___Toc177_1659156176"/>
      <w:bookmarkEnd w:id="183"/>
      <w:r w:rsidRPr="00C63273">
        <w:rPr>
          <w:rFonts w:hint="eastAsia"/>
          <w:sz w:val="20"/>
          <w:szCs w:val="20"/>
          <w:lang w:eastAsia="en-US"/>
        </w:rPr>
        <w:t>Ο</w:t>
      </w:r>
      <w:r w:rsidR="003B35B4" w:rsidRPr="00C63273">
        <w:rPr>
          <w:sz w:val="20"/>
          <w:szCs w:val="20"/>
          <w:lang w:eastAsia="en-US"/>
        </w:rPr>
        <w:t xml:space="preserve"> </w:t>
      </w:r>
      <w:r w:rsidRPr="00C63273">
        <w:rPr>
          <w:rFonts w:hint="eastAsia"/>
          <w:sz w:val="20"/>
          <w:szCs w:val="20"/>
          <w:lang w:eastAsia="en-US"/>
        </w:rPr>
        <w:t>Υποφάκελος</w:t>
      </w:r>
      <w:r w:rsidRPr="00C63273">
        <w:rPr>
          <w:sz w:val="20"/>
          <w:szCs w:val="20"/>
          <w:lang w:eastAsia="en-US"/>
        </w:rPr>
        <w:t xml:space="preserve"> «</w:t>
      </w:r>
      <w:r w:rsidRPr="00C63273">
        <w:rPr>
          <w:rFonts w:hint="eastAsia"/>
          <w:sz w:val="20"/>
          <w:szCs w:val="20"/>
          <w:lang w:eastAsia="en-US"/>
        </w:rPr>
        <w:t>Δικαιολογητικά</w:t>
      </w:r>
      <w:r w:rsidR="003B35B4" w:rsidRPr="00C63273">
        <w:rPr>
          <w:sz w:val="20"/>
          <w:szCs w:val="20"/>
          <w:lang w:eastAsia="en-US"/>
        </w:rPr>
        <w:t xml:space="preserve"> </w:t>
      </w:r>
      <w:r w:rsidR="00B20382" w:rsidRPr="00C63273">
        <w:rPr>
          <w:rFonts w:hint="eastAsia"/>
          <w:sz w:val="20"/>
          <w:szCs w:val="20"/>
          <w:lang w:eastAsia="en-US"/>
        </w:rPr>
        <w:t>Σ</w:t>
      </w:r>
      <w:r w:rsidRPr="00C63273">
        <w:rPr>
          <w:rFonts w:hint="eastAsia"/>
          <w:sz w:val="20"/>
          <w:szCs w:val="20"/>
          <w:lang w:eastAsia="en-US"/>
        </w:rPr>
        <w:t>υμμετοχής</w:t>
      </w:r>
      <w:r w:rsidRPr="00C63273">
        <w:rPr>
          <w:sz w:val="20"/>
          <w:szCs w:val="20"/>
          <w:lang w:eastAsia="en-US"/>
        </w:rPr>
        <w:t xml:space="preserve"> – </w:t>
      </w:r>
      <w:r w:rsidRPr="00C63273">
        <w:rPr>
          <w:rFonts w:hint="eastAsia"/>
          <w:sz w:val="20"/>
          <w:szCs w:val="20"/>
          <w:lang w:eastAsia="en-US"/>
        </w:rPr>
        <w:t>Τεχνική</w:t>
      </w:r>
      <w:r w:rsidR="00B20382" w:rsidRPr="00C63273">
        <w:rPr>
          <w:sz w:val="20"/>
          <w:szCs w:val="20"/>
          <w:lang w:eastAsia="en-US"/>
        </w:rPr>
        <w:t xml:space="preserve"> </w:t>
      </w:r>
      <w:r w:rsidRPr="00C63273">
        <w:rPr>
          <w:rFonts w:hint="eastAsia"/>
          <w:sz w:val="20"/>
          <w:szCs w:val="20"/>
          <w:lang w:eastAsia="en-US"/>
        </w:rPr>
        <w:t>Προσφορά»</w:t>
      </w:r>
      <w:r w:rsidR="000401F5" w:rsidRPr="00C63273">
        <w:rPr>
          <w:sz w:val="20"/>
          <w:szCs w:val="20"/>
          <w:lang w:eastAsia="en-US"/>
        </w:rPr>
        <w:t>,</w:t>
      </w:r>
      <w:r w:rsidR="003B35B4" w:rsidRPr="00C63273">
        <w:rPr>
          <w:sz w:val="20"/>
          <w:szCs w:val="20"/>
          <w:lang w:eastAsia="en-US"/>
        </w:rPr>
        <w:t xml:space="preserve"> </w:t>
      </w:r>
      <w:r w:rsidRPr="00C63273">
        <w:rPr>
          <w:rFonts w:hint="eastAsia"/>
          <w:sz w:val="20"/>
          <w:szCs w:val="20"/>
          <w:lang w:eastAsia="en-US"/>
        </w:rPr>
        <w:t>περιέχει</w:t>
      </w:r>
      <w:r w:rsidR="001C488E" w:rsidRPr="00C63273">
        <w:rPr>
          <w:sz w:val="20"/>
          <w:szCs w:val="20"/>
          <w:lang w:eastAsia="en-US"/>
        </w:rPr>
        <w:t xml:space="preserve"> επί ποινή αποκλεισμού</w:t>
      </w:r>
      <w:r w:rsidRPr="00C63273">
        <w:rPr>
          <w:sz w:val="20"/>
          <w:szCs w:val="20"/>
          <w:lang w:eastAsia="en-US"/>
        </w:rPr>
        <w:t>:</w:t>
      </w:r>
    </w:p>
    <w:p w14:paraId="2821545D" w14:textId="77777777" w:rsidR="00925F4B" w:rsidRPr="00C63273" w:rsidRDefault="00925F4B" w:rsidP="00840329">
      <w:pPr>
        <w:suppressAutoHyphens w:val="0"/>
        <w:spacing w:after="0"/>
        <w:ind w:right="-68"/>
        <w:rPr>
          <w:b/>
          <w:sz w:val="20"/>
          <w:szCs w:val="20"/>
          <w:lang w:eastAsia="en-US"/>
        </w:rPr>
      </w:pPr>
      <w:bookmarkStart w:id="184" w:name="_Toc465240907"/>
      <w:r w:rsidRPr="00C63273">
        <w:rPr>
          <w:b/>
          <w:sz w:val="20"/>
          <w:szCs w:val="20"/>
          <w:lang w:eastAsia="en-US"/>
        </w:rPr>
        <w:t>2.4.3.1 Δικαιολογητικά Συμμετοχής:</w:t>
      </w:r>
      <w:bookmarkEnd w:id="184"/>
    </w:p>
    <w:p w14:paraId="21AE4875" w14:textId="77777777" w:rsidR="00A46156" w:rsidRPr="00C63273" w:rsidRDefault="007B4690" w:rsidP="00840329">
      <w:pPr>
        <w:pStyle w:val="af2"/>
        <w:kinsoku w:val="0"/>
        <w:overflowPunct w:val="0"/>
        <w:spacing w:after="0"/>
        <w:ind w:right="117"/>
        <w:rPr>
          <w:rFonts w:cs="Arial"/>
          <w:sz w:val="20"/>
          <w:szCs w:val="20"/>
        </w:rPr>
      </w:pPr>
      <w:r w:rsidRPr="00C63273">
        <w:rPr>
          <w:rFonts w:cs="Arial"/>
          <w:sz w:val="20"/>
          <w:szCs w:val="20"/>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61E6DB9" w14:textId="77777777" w:rsidR="00726FF7" w:rsidRPr="00726FF7" w:rsidRDefault="007B4690" w:rsidP="00726FF7">
      <w:pPr>
        <w:pStyle w:val="af2"/>
        <w:kinsoku w:val="0"/>
        <w:overflowPunct w:val="0"/>
        <w:spacing w:after="0"/>
        <w:ind w:right="117"/>
        <w:rPr>
          <w:rFonts w:cs="Arial"/>
          <w:sz w:val="20"/>
          <w:szCs w:val="20"/>
        </w:rPr>
      </w:pPr>
      <w:r w:rsidRPr="00C63273">
        <w:rPr>
          <w:rFonts w:cs="Arial"/>
          <w:sz w:val="20"/>
          <w:szCs w:val="20"/>
        </w:rPr>
        <w:t xml:space="preserve">α) το </w:t>
      </w:r>
      <w:r w:rsidRPr="004F14F1">
        <w:rPr>
          <w:rFonts w:cs="Arial"/>
          <w:b/>
          <w:bCs/>
          <w:sz w:val="20"/>
          <w:szCs w:val="20"/>
          <w:u w:val="single"/>
        </w:rPr>
        <w:t xml:space="preserve">Ευρωπαϊκό Ενιαίο Έγγραφο </w:t>
      </w:r>
      <w:r w:rsidR="00835F10">
        <w:rPr>
          <w:rFonts w:cs="Arial"/>
          <w:b/>
          <w:bCs/>
          <w:sz w:val="20"/>
          <w:szCs w:val="20"/>
          <w:u w:val="single"/>
        </w:rPr>
        <w:t>Σύμβασης</w:t>
      </w:r>
      <w:r w:rsidRPr="004F14F1">
        <w:rPr>
          <w:rFonts w:cs="Arial"/>
          <w:b/>
          <w:bCs/>
          <w:sz w:val="20"/>
          <w:szCs w:val="20"/>
          <w:u w:val="single"/>
        </w:rPr>
        <w:t xml:space="preserve"> (ΕΕΕΣ)</w:t>
      </w:r>
      <w:r w:rsidRPr="00C63273">
        <w:rPr>
          <w:rFonts w:cs="Arial"/>
          <w:sz w:val="20"/>
          <w:szCs w:val="20"/>
        </w:rPr>
        <w:t xml:space="preserve">, όπως προβλέπεται στις παρ. 1 και 3 του άρθρου 79 του ν. 4412/2016 και τη συνοδευτική υπεύθυνη δήλωση με την οποία ο </w:t>
      </w:r>
      <w:r w:rsidR="00B9039E" w:rsidRPr="00C63273">
        <w:rPr>
          <w:rFonts w:cs="Arial"/>
          <w:sz w:val="20"/>
          <w:szCs w:val="20"/>
        </w:rPr>
        <w:t>Οικονομικός Φορέας</w:t>
      </w:r>
      <w:r w:rsidRPr="00C63273">
        <w:rPr>
          <w:rFonts w:cs="Arial"/>
          <w:sz w:val="20"/>
          <w:szCs w:val="20"/>
        </w:rPr>
        <w:t xml:space="preserve"> δύναται να διευκρινίζει τις πληροφορίες που παρέχει με το ΕΕΕΣ σύμφωνα με την παρ. 9 του ίδιου άρθρου</w:t>
      </w:r>
      <w:r w:rsidR="00726FF7">
        <w:rPr>
          <w:rFonts w:cs="Arial"/>
          <w:sz w:val="20"/>
          <w:szCs w:val="20"/>
        </w:rPr>
        <w:t xml:space="preserve">. </w:t>
      </w:r>
      <w:r w:rsidR="00726FF7" w:rsidRPr="00726FF7">
        <w:rPr>
          <w:rFonts w:cs="Arial"/>
          <w:sz w:val="20"/>
          <w:szCs w:val="20"/>
        </w:rPr>
        <w:t>Η συμπλήρωσή του δύναται να πραγματοποιηθεί με χρήση του συνδέσμου https://espd.eprocurement.gov.gr. Επίσης το υποσύστημα αυτό είναι προσβάσιμο μέσω του σχετικού συνδέσμου «PromitheusESPDint» στην αρχική σελίδα της Διαδικτυακή Πύλης «Προμηθεύς» (www.promitheus.gov.gr).</w:t>
      </w:r>
    </w:p>
    <w:p w14:paraId="4864150B"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Οι Οικονομικοί Φορείς δύνανται (και προτείνεται)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28821BC"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Σε κάθε περίπτωση οι οικονομικοί φορείς μπορούν να προσφεύγουν απευθείας στην ηλεκτρονική υπηρεσία του ΕΣΗΔΗΣ (https://espd.eprocurement.gov.gr) να δημιουργούν το EΕΕΣ, να συμπληρώνουν με ευθύνη τους όλα τα δεδομένα που αφορούν τη συγκεκριμένη διαδικασία σύναψης σύμβασης και αναφέρονται στην διακήρυξη και  να συμπληρώνουν τις σχετικές απαντήσεις.</w:t>
      </w:r>
    </w:p>
    <w:p w14:paraId="7B8301DC"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6BEB4995" w14:textId="77777777" w:rsidR="00A46156" w:rsidRPr="00C63273" w:rsidRDefault="00726FF7" w:rsidP="00726FF7">
      <w:pPr>
        <w:pStyle w:val="af2"/>
        <w:kinsoku w:val="0"/>
        <w:overflowPunct w:val="0"/>
        <w:spacing w:after="0"/>
        <w:ind w:right="117"/>
        <w:rPr>
          <w:rFonts w:cs="Arial"/>
          <w:sz w:val="20"/>
          <w:szCs w:val="20"/>
        </w:rPr>
      </w:pPr>
      <w:r w:rsidRPr="00726FF7">
        <w:rPr>
          <w:rFonts w:cs="Arial"/>
          <w:sz w:val="20"/>
          <w:szCs w:val="20"/>
        </w:rPr>
        <w:t>Σημείωση: Τα παραπάνω (υποβολή ΕΕΕΣ) ισχύουν και στην περίπτωση τρίτων στις δυνατότητες των οποίων στηρίζεται ο συμμετέχων οικονομικός φορέας, υπεργολάβων στις δυνατότητες των οποίων στηρίζεται ο συμμετέχων οικονομικός φορέας, καθώς και για τους υπεργολάβους στις δυνατότητες των οποίων δεν στηρίζεται ο συμμετέχων οικονομικός φορέας εφόσον, στην τελευταία αυτή περίπτωση,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για το τμήμα που συμμετέχει κι εφόσον είναι γνωστοί κατά τη συγκεκριμένη χρονική στιγμή.</w:t>
      </w:r>
    </w:p>
    <w:p w14:paraId="3C72D24A" w14:textId="77777777" w:rsidR="007B4690" w:rsidRDefault="007B4690" w:rsidP="00840329">
      <w:pPr>
        <w:pStyle w:val="af2"/>
        <w:kinsoku w:val="0"/>
        <w:overflowPunct w:val="0"/>
        <w:spacing w:after="0"/>
        <w:ind w:right="117"/>
        <w:rPr>
          <w:rFonts w:cs="Arial"/>
          <w:sz w:val="20"/>
          <w:szCs w:val="20"/>
        </w:rPr>
      </w:pPr>
      <w:r w:rsidRPr="00C63273">
        <w:rPr>
          <w:rFonts w:cs="Arial"/>
          <w:sz w:val="20"/>
          <w:szCs w:val="20"/>
        </w:rPr>
        <w:t xml:space="preserve">β) την </w:t>
      </w:r>
      <w:r w:rsidRPr="004F14F1">
        <w:rPr>
          <w:rFonts w:cs="Arial"/>
          <w:b/>
          <w:bCs/>
          <w:sz w:val="20"/>
          <w:szCs w:val="20"/>
          <w:u w:val="single"/>
        </w:rPr>
        <w:t>εγγύηση συμμετοχής</w:t>
      </w:r>
      <w:r w:rsidRPr="00C63273">
        <w:rPr>
          <w:rFonts w:cs="Arial"/>
          <w:sz w:val="20"/>
          <w:szCs w:val="20"/>
        </w:rPr>
        <w:t>, όπως προβλέπεται στο άρθρο 72 του Ν.4412/2016 και τις παραγράφους 2.1.5 και 2.2.2 αντίστοιχα της παρούσας διακήρυξης.</w:t>
      </w:r>
    </w:p>
    <w:p w14:paraId="1BFA2FC9" w14:textId="77777777" w:rsidR="00726FF7" w:rsidRPr="00726FF7" w:rsidRDefault="00726FF7" w:rsidP="00726FF7">
      <w:pPr>
        <w:pStyle w:val="af2"/>
        <w:kinsoku w:val="0"/>
        <w:overflowPunct w:val="0"/>
        <w:spacing w:after="0"/>
        <w:ind w:right="117"/>
        <w:rPr>
          <w:rFonts w:cs="Arial"/>
          <w:sz w:val="20"/>
          <w:szCs w:val="20"/>
        </w:rPr>
      </w:pPr>
      <w:r>
        <w:rPr>
          <w:rFonts w:cs="Arial"/>
          <w:sz w:val="20"/>
          <w:szCs w:val="20"/>
        </w:rPr>
        <w:t xml:space="preserve">γ) </w:t>
      </w:r>
      <w:r w:rsidRPr="00726FF7">
        <w:rPr>
          <w:rFonts w:cs="Arial"/>
          <w:sz w:val="20"/>
          <w:szCs w:val="20"/>
        </w:rPr>
        <w:t xml:space="preserve">Υπεύθυνη δήλωση του ν. 1599/1986 η οποία υπογράφεται σύμφωνα με όσα προβλέπονται στο άρθρο </w:t>
      </w:r>
    </w:p>
    <w:p w14:paraId="6807EFC2"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79Α του ν. 4412/2016, περί υπογραφής Ευρωπαϊκού Ενιαίου Εγγράφου Σύμβασης, με το ακόλουθο </w:t>
      </w:r>
    </w:p>
    <w:p w14:paraId="1385D918"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περιεχόμενο: </w:t>
      </w:r>
    </w:p>
    <w:p w14:paraId="10E62B9D"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«Καθώς σύμφωνα με τους περιορισμούς που περιλαμβάνονται στο άρθρο 5ια του κανονισμού του </w:t>
      </w:r>
    </w:p>
    <w:p w14:paraId="6923DADB"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Συμβουλίου (ΕΕ) αριθ. 833/2014 της 31ης Ιουλίου 2014 σχετικά με τα περιοριστικά μέτρα λόγω των </w:t>
      </w:r>
    </w:p>
    <w:p w14:paraId="1F9005F0"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ενεργειών της Ρωσίας που αποσταθεροποιούν την κατάσταση στην Ουκρανία, όπως τροποποιήθηκε από </w:t>
      </w:r>
    </w:p>
    <w:p w14:paraId="73407DC2"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τον με αριθ. 2022/578 Κανονισμό του Συμβουλίου (ΕΕ) της 8ης Απριλίου 2022 (τ. L111), απαγορεύεται η </w:t>
      </w:r>
    </w:p>
    <w:p w14:paraId="0C2576D0"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ανάθεση εκτέλεσης δημόσιας σύμβασης που εμπίπτει στις διατάξεις του ν. 4412/2016 σε: </w:t>
      </w:r>
    </w:p>
    <w:p w14:paraId="144BBC71" w14:textId="77777777" w:rsidR="00726FF7" w:rsidRPr="00726FF7" w:rsidRDefault="00B221B6" w:rsidP="00726FF7">
      <w:pPr>
        <w:pStyle w:val="af2"/>
        <w:kinsoku w:val="0"/>
        <w:overflowPunct w:val="0"/>
        <w:spacing w:after="0"/>
        <w:ind w:right="117"/>
        <w:rPr>
          <w:rFonts w:cs="Arial"/>
          <w:sz w:val="20"/>
          <w:szCs w:val="20"/>
        </w:rPr>
      </w:pPr>
      <w:r>
        <w:rPr>
          <w:rFonts w:cs="Arial"/>
          <w:sz w:val="20"/>
          <w:szCs w:val="20"/>
        </w:rPr>
        <w:t>1</w:t>
      </w:r>
      <w:r w:rsidR="00726FF7" w:rsidRPr="00726FF7">
        <w:rPr>
          <w:rFonts w:cs="Arial"/>
          <w:sz w:val="20"/>
          <w:szCs w:val="20"/>
        </w:rPr>
        <w:t xml:space="preserve">) Ρώσο υπήκοο ή φυσικό ή νομικό πρόσωπο, οντότητα ή φορέα που έχει την έδρα του στη Ρωσία· </w:t>
      </w:r>
    </w:p>
    <w:p w14:paraId="3888FB57" w14:textId="77777777" w:rsidR="00726FF7" w:rsidRPr="00726FF7" w:rsidRDefault="00B221B6" w:rsidP="00726FF7">
      <w:pPr>
        <w:pStyle w:val="af2"/>
        <w:kinsoku w:val="0"/>
        <w:overflowPunct w:val="0"/>
        <w:spacing w:after="0"/>
        <w:ind w:right="117"/>
        <w:rPr>
          <w:rFonts w:cs="Arial"/>
          <w:sz w:val="20"/>
          <w:szCs w:val="20"/>
        </w:rPr>
      </w:pPr>
      <w:r>
        <w:rPr>
          <w:rFonts w:cs="Arial"/>
          <w:sz w:val="20"/>
          <w:szCs w:val="20"/>
        </w:rPr>
        <w:t>2</w:t>
      </w:r>
      <w:r w:rsidR="00726FF7" w:rsidRPr="00726FF7">
        <w:rPr>
          <w:rFonts w:cs="Arial"/>
          <w:sz w:val="20"/>
          <w:szCs w:val="20"/>
        </w:rPr>
        <w:t xml:space="preserve">) νομικό πρόσωπο, οντότητα ή φορέα του οποίου τα δικαιώματα ιδιοκτησίας κατέχει άμεσα ή έμμεσα σε </w:t>
      </w:r>
    </w:p>
    <w:p w14:paraId="7A1F0C99"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ποσοστό άνω του 50% οντότητα αναφερόμενη στο ανωτέρω στοιχείο α) της παρούσας ή </w:t>
      </w:r>
    </w:p>
    <w:p w14:paraId="14333B2D" w14:textId="77777777" w:rsidR="00726FF7" w:rsidRPr="00726FF7" w:rsidRDefault="00B221B6" w:rsidP="00726FF7">
      <w:pPr>
        <w:pStyle w:val="af2"/>
        <w:kinsoku w:val="0"/>
        <w:overflowPunct w:val="0"/>
        <w:spacing w:after="0"/>
        <w:ind w:right="117"/>
        <w:rPr>
          <w:rFonts w:cs="Arial"/>
          <w:sz w:val="20"/>
          <w:szCs w:val="20"/>
        </w:rPr>
      </w:pPr>
      <w:r>
        <w:rPr>
          <w:rFonts w:cs="Arial"/>
          <w:sz w:val="20"/>
          <w:szCs w:val="20"/>
        </w:rPr>
        <w:t>3</w:t>
      </w:r>
      <w:r w:rsidR="00726FF7" w:rsidRPr="00726FF7">
        <w:rPr>
          <w:rFonts w:cs="Arial"/>
          <w:sz w:val="20"/>
          <w:szCs w:val="20"/>
        </w:rPr>
        <w:t xml:space="preserve">) φυσικό ή νομικό πρόσωπο, οντότητα ή φορέα που ενεργεί εξ ονόματος ή κατ’ εντολή οντότητας </w:t>
      </w:r>
    </w:p>
    <w:p w14:paraId="0C71EEEA"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αναφερόμενης στα ανωτέρω στοιχεία α) ή β) της παρούσας, συμπεριλαμβανομένων, όταν αντιστοιχούν σε </w:t>
      </w:r>
    </w:p>
    <w:p w14:paraId="09E73804"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περισσότερο από το 10% της αξίας της σύμβασης, των υπεργολάβων, προμηθευτών ή οντοτήτων στων </w:t>
      </w:r>
    </w:p>
    <w:p w14:paraId="065C9CFE"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οποίων τις ικανότητες στηρίζεται κατά την έννοια των οδηγιών για τις δημόσιες συμβάσεις </w:t>
      </w:r>
    </w:p>
    <w:p w14:paraId="29FF5DD8"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Δηλώνω   υπεύθυνα   ότι:  </w:t>
      </w:r>
    </w:p>
    <w:p w14:paraId="44BFE955"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i)δεν συντρέχουν οι ανωτέρω λόγοι απαγόρευσης της συμμετοχής μας στην παρούσα διαδικασία σύναψης </w:t>
      </w:r>
    </w:p>
    <w:p w14:paraId="11672EC2"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σύμβασης </w:t>
      </w:r>
    </w:p>
    <w:p w14:paraId="3E7989E4"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ii)δεσμευόμαστε να παρέχουμε στην αναθέτουσα αρχή λεπτομερείς πληροφορίες και τεκμηρίωση σχετικά </w:t>
      </w:r>
    </w:p>
    <w:p w14:paraId="57ABB942"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με τη μη συνδρομή των ανωτέρω υπό στοιχεία α), β) γ) οποτεδήποτε ζητηθεί, (για όλες τις εμπλεκόμενες </w:t>
      </w:r>
    </w:p>
    <w:p w14:paraId="71EEF31D" w14:textId="77777777" w:rsidR="00726FF7" w:rsidRPr="00726FF7" w:rsidRDefault="00726FF7" w:rsidP="00726FF7">
      <w:pPr>
        <w:pStyle w:val="af2"/>
        <w:kinsoku w:val="0"/>
        <w:overflowPunct w:val="0"/>
        <w:spacing w:after="0"/>
        <w:ind w:right="117"/>
        <w:rPr>
          <w:rFonts w:cs="Arial"/>
          <w:sz w:val="20"/>
          <w:szCs w:val="20"/>
        </w:rPr>
      </w:pPr>
      <w:r w:rsidRPr="00726FF7">
        <w:rPr>
          <w:rFonts w:cs="Arial"/>
          <w:sz w:val="20"/>
          <w:szCs w:val="20"/>
        </w:rPr>
        <w:t xml:space="preserve">οντότητες)» [συμπληρώνεται κατά περίπτωση] συμπεριλαμβανομένων των μελών της ένωσης / </w:t>
      </w:r>
    </w:p>
    <w:p w14:paraId="76F18D14" w14:textId="77777777" w:rsidR="00726FF7" w:rsidRDefault="00726FF7" w:rsidP="00726FF7">
      <w:pPr>
        <w:pStyle w:val="af2"/>
        <w:kinsoku w:val="0"/>
        <w:overflowPunct w:val="0"/>
        <w:spacing w:after="0"/>
        <w:ind w:right="117"/>
        <w:rPr>
          <w:rFonts w:cs="Arial"/>
          <w:sz w:val="20"/>
          <w:szCs w:val="20"/>
        </w:rPr>
      </w:pPr>
      <w:r w:rsidRPr="00726FF7">
        <w:rPr>
          <w:rFonts w:cs="Arial"/>
          <w:sz w:val="20"/>
          <w:szCs w:val="20"/>
        </w:rPr>
        <w:t>κοινοπραξίας.</w:t>
      </w:r>
    </w:p>
    <w:p w14:paraId="2BBE27B0" w14:textId="77777777" w:rsidR="00B221B6" w:rsidRPr="00C63273" w:rsidRDefault="00B221B6" w:rsidP="00726FF7">
      <w:pPr>
        <w:pStyle w:val="af2"/>
        <w:kinsoku w:val="0"/>
        <w:overflowPunct w:val="0"/>
        <w:spacing w:after="0"/>
        <w:ind w:right="117"/>
        <w:rPr>
          <w:rFonts w:cs="Arial"/>
          <w:sz w:val="20"/>
          <w:szCs w:val="20"/>
        </w:rPr>
      </w:pPr>
    </w:p>
    <w:p w14:paraId="3905424F" w14:textId="77777777" w:rsidR="00925F4B" w:rsidRPr="00B221B6" w:rsidRDefault="00925F4B" w:rsidP="00840329">
      <w:pPr>
        <w:suppressAutoHyphens w:val="0"/>
        <w:spacing w:after="0"/>
        <w:ind w:right="-68"/>
        <w:rPr>
          <w:b/>
          <w:szCs w:val="22"/>
          <w:lang w:eastAsia="en-US"/>
        </w:rPr>
      </w:pPr>
      <w:r w:rsidRPr="00B221B6">
        <w:rPr>
          <w:b/>
          <w:szCs w:val="22"/>
          <w:lang w:eastAsia="en-US"/>
        </w:rPr>
        <w:t>2.4.3.2 Τεχνική Προφορά</w:t>
      </w:r>
    </w:p>
    <w:p w14:paraId="19CDB375" w14:textId="77777777" w:rsidR="0081115D" w:rsidRPr="0081115D" w:rsidRDefault="0081115D" w:rsidP="0081115D">
      <w:pPr>
        <w:suppressAutoHyphens w:val="0"/>
        <w:spacing w:after="0"/>
        <w:ind w:right="-68"/>
        <w:rPr>
          <w:rFonts w:eastAsia="Calibri" w:cs="Times New Roman"/>
          <w:sz w:val="20"/>
          <w:szCs w:val="20"/>
          <w:lang w:eastAsia="en-US"/>
        </w:rPr>
      </w:pPr>
      <w:bookmarkStart w:id="185" w:name="_Hlk115086502"/>
      <w:bookmarkStart w:id="186" w:name="_Toc2401234"/>
      <w:bookmarkStart w:id="187" w:name="_Toc43632236"/>
      <w:bookmarkStart w:id="188" w:name="_Toc96005948"/>
      <w:r w:rsidRPr="0081115D">
        <w:rPr>
          <w:rFonts w:eastAsia="Calibri" w:cs="Times New Roman"/>
          <w:sz w:val="20"/>
          <w:szCs w:val="20"/>
          <w:lang w:eastAsia="en-US"/>
        </w:rPr>
        <w:t xml:space="preserve">Η τεχνική προσφορά θα πρέπει επί ποινή αποκλεισμού να καλύπτει όλες τις απαιτήσεις και τις προδιαγραφές που έχουν τεθεί από την </w:t>
      </w:r>
      <w:r>
        <w:rPr>
          <w:rFonts w:eastAsia="Calibri" w:cs="Times New Roman"/>
          <w:sz w:val="20"/>
          <w:szCs w:val="20"/>
          <w:lang w:eastAsia="en-US"/>
        </w:rPr>
        <w:t>Αναθέτουσα Αρχή</w:t>
      </w:r>
      <w:r w:rsidRPr="0081115D">
        <w:rPr>
          <w:rFonts w:eastAsia="Calibri" w:cs="Times New Roman"/>
          <w:sz w:val="20"/>
          <w:szCs w:val="20"/>
          <w:lang w:eastAsia="en-US"/>
        </w:rPr>
        <w:t xml:space="preserve"> στο </w:t>
      </w:r>
      <w:r>
        <w:rPr>
          <w:rFonts w:eastAsia="Calibri" w:cs="Times New Roman"/>
          <w:sz w:val="20"/>
          <w:szCs w:val="20"/>
          <w:lang w:eastAsia="en-US"/>
        </w:rPr>
        <w:t>Παράρτημα 3</w:t>
      </w:r>
      <w:r w:rsidRPr="0081115D">
        <w:rPr>
          <w:rFonts w:eastAsia="Calibri" w:cs="Times New Roman"/>
          <w:sz w:val="20"/>
          <w:szCs w:val="20"/>
          <w:lang w:eastAsia="en-US"/>
        </w:rPr>
        <w:t xml:space="preserve">: Τεχνικές Προδιαγραφές,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αγαθών, με βάση το κριτήριο ανάθεσης, σύμφωνα με τα αναφερόμενα στο </w:t>
      </w:r>
      <w:r>
        <w:rPr>
          <w:rFonts w:eastAsia="Calibri" w:cs="Times New Roman"/>
          <w:sz w:val="20"/>
          <w:szCs w:val="20"/>
          <w:lang w:eastAsia="en-US"/>
        </w:rPr>
        <w:t>Παράρτημα 3</w:t>
      </w:r>
      <w:r w:rsidRPr="0081115D">
        <w:rPr>
          <w:rFonts w:eastAsia="Calibri" w:cs="Times New Roman"/>
          <w:sz w:val="20"/>
          <w:szCs w:val="20"/>
          <w:lang w:eastAsia="en-US"/>
        </w:rPr>
        <w:t xml:space="preserve">: Τεχνικές Προδιαγραφές. </w:t>
      </w:r>
    </w:p>
    <w:p w14:paraId="036A526B" w14:textId="77777777" w:rsidR="0081115D" w:rsidRPr="0081115D" w:rsidRDefault="0081115D" w:rsidP="0081115D">
      <w:pPr>
        <w:suppressAutoHyphens w:val="0"/>
        <w:spacing w:after="0"/>
        <w:ind w:right="-68"/>
        <w:rPr>
          <w:rFonts w:eastAsia="Calibri" w:cs="Times New Roman"/>
          <w:sz w:val="20"/>
          <w:szCs w:val="20"/>
          <w:lang w:eastAsia="en-US"/>
        </w:rPr>
      </w:pPr>
      <w:r w:rsidRPr="0081115D">
        <w:rPr>
          <w:rFonts w:eastAsia="Calibri" w:cs="Times New Roman"/>
          <w:sz w:val="20"/>
          <w:szCs w:val="20"/>
          <w:lang w:eastAsia="en-US"/>
        </w:rPr>
        <w:t>Ειδικότερα, η πρόταση πρέπει, κατ’ ελάχιστον και επί ποινή αποκλεισμού, να περιλαμβάνει:</w:t>
      </w:r>
    </w:p>
    <w:p w14:paraId="20E88E37"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Αναλυτική Τεχνική Περιγραφή προτεινόμενης λύσης αναβάθμισης του υπάρχοντος Συστήματος που προσφέρει ο υποψήφιος Οικονομικός Φορέας. Στην Τεχνική Περιγραφή θα περιέχονται τα απαιτούμενα στοιχεία σχετικά με το τεχνικό προσωπικό και τον τεχνικό εξοπλισμό.</w:t>
      </w:r>
    </w:p>
    <w:p w14:paraId="14A4A86D"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lastRenderedPageBreak/>
        <w:t xml:space="preserve">Φωτοτεχνικά δεδομένα ανά κάθε τύπο προσφερόμενων Φωτιστικών LED σε ηλεκτρονική μορφή .ies ή .ldt, κατάλληλο για χρήση σε λογισμικό ανοικτού κώδικα DIALUX </w:t>
      </w:r>
      <w:r w:rsidRPr="0081115D">
        <w:rPr>
          <w:color w:val="000000"/>
          <w:sz w:val="20"/>
          <w:szCs w:val="20"/>
          <w:lang w:val="en-US"/>
        </w:rPr>
        <w:t>EVO</w:t>
      </w:r>
      <w:r w:rsidRPr="0081115D">
        <w:rPr>
          <w:color w:val="000000"/>
          <w:sz w:val="20"/>
          <w:szCs w:val="20"/>
          <w:lang w:eastAsia="en-US"/>
        </w:rPr>
        <w:t>. Στο φωτομετρικό αρχείο πρέπει να φαίνεται η πραγματική κατανάλωση του Φωτιστι</w:t>
      </w:r>
      <w:r w:rsidRPr="000125F0">
        <w:rPr>
          <w:sz w:val="20"/>
          <w:szCs w:val="20"/>
          <w:lang w:eastAsia="en-US"/>
        </w:rPr>
        <w:t xml:space="preserve">κού </w:t>
      </w:r>
      <w:r w:rsidR="003E6951" w:rsidRPr="000125F0">
        <w:rPr>
          <w:rFonts w:ascii="Adobe Clean DC" w:hAnsi="Adobe Clean DC" w:cs="Adobe Clean DC"/>
          <w:sz w:val="21"/>
          <w:szCs w:val="21"/>
          <w:lang w:eastAsia="en-GB"/>
        </w:rPr>
        <w:t xml:space="preserve">σύμφωνα με το </w:t>
      </w:r>
      <w:r w:rsidR="006F1D4E">
        <w:rPr>
          <w:color w:val="000000"/>
          <w:sz w:val="20"/>
          <w:szCs w:val="20"/>
          <w:lang w:eastAsia="en-US"/>
        </w:rPr>
        <w:t>Παράρτημα 3</w:t>
      </w:r>
      <w:r w:rsidR="003E6951" w:rsidRPr="000125F0">
        <w:rPr>
          <w:rFonts w:ascii="Adobe Clean DC" w:hAnsi="Adobe Clean DC" w:cs="Adobe Clean DC"/>
          <w:sz w:val="21"/>
          <w:szCs w:val="21"/>
          <w:lang w:eastAsia="en-GB"/>
        </w:rPr>
        <w:t>: "Τεχνικές Προδιαγραφές"</w:t>
      </w:r>
      <w:r w:rsidRPr="000125F0">
        <w:rPr>
          <w:sz w:val="20"/>
          <w:szCs w:val="20"/>
          <w:lang w:eastAsia="en-US"/>
        </w:rPr>
        <w:t>.</w:t>
      </w:r>
    </w:p>
    <w:p w14:paraId="0BDE2C47"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 xml:space="preserve">Φωτοτεχνικές μελέτες σύμφωνα με τα φωτοτεχνικά Μοντέλα, όπως ακριβώς περιγράφονται στο </w:t>
      </w:r>
      <w:r>
        <w:rPr>
          <w:color w:val="000000"/>
          <w:sz w:val="20"/>
          <w:szCs w:val="20"/>
          <w:lang w:eastAsia="en-US"/>
        </w:rPr>
        <w:t>Παράρτημα 3</w:t>
      </w:r>
      <w:r w:rsidRPr="0081115D">
        <w:rPr>
          <w:color w:val="000000"/>
          <w:sz w:val="20"/>
          <w:szCs w:val="20"/>
          <w:lang w:eastAsia="en-US"/>
        </w:rPr>
        <w:t>: “Τεχνικές Προδιαγραφές”,</w:t>
      </w:r>
      <w:r w:rsidRPr="0081115D">
        <w:rPr>
          <w:color w:val="000000"/>
          <w:sz w:val="20"/>
          <w:szCs w:val="20"/>
        </w:rPr>
        <w:t xml:space="preserve"> σύμφωνα με το Ευρωπαϊκό Πρότυπο ΕΝ 13201 2015.</w:t>
      </w:r>
    </w:p>
    <w:p w14:paraId="655548A0" w14:textId="77777777" w:rsidR="0081115D" w:rsidRPr="0081115D" w:rsidRDefault="0081115D" w:rsidP="0081115D">
      <w:pPr>
        <w:numPr>
          <w:ilvl w:val="0"/>
          <w:numId w:val="8"/>
        </w:numPr>
        <w:suppressAutoHyphens w:val="0"/>
        <w:spacing w:after="0"/>
        <w:ind w:left="284" w:hanging="284"/>
        <w:rPr>
          <w:color w:val="000000"/>
          <w:sz w:val="20"/>
          <w:szCs w:val="20"/>
          <w:lang w:eastAsia="en-US"/>
        </w:rPr>
      </w:pPr>
      <w:r w:rsidRPr="0081115D">
        <w:rPr>
          <w:color w:val="000000"/>
          <w:sz w:val="20"/>
          <w:szCs w:val="20"/>
          <w:lang w:eastAsia="en-US"/>
        </w:rPr>
        <w:t xml:space="preserve">Δικαιολογητικά για το σύνολο των προδιαγραφών που </w:t>
      </w:r>
      <w:r>
        <w:rPr>
          <w:color w:val="000000"/>
          <w:sz w:val="20"/>
          <w:szCs w:val="20"/>
          <w:lang w:eastAsia="en-US"/>
        </w:rPr>
        <w:t>Παράρτημα 3</w:t>
      </w:r>
      <w:r w:rsidRPr="0081115D">
        <w:rPr>
          <w:color w:val="000000"/>
          <w:sz w:val="20"/>
          <w:szCs w:val="20"/>
          <w:lang w:eastAsia="en-US"/>
        </w:rPr>
        <w:t xml:space="preserve">: "Τεχνικές Προδιαγραφές", καθώς και την υποβολή των σχετικών Δηλώσεων Συμμόρφωσης, Πιστοποιήσεων, Εκθέσεων Ελέγχου και των λοιπών δεδομένων που ζητούνται σύμφωνα με το  </w:t>
      </w:r>
      <w:r>
        <w:rPr>
          <w:color w:val="000000"/>
          <w:sz w:val="20"/>
          <w:szCs w:val="20"/>
          <w:lang w:eastAsia="en-US"/>
        </w:rPr>
        <w:t>Παράρτημα 3</w:t>
      </w:r>
      <w:r w:rsidRPr="0081115D">
        <w:rPr>
          <w:color w:val="000000"/>
          <w:sz w:val="20"/>
          <w:szCs w:val="20"/>
          <w:lang w:eastAsia="en-US"/>
        </w:rPr>
        <w:t xml:space="preserve">: “Τεχνικές Προδιαγραφές”. </w:t>
      </w:r>
    </w:p>
    <w:p w14:paraId="13D0221B"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Αναλυτική περιγραφή του Συστήματος Τηλεελέγχου - Τηλεδιαχείρισης &amp; Ελέγχου Ενέργειας - Βλαβοληψίας, που θα χρησιμοποιηθεί.</w:t>
      </w:r>
    </w:p>
    <w:p w14:paraId="32B92294" w14:textId="77777777" w:rsid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Αναλυτική περιγραφή των Smart Εφαρμογών που θα εγκατασταθούν και των παρεχόμενων δυνατοτήτων τους (Εγκατάσταση – Λειτουργία).</w:t>
      </w:r>
    </w:p>
    <w:p w14:paraId="03704729" w14:textId="77777777" w:rsidR="00BC5A5E" w:rsidRPr="0081115D" w:rsidRDefault="00BC5A5E" w:rsidP="0081115D">
      <w:pPr>
        <w:numPr>
          <w:ilvl w:val="0"/>
          <w:numId w:val="8"/>
        </w:numPr>
        <w:suppressAutoHyphens w:val="0"/>
        <w:spacing w:after="0"/>
        <w:ind w:left="284" w:right="-68" w:hanging="284"/>
        <w:rPr>
          <w:color w:val="000000"/>
          <w:sz w:val="20"/>
          <w:szCs w:val="20"/>
          <w:lang w:eastAsia="en-US"/>
        </w:rPr>
      </w:pPr>
      <w:r>
        <w:rPr>
          <w:color w:val="000000"/>
          <w:sz w:val="20"/>
          <w:szCs w:val="20"/>
          <w:lang w:eastAsia="en-US"/>
        </w:rPr>
        <w:t>Δείγμα για κάθε προσφερόμενο τύπο φωτιστικού, για τον προσφερόμενο ασύρματο ελεγκτή, για τον προσφερόμενο κόμβο τηλεδιαχείρισης και για τον προσφερόμενο ασύρματο ελεγκτή κατανεμητή. Τα δείγματα θα πρέπει να προσκομιστούν εντός τριών (3) εργάσιμων ημερών από την ημερομηνία ηλεκτρονικής υποβολής της προσφοράς του Οικονομικού Φορέα στο Πρωτόκολλο του Δήμου Μοσχάτου-Ταύρου σε ξεχωριστή συσκευασία, η οποία θα φέρει την ένδειξη «ΔΕΙΓΜΑ» και τις λοιπές ενδείξεις του κυρίως φακέλου Προσφοράς καθώς επίσης και τον κωδικό του κάθε προσφερόμενο είδους. Τα δείγματα θα συνοδεύονται από το απαιτούμενο Δελτίο Αποστολής.</w:t>
      </w:r>
    </w:p>
    <w:p w14:paraId="056696A3"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sz w:val="20"/>
          <w:szCs w:val="20"/>
          <w:lang w:eastAsia="en-US"/>
        </w:rPr>
        <w:t xml:space="preserve">Υπολογισμό - τεκμηρίωση της αναμενόμενης ετήσιας Εξοικονόμησης Ενέργειας. Επισημαίνεται, ότι για τον υπολογισμό της κατανάλωσης ενέργειας των Φωτιστικών, με βάση την οποία θα υπολογίζεται η ετήσια εξοικονόμηση θα λαμβάνεται υπόψη, κατά τους υπολογισμούς, επί ποινή αποκλεισμού, η ισχύς κάθε τύπου Φωτιστικού σύμφωνα με την κατανάλωση που αναγράφεται στο τεχνικό φυλλάδιο σύμφωνα με το </w:t>
      </w:r>
      <w:r w:rsidRPr="0081115D">
        <w:rPr>
          <w:sz w:val="20"/>
          <w:szCs w:val="20"/>
          <w:lang w:val="en-US" w:eastAsia="en-US"/>
        </w:rPr>
        <w:t>ENEC</w:t>
      </w:r>
      <w:r w:rsidRPr="0081115D">
        <w:rPr>
          <w:sz w:val="20"/>
          <w:szCs w:val="20"/>
          <w:lang w:eastAsia="en-US"/>
        </w:rPr>
        <w:t>+.</w:t>
      </w:r>
    </w:p>
    <w:p w14:paraId="4BAD9B2B"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Το αναλυτικό Χρονοδιάγραμμα Υλοποίησης της αναβάθμισης και του συνόλου των ζητούμενων υπηρεσιών.</w:t>
      </w:r>
    </w:p>
    <w:p w14:paraId="5E26A40D" w14:textId="77777777" w:rsidR="0081115D" w:rsidRPr="0081115D" w:rsidRDefault="0081115D" w:rsidP="0081115D">
      <w:pPr>
        <w:numPr>
          <w:ilvl w:val="0"/>
          <w:numId w:val="8"/>
        </w:numPr>
        <w:suppressAutoHyphens w:val="0"/>
        <w:spacing w:after="0"/>
        <w:ind w:left="284" w:right="-68" w:hanging="284"/>
        <w:rPr>
          <w:color w:val="000000"/>
          <w:sz w:val="20"/>
          <w:szCs w:val="20"/>
          <w:lang w:eastAsia="en-US"/>
        </w:rPr>
      </w:pPr>
      <w:r w:rsidRPr="0081115D">
        <w:rPr>
          <w:color w:val="000000"/>
          <w:sz w:val="20"/>
          <w:szCs w:val="20"/>
          <w:lang w:eastAsia="en-US"/>
        </w:rPr>
        <w:t>Τεχνικός Εξοπλισμός που θα χρησιμοποιηθεί από τον υποψήφιο για την υλοποίηση του αντικειμένου της παρούσας.</w:t>
      </w:r>
    </w:p>
    <w:p w14:paraId="0B7061FD" w14:textId="77777777" w:rsidR="0081115D" w:rsidRPr="0081115D" w:rsidRDefault="0081115D" w:rsidP="00694731">
      <w:pPr>
        <w:numPr>
          <w:ilvl w:val="0"/>
          <w:numId w:val="65"/>
        </w:numPr>
        <w:suppressAutoHyphens w:val="0"/>
        <w:spacing w:after="0"/>
        <w:ind w:left="284" w:hanging="284"/>
        <w:rPr>
          <w:sz w:val="20"/>
          <w:szCs w:val="20"/>
        </w:rPr>
      </w:pPr>
      <w:r w:rsidRPr="0081115D">
        <w:rPr>
          <w:color w:val="000000"/>
          <w:sz w:val="20"/>
          <w:szCs w:val="20"/>
          <w:lang w:eastAsia="en-US"/>
        </w:rPr>
        <w:t>Υπεύθυνη δήλωση με γνήσιο υπογραφής ή ψηφιακή υπογραφή σε περίπτωση που ο κατασκευαστής είναι Ελληνική εταιρεία (ΦΕΚ 1425/20.05.2016, άρθρο 2, παράγραφος 3), ή επίσημη δήλωση από τον νόμιμο εκπρόσωπο του κατασκευαστή των φωτιστικών, η οποία να φέρει τη Σφραγίδα της Χάγης (</w:t>
      </w:r>
      <w:r w:rsidRPr="0081115D">
        <w:rPr>
          <w:color w:val="000000"/>
          <w:sz w:val="20"/>
          <w:szCs w:val="20"/>
          <w:lang w:val="en-US" w:eastAsia="en-US"/>
        </w:rPr>
        <w:t>Apostille</w:t>
      </w:r>
      <w:r w:rsidRPr="0081115D">
        <w:rPr>
          <w:color w:val="000000"/>
          <w:sz w:val="20"/>
          <w:szCs w:val="20"/>
          <w:lang w:eastAsia="en-US"/>
        </w:rPr>
        <w:t xml:space="preserve">) και επίσημα μεταφρασμένη με την οποία θα δηλώσει ότι: "Σε περίπτωση που ο Οικονομικός Φορέας αναδειχθεί Ανάδοχος του έργου, δεσμεύεται ότι θα παρέχει για διάστημα </w:t>
      </w:r>
      <w:r w:rsidR="003E6951" w:rsidRPr="000125F0">
        <w:rPr>
          <w:sz w:val="20"/>
          <w:szCs w:val="20"/>
          <w:lang w:eastAsia="en-US"/>
        </w:rPr>
        <w:t>10</w:t>
      </w:r>
      <w:r w:rsidRPr="000125F0">
        <w:rPr>
          <w:sz w:val="20"/>
          <w:szCs w:val="20"/>
          <w:lang w:eastAsia="en-US"/>
        </w:rPr>
        <w:t xml:space="preserve"> </w:t>
      </w:r>
      <w:r w:rsidRPr="000125F0">
        <w:rPr>
          <w:color w:val="000000"/>
          <w:sz w:val="20"/>
          <w:szCs w:val="20"/>
          <w:lang w:eastAsia="en-US"/>
        </w:rPr>
        <w:t>ε</w:t>
      </w:r>
      <w:r w:rsidRPr="0081115D">
        <w:rPr>
          <w:color w:val="000000"/>
          <w:sz w:val="20"/>
          <w:szCs w:val="20"/>
          <w:lang w:eastAsia="en-US"/>
        </w:rPr>
        <w:t xml:space="preserve">τών, την απαιτούμενη εγγύηση καλή λειτουργίας και θα διαθέτει ανταλλακτικά για τα παρεχόμενα Φωτιστικά. </w:t>
      </w:r>
    </w:p>
    <w:p w14:paraId="716BE386" w14:textId="77777777" w:rsidR="0081115D" w:rsidRPr="0081115D" w:rsidRDefault="0081115D" w:rsidP="00694731">
      <w:pPr>
        <w:numPr>
          <w:ilvl w:val="0"/>
          <w:numId w:val="65"/>
        </w:numPr>
        <w:suppressAutoHyphens w:val="0"/>
        <w:spacing w:after="0"/>
        <w:ind w:left="284" w:hanging="284"/>
        <w:rPr>
          <w:sz w:val="20"/>
          <w:szCs w:val="20"/>
        </w:rPr>
      </w:pPr>
      <w:r w:rsidRPr="0081115D">
        <w:rPr>
          <w:sz w:val="20"/>
          <w:szCs w:val="20"/>
        </w:rPr>
        <w:t xml:space="preserve">Οι προαναφερθείσες Υπεύθυνες </w:t>
      </w:r>
      <w:r w:rsidRPr="0081115D">
        <w:rPr>
          <w:color w:val="000000"/>
          <w:sz w:val="20"/>
          <w:szCs w:val="20"/>
          <w:lang w:eastAsia="en-US"/>
        </w:rPr>
        <w:t>Δηλώσεις</w:t>
      </w:r>
      <w:r w:rsidRPr="0081115D">
        <w:rPr>
          <w:sz w:val="20"/>
          <w:szCs w:val="20"/>
        </w:rPr>
        <w:t>, θα πρέπει να είναι επικυρωμένες από αρμόδια αρχή, με γνήσιο υπογραφής ή ψηφιακή υπογραφή. Σε περίπτωση που ο/οι κατασκευαστής/ές είναι Ελληνική εταιρεία ή σε περίπτωση που είναι από άλλη χώρα, θα πρέπει να βεβαιώνεται η υπογραφή από αρμόδια αρχή δικαστική ή διοικητική αρχή της χώρας καταγωγής ή της χώρας όπου είναι εγκατεστημένος και να φέρει εν συνεχεία τη Σφραγίδα της Χάγης (Apostille). Εφόσον δεν εφαρμόζεται στη χώρα αυτή η Συνθήκη της Χάγης, θα φέρει επικύρωση γνησίου υπογραφής από το αρμόδιο Προξενείο της χώρας όπου είναι εγκατεστημένος. Επιπλέον, σε περίπτωση που συνταχθεί σε άλλη γλώσσα, θα πρέπει να φέρει επίσημη μετάφραση.</w:t>
      </w:r>
    </w:p>
    <w:bookmarkEnd w:id="185"/>
    <w:p w14:paraId="530489DC" w14:textId="77777777" w:rsidR="0081115D" w:rsidRPr="0081115D" w:rsidRDefault="0081115D" w:rsidP="00694731">
      <w:pPr>
        <w:numPr>
          <w:ilvl w:val="0"/>
          <w:numId w:val="65"/>
        </w:numPr>
        <w:suppressAutoHyphens w:val="0"/>
        <w:spacing w:after="0"/>
        <w:ind w:left="284" w:hanging="284"/>
        <w:rPr>
          <w:sz w:val="20"/>
          <w:szCs w:val="20"/>
          <w:u w:val="single"/>
        </w:rPr>
      </w:pPr>
      <w:r w:rsidRPr="0081115D">
        <w:rPr>
          <w:sz w:val="20"/>
          <w:szCs w:val="20"/>
          <w:u w:val="single"/>
          <w:lang w:eastAsia="en-US"/>
        </w:rPr>
        <w:t xml:space="preserve">Τεύχος με τον τίτλο «Προτεινόμενος Ανεξάρτητος Ελεγκτής» σύμφωνα με τα οριζόμενα στο Κεφάλαιο Ε: Σχέδια Συμβάσεων. </w:t>
      </w:r>
    </w:p>
    <w:p w14:paraId="70299243" w14:textId="77777777" w:rsidR="0081115D" w:rsidRPr="0081115D" w:rsidRDefault="0081115D" w:rsidP="0081115D">
      <w:pPr>
        <w:suppressAutoHyphens w:val="0"/>
        <w:spacing w:after="0"/>
        <w:ind w:right="-68"/>
        <w:rPr>
          <w:rFonts w:eastAsia="Calibri" w:cs="Times New Roman"/>
          <w:color w:val="000000"/>
          <w:sz w:val="20"/>
          <w:szCs w:val="20"/>
          <w:lang w:eastAsia="en-US"/>
        </w:rPr>
      </w:pPr>
      <w:r w:rsidRPr="0081115D">
        <w:rPr>
          <w:rFonts w:eastAsia="Calibri" w:cs="Times New Roman"/>
          <w:color w:val="000000"/>
          <w:sz w:val="20"/>
          <w:szCs w:val="20"/>
          <w:lang w:eastAsia="en-US"/>
        </w:rPr>
        <w:t xml:space="preserve">Ότι άλλο κρίνουν οι υποψήφιοι ότι θα συνεισφέρει στην αξιολόγηση των τεχνικών προσφορών τους, σύμφωνα με τα κριτήρια της παρούσας και σε καμία περίπτωση δεν θα γίνεται αναφορά σε οικονομικά μεγέθη. </w:t>
      </w:r>
    </w:p>
    <w:p w14:paraId="05DD1046" w14:textId="77777777" w:rsidR="0081115D" w:rsidRPr="0081115D" w:rsidRDefault="0081115D" w:rsidP="0081115D">
      <w:pPr>
        <w:suppressAutoHyphens w:val="0"/>
        <w:spacing w:after="0"/>
        <w:ind w:right="-68"/>
        <w:rPr>
          <w:rFonts w:eastAsia="Calibri" w:cs="Times New Roman"/>
          <w:color w:val="000000"/>
          <w:sz w:val="20"/>
          <w:szCs w:val="20"/>
          <w:lang w:eastAsia="en-US"/>
        </w:rPr>
      </w:pPr>
      <w:r w:rsidRPr="0081115D">
        <w:rPr>
          <w:rFonts w:eastAsia="Calibri" w:cs="Times New Roman"/>
          <w:color w:val="000000"/>
          <w:sz w:val="20"/>
          <w:szCs w:val="20"/>
          <w:lang w:eastAsia="en-US"/>
        </w:rPr>
        <w:t xml:space="preserve">Τα στοιχεία και τα δικαιολογητικά της Τεχνικής Προσφοράς του προσφέροντος υποβάλλονται από αυτόν ηλεκτρονικά σε μορφή αρχείου τύπου .pdf. </w:t>
      </w:r>
    </w:p>
    <w:p w14:paraId="0CC611B1" w14:textId="77777777" w:rsidR="0081115D" w:rsidRDefault="0081115D" w:rsidP="0081115D">
      <w:pPr>
        <w:suppressAutoHyphens w:val="0"/>
        <w:spacing w:after="0"/>
        <w:ind w:right="-68"/>
        <w:rPr>
          <w:rFonts w:eastAsia="Calibri"/>
          <w:color w:val="000000"/>
          <w:sz w:val="20"/>
          <w:szCs w:val="20"/>
          <w:u w:val="single"/>
          <w:lang w:eastAsia="en-US"/>
        </w:rPr>
      </w:pPr>
      <w:r w:rsidRPr="0081115D">
        <w:rPr>
          <w:rFonts w:eastAsia="Calibri" w:cs="Times New Roman"/>
          <w:color w:val="000000"/>
          <w:sz w:val="20"/>
          <w:szCs w:val="20"/>
          <w:lang w:eastAsia="en-US"/>
        </w:rPr>
        <w:t xml:space="preserve">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 </w:t>
      </w:r>
      <w:r w:rsidRPr="0081115D">
        <w:rPr>
          <w:rFonts w:eastAsia="Calibri" w:cs="Times New Roman"/>
          <w:color w:val="000000"/>
          <w:sz w:val="20"/>
          <w:szCs w:val="20"/>
          <w:u w:val="single"/>
          <w:lang w:eastAsia="en-US"/>
        </w:rPr>
        <w:t xml:space="preserve">Τα ηλεκτρονικά υποβαλλόμενα τεχνικά φυλλάδια (Prospectus), θα πρέπει να είναι ψηφιακά υπογεγραμμένα από τον κατασκευαστικό οίκο. Σε αντίθετη περίπτωση θα πρέπει να συνοδεύονται από Υπεύθυνη Δήλωση ψηφιακά υπογεγραμμένη από </w:t>
      </w:r>
      <w:r w:rsidRPr="0081115D">
        <w:rPr>
          <w:rFonts w:eastAsia="Calibri"/>
          <w:color w:val="000000"/>
          <w:sz w:val="20"/>
          <w:szCs w:val="20"/>
          <w:u w:val="single"/>
          <w:lang w:eastAsia="en-US"/>
        </w:rPr>
        <w:t>τον προσφέροντα, στην οποία θα δηλώνεται ότι τα αναγραφόμενα σε αυτά στοιχεία ταυτίζονται με τα στοιχεία των τεχνικών φυλλαδίων (Prospectus) του κατασκευαστικού οίκου.</w:t>
      </w:r>
    </w:p>
    <w:p w14:paraId="25A178FC" w14:textId="77777777" w:rsidR="00B221B6" w:rsidRPr="0081115D" w:rsidRDefault="00B221B6" w:rsidP="0081115D">
      <w:pPr>
        <w:suppressAutoHyphens w:val="0"/>
        <w:spacing w:after="0"/>
        <w:ind w:right="-68"/>
        <w:rPr>
          <w:rFonts w:eastAsia="Calibri"/>
          <w:color w:val="000000"/>
          <w:sz w:val="20"/>
          <w:szCs w:val="20"/>
          <w:u w:val="single"/>
          <w:lang w:eastAsia="en-US"/>
        </w:rPr>
      </w:pPr>
    </w:p>
    <w:p w14:paraId="3EAB328A" w14:textId="77777777" w:rsidR="006A2664" w:rsidRPr="00B221B6" w:rsidRDefault="006A2664" w:rsidP="00840329">
      <w:pPr>
        <w:pStyle w:val="30"/>
        <w:spacing w:before="0" w:after="0"/>
        <w:rPr>
          <w:rFonts w:ascii="Calibri" w:hAnsi="Calibri" w:cs="Arial"/>
          <w:szCs w:val="22"/>
        </w:rPr>
      </w:pPr>
      <w:bookmarkStart w:id="189" w:name="_Toc178242495"/>
      <w:r w:rsidRPr="00B221B6">
        <w:rPr>
          <w:rFonts w:ascii="Calibri" w:hAnsi="Calibri" w:cs="Arial"/>
          <w:szCs w:val="22"/>
        </w:rPr>
        <w:t>2.4.4</w:t>
      </w:r>
      <w:r w:rsidRPr="00B221B6">
        <w:rPr>
          <w:rFonts w:ascii="Calibri" w:hAnsi="Calibri" w:cs="Arial"/>
          <w:szCs w:val="22"/>
        </w:rPr>
        <w:tab/>
        <w:t xml:space="preserve">Περιεχόμενα Φακέλου «Οικονομική Προσφορά» / Τρόπος σύνταξης </w:t>
      </w:r>
      <w:r w:rsidR="00925F4B" w:rsidRPr="00B221B6">
        <w:rPr>
          <w:rFonts w:ascii="Calibri" w:hAnsi="Calibri" w:cs="Arial"/>
          <w:szCs w:val="22"/>
        </w:rPr>
        <w:t>- Υ</w:t>
      </w:r>
      <w:r w:rsidRPr="00B221B6">
        <w:rPr>
          <w:rFonts w:ascii="Calibri" w:hAnsi="Calibri" w:cs="Arial"/>
          <w:szCs w:val="22"/>
        </w:rPr>
        <w:t xml:space="preserve">ποβολής </w:t>
      </w:r>
      <w:r w:rsidR="00925F4B" w:rsidRPr="00B221B6">
        <w:rPr>
          <w:rFonts w:ascii="Calibri" w:hAnsi="Calibri" w:cs="Arial"/>
          <w:szCs w:val="22"/>
        </w:rPr>
        <w:t>τους</w:t>
      </w:r>
      <w:bookmarkEnd w:id="186"/>
      <w:bookmarkEnd w:id="187"/>
      <w:bookmarkEnd w:id="188"/>
      <w:bookmarkEnd w:id="189"/>
    </w:p>
    <w:p w14:paraId="48BEAD8D" w14:textId="77777777" w:rsidR="00925F4B" w:rsidRPr="0084546F" w:rsidRDefault="00925F4B" w:rsidP="00840329">
      <w:pPr>
        <w:suppressAutoHyphens w:val="0"/>
        <w:spacing w:after="0"/>
        <w:ind w:right="-68"/>
        <w:rPr>
          <w:b/>
          <w:sz w:val="20"/>
          <w:szCs w:val="20"/>
          <w:lang w:eastAsia="en-US"/>
        </w:rPr>
      </w:pPr>
      <w:r w:rsidRPr="0084546F">
        <w:rPr>
          <w:b/>
          <w:sz w:val="20"/>
          <w:szCs w:val="20"/>
          <w:lang w:eastAsia="en-US"/>
        </w:rPr>
        <w:t>2.4.4.1 Κατάλογος Περιεχομένων</w:t>
      </w:r>
    </w:p>
    <w:p w14:paraId="5614D6C2" w14:textId="77777777" w:rsidR="00FF1F8C" w:rsidRPr="0084546F" w:rsidRDefault="00925F4B" w:rsidP="00840329">
      <w:pPr>
        <w:suppressAutoHyphens w:val="0"/>
        <w:overflowPunct w:val="0"/>
        <w:autoSpaceDE w:val="0"/>
        <w:autoSpaceDN w:val="0"/>
        <w:adjustRightInd w:val="0"/>
        <w:spacing w:after="0"/>
        <w:textAlignment w:val="baseline"/>
        <w:rPr>
          <w:sz w:val="20"/>
          <w:szCs w:val="20"/>
          <w:lang w:eastAsia="en-US"/>
        </w:rPr>
      </w:pPr>
      <w:r w:rsidRPr="0084546F">
        <w:rPr>
          <w:sz w:val="20"/>
          <w:szCs w:val="20"/>
          <w:lang w:eastAsia="en-US"/>
        </w:rPr>
        <w:t xml:space="preserve">Ο (υπο)φάκελος «Οικονομική Προσφορά» περιλαμβάνει την Οικονομική Προσφορά του </w:t>
      </w:r>
      <w:r w:rsidR="00B9039E">
        <w:rPr>
          <w:sz w:val="20"/>
          <w:szCs w:val="20"/>
          <w:lang w:eastAsia="en-US"/>
        </w:rPr>
        <w:t>Οικονομικού Φορέα</w:t>
      </w:r>
      <w:r w:rsidRPr="0084546F">
        <w:rPr>
          <w:sz w:val="20"/>
          <w:szCs w:val="20"/>
          <w:lang w:eastAsia="en-US"/>
        </w:rPr>
        <w:t xml:space="preserve">. Η Οικονομική Προσφορά υποβάλλεται ηλεκτρονικά επί ποινή απορρίψεως στον (υπό)φάκελο «Οικονομική Προσφορά». 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w:t>
      </w:r>
      <w:r w:rsidR="00B9039E">
        <w:rPr>
          <w:sz w:val="20"/>
          <w:szCs w:val="20"/>
          <w:lang w:eastAsia="en-US"/>
        </w:rPr>
        <w:t>Οικονομικός Φορέας</w:t>
      </w:r>
      <w:r w:rsidRPr="0084546F">
        <w:rPr>
          <w:sz w:val="20"/>
          <w:szCs w:val="20"/>
          <w:lang w:eastAsia="en-US"/>
        </w:rPr>
        <w:t xml:space="preserve"> καλείται να παράγει εκ νέου το ηλεκτρονικό αρχείο .pdf. </w:t>
      </w:r>
    </w:p>
    <w:p w14:paraId="787FB6D3" w14:textId="77777777" w:rsidR="00395B04" w:rsidRPr="0084546F" w:rsidRDefault="00925F4B" w:rsidP="00840329">
      <w:pPr>
        <w:suppressAutoHyphens w:val="0"/>
        <w:overflowPunct w:val="0"/>
        <w:autoSpaceDE w:val="0"/>
        <w:autoSpaceDN w:val="0"/>
        <w:adjustRightInd w:val="0"/>
        <w:spacing w:after="0"/>
        <w:textAlignment w:val="baseline"/>
        <w:rPr>
          <w:sz w:val="20"/>
          <w:szCs w:val="20"/>
          <w:lang w:eastAsia="en-US"/>
        </w:rPr>
      </w:pPr>
      <w:r w:rsidRPr="0084546F">
        <w:rPr>
          <w:sz w:val="20"/>
          <w:szCs w:val="20"/>
          <w:lang w:eastAsia="en-US"/>
        </w:rPr>
        <w:t xml:space="preserve">Εφόσον η Οικονομική Προσφορά δεν έχει αποτυπωθεί στο σύνολό της στις ειδικές ηλεκτρονικές φόρμες του συστήματος, ο </w:t>
      </w:r>
      <w:r w:rsidR="00B9039E">
        <w:rPr>
          <w:sz w:val="20"/>
          <w:szCs w:val="20"/>
          <w:lang w:eastAsia="en-US"/>
        </w:rPr>
        <w:t>Οικονομικός Φορέας</w:t>
      </w:r>
      <w:r w:rsidRPr="0084546F">
        <w:rPr>
          <w:sz w:val="20"/>
          <w:szCs w:val="20"/>
          <w:lang w:eastAsia="en-US"/>
        </w:rPr>
        <w:t xml:space="preserve"> επισυνάπτει ψηφιακά υπογεγραμμένα τα σχετικά ηλεκτρονικά αρχεία. </w:t>
      </w:r>
    </w:p>
    <w:p w14:paraId="5695C180" w14:textId="77777777" w:rsidR="00925F4B" w:rsidRPr="0084546F" w:rsidRDefault="00925F4B" w:rsidP="00840329">
      <w:pPr>
        <w:suppressAutoHyphens w:val="0"/>
        <w:overflowPunct w:val="0"/>
        <w:autoSpaceDE w:val="0"/>
        <w:autoSpaceDN w:val="0"/>
        <w:adjustRightInd w:val="0"/>
        <w:spacing w:after="0"/>
        <w:textAlignment w:val="baseline"/>
        <w:rPr>
          <w:sz w:val="20"/>
          <w:szCs w:val="20"/>
          <w:lang w:eastAsia="en-US"/>
        </w:rPr>
      </w:pPr>
      <w:r w:rsidRPr="0084546F">
        <w:rPr>
          <w:sz w:val="20"/>
          <w:szCs w:val="20"/>
          <w:lang w:eastAsia="en-US"/>
        </w:rPr>
        <w:t xml:space="preserve">Ειδικότερα, επιπρόσθετα του ανωτέρω παραγόμενου από το σύστημα αρχείου, ο διαγωνιζόμενος θα πρέπει, επί ποινή αποκλεισμού, να υποβάλει ηλεκτρονικά στον υποφάκελο «Οικονομικής Προσφοράς» στον ηλεκτρονικό διαγωνισμό, αρχείο το </w:t>
      </w:r>
      <w:r w:rsidRPr="0084546F">
        <w:rPr>
          <w:sz w:val="20"/>
          <w:szCs w:val="20"/>
          <w:lang w:eastAsia="en-US"/>
        </w:rPr>
        <w:lastRenderedPageBreak/>
        <w:t xml:space="preserve">οποίο δημιουργείται με τη συμπλήρωση του εντύπου της που προβλέπεται στο Παράρτημα 2 : “Έντυπα Οικονομικής Προσφοράς”. </w:t>
      </w:r>
    </w:p>
    <w:p w14:paraId="4A2D2749" w14:textId="77777777" w:rsidR="00D8722A" w:rsidRPr="0084546F" w:rsidRDefault="00925F4B" w:rsidP="00840329">
      <w:pPr>
        <w:suppressAutoHyphens w:val="0"/>
        <w:overflowPunct w:val="0"/>
        <w:autoSpaceDE w:val="0"/>
        <w:autoSpaceDN w:val="0"/>
        <w:adjustRightInd w:val="0"/>
        <w:spacing w:after="0"/>
        <w:textAlignment w:val="baseline"/>
        <w:rPr>
          <w:sz w:val="20"/>
          <w:szCs w:val="20"/>
          <w:lang w:eastAsia="en-US"/>
        </w:rPr>
      </w:pPr>
      <w:r w:rsidRPr="0084546F">
        <w:rPr>
          <w:sz w:val="20"/>
          <w:szCs w:val="20"/>
          <w:lang w:eastAsia="en-US"/>
        </w:rPr>
        <w:t xml:space="preserve">Οι τιμές των προσφορών δεν υπόκεινται σε μεταβολή κατά τη διάρκεια ισχύος της προσφοράς, ούτε σε περίπτωση που ζητηθεί παράταση της διάρκειας ισχύος της προσφοράς. Προσφορές στις οποίες δεν προκύπτει με σαφήνεια η προσφερόμενη τιμή απορρίπτονται ως απαράδεκτες. Το νόμισμα της προσφοράς θα πρέπει να είναι αποκλειστικά το ευρώ, διαφορετικά η προσφορά απορρίπτεται ως απαράδεκτη. </w:t>
      </w:r>
    </w:p>
    <w:p w14:paraId="414908EA" w14:textId="77777777" w:rsidR="00925F4B" w:rsidRPr="0084546F" w:rsidRDefault="00925F4B" w:rsidP="00840329">
      <w:pPr>
        <w:suppressAutoHyphens w:val="0"/>
        <w:overflowPunct w:val="0"/>
        <w:autoSpaceDE w:val="0"/>
        <w:autoSpaceDN w:val="0"/>
        <w:adjustRightInd w:val="0"/>
        <w:spacing w:after="0"/>
        <w:textAlignment w:val="baseline"/>
        <w:rPr>
          <w:sz w:val="20"/>
          <w:szCs w:val="20"/>
          <w:lang w:eastAsia="en-US"/>
        </w:rPr>
      </w:pPr>
      <w:r w:rsidRPr="0084546F">
        <w:rPr>
          <w:sz w:val="20"/>
          <w:szCs w:val="20"/>
          <w:lang w:eastAsia="en-US"/>
        </w:rPr>
        <w:t>Υποβολή οικονομικής προσφοράς με οποιονδήποτε άλλο τρόπο συνεπάγεται την απόρριψή της. Φόροι, δασμοί, κρατήσεις υπέρ τρίτων και κάθε άλλη νόμιμη επιβάρυνση, ως και κάθε είδους δαπάνες μεταφοράς, ασφάλισης, αμοιβές κατασκευαστών ή και υπεργολάβων, ταξίδια, έξοδα προσωπικού κ</w:t>
      </w:r>
      <w:r w:rsidR="003B35B4">
        <w:rPr>
          <w:sz w:val="20"/>
          <w:szCs w:val="20"/>
          <w:lang w:eastAsia="en-US"/>
        </w:rPr>
        <w:t>.</w:t>
      </w:r>
      <w:r w:rsidRPr="0084546F">
        <w:rPr>
          <w:sz w:val="20"/>
          <w:szCs w:val="20"/>
          <w:lang w:eastAsia="en-US"/>
        </w:rPr>
        <w:t>λπ. θα επιβαρύνουν τον Ανάδοχο, συνεπώς θα πρέπει να λαμβάνονται υπόψη από τους διαγωνιζομένους στην κατάρτιση των οικονομικών προσφορών.</w:t>
      </w:r>
    </w:p>
    <w:p w14:paraId="29E7DA57" w14:textId="77777777" w:rsidR="00925F4B" w:rsidRPr="0084546F" w:rsidRDefault="00925F4B" w:rsidP="00840329">
      <w:pPr>
        <w:suppressAutoHyphens w:val="0"/>
        <w:spacing w:after="0"/>
        <w:ind w:right="-68"/>
        <w:rPr>
          <w:b/>
          <w:sz w:val="20"/>
          <w:szCs w:val="20"/>
          <w:lang w:eastAsia="en-US"/>
        </w:rPr>
      </w:pPr>
      <w:bookmarkStart w:id="190" w:name="_Toc234082707"/>
      <w:bookmarkStart w:id="191" w:name="_Toc268533212"/>
      <w:bookmarkStart w:id="192" w:name="_Toc274128644"/>
      <w:r w:rsidRPr="0084546F">
        <w:rPr>
          <w:b/>
          <w:sz w:val="20"/>
          <w:szCs w:val="20"/>
          <w:lang w:eastAsia="en-US"/>
        </w:rPr>
        <w:t>2.4.4.2 Νόμισμα Προσφοράς</w:t>
      </w:r>
      <w:bookmarkEnd w:id="190"/>
      <w:bookmarkEnd w:id="191"/>
      <w:bookmarkEnd w:id="192"/>
    </w:p>
    <w:p w14:paraId="3EB01392" w14:textId="77777777" w:rsidR="00833BA5" w:rsidRPr="0084546F" w:rsidRDefault="00925F4B" w:rsidP="00840329">
      <w:pPr>
        <w:suppressAutoHyphens w:val="0"/>
        <w:spacing w:after="0"/>
        <w:ind w:right="-68"/>
        <w:rPr>
          <w:sz w:val="20"/>
          <w:szCs w:val="20"/>
          <w:lang w:eastAsia="en-US"/>
        </w:rPr>
      </w:pPr>
      <w:r w:rsidRPr="0084546F">
        <w:rPr>
          <w:sz w:val="20"/>
          <w:szCs w:val="20"/>
          <w:lang w:eastAsia="en-US"/>
        </w:rPr>
        <w:t>Οι τιμές των Προσφορών που αφορούν σε οποιοδήποτε τύπο υπηρεσίας θα εκφράζονται σε ευρώ με ακρίβεια δύο (2) δεκαδικών ψηφίων, εκτός των περιπτώσεων που αναφέρεται διαφορετικά. Στις τιμές θα περιλαμβάνεται και κάθε άλλη επιβάρυνση (έξοδα Τραπεζών, δασμοί, φόροι, αναπροσαρμογή τιμών κ</w:t>
      </w:r>
      <w:r w:rsidR="0084553A">
        <w:rPr>
          <w:sz w:val="20"/>
          <w:szCs w:val="20"/>
          <w:lang w:eastAsia="en-US"/>
        </w:rPr>
        <w:t>.</w:t>
      </w:r>
      <w:r w:rsidRPr="0084546F">
        <w:rPr>
          <w:sz w:val="20"/>
          <w:szCs w:val="20"/>
          <w:lang w:eastAsia="en-US"/>
        </w:rPr>
        <w:t>λπ</w:t>
      </w:r>
      <w:r w:rsidR="0084553A">
        <w:rPr>
          <w:sz w:val="20"/>
          <w:szCs w:val="20"/>
          <w:lang w:eastAsia="en-US"/>
        </w:rPr>
        <w:t>.</w:t>
      </w:r>
      <w:r w:rsidRPr="0084546F">
        <w:rPr>
          <w:sz w:val="20"/>
          <w:szCs w:val="20"/>
          <w:lang w:eastAsia="en-US"/>
        </w:rPr>
        <w:t>), εκτός από το</w:t>
      </w:r>
      <w:r w:rsidR="0084553A">
        <w:rPr>
          <w:sz w:val="20"/>
          <w:szCs w:val="20"/>
          <w:lang w:eastAsia="en-US"/>
        </w:rPr>
        <w:t>ν</w:t>
      </w:r>
      <w:r w:rsidRPr="0084546F">
        <w:rPr>
          <w:sz w:val="20"/>
          <w:szCs w:val="20"/>
          <w:lang w:eastAsia="en-US"/>
        </w:rPr>
        <w:t xml:space="preserve"> ΦΠΑ, για την παροχή των προσφερόμενων υπηρεσιών και με τον τρόπο που προβλέπεται από την παρούσα Διακήρυξη. </w:t>
      </w:r>
    </w:p>
    <w:p w14:paraId="03EBAB53" w14:textId="77777777" w:rsidR="00925F4B" w:rsidRDefault="00925F4B" w:rsidP="00840329">
      <w:pPr>
        <w:suppressAutoHyphens w:val="0"/>
        <w:spacing w:after="0"/>
        <w:ind w:right="-68"/>
        <w:rPr>
          <w:sz w:val="20"/>
          <w:szCs w:val="20"/>
          <w:lang w:eastAsia="en-US"/>
        </w:rPr>
      </w:pPr>
      <w:r w:rsidRPr="0084546F">
        <w:rPr>
          <w:sz w:val="20"/>
          <w:szCs w:val="20"/>
          <w:lang w:eastAsia="en-US"/>
        </w:rPr>
        <w:t xml:space="preserve">Σε ιδιαίτερη στήλη των ως άνω τιμών, ο Υποψήφιος </w:t>
      </w:r>
      <w:r w:rsidR="004679AA">
        <w:rPr>
          <w:sz w:val="20"/>
          <w:szCs w:val="20"/>
          <w:lang w:eastAsia="en-US"/>
        </w:rPr>
        <w:t>Ανάδοχος</w:t>
      </w:r>
      <w:r w:rsidRPr="0084546F">
        <w:rPr>
          <w:sz w:val="20"/>
          <w:szCs w:val="20"/>
          <w:lang w:eastAsia="en-US"/>
        </w:rPr>
        <w:t xml:space="preserve"> θα καθορίζει το ποσό με το οποίο θα επιβαρύνει αθροιστικά τις τιμές αυτές με το ΦΠΑ. Σε περίπτωση που αναφέρεται εσφαλμένος ΦΠΑ, αυτός θα διορθώνεται από την Επιτροπή. Η τιμή χωρίς ΦΠΑ θα λαμβάνεται υπόψη για τη σύγκριση των Προσφορών. Προσφορά που δε δίνει τιμή σε ευρώ ή δίνει τιμή σε συνάλλαγμα ή με ρήτρα συναλλάγματος απορρίπτεται ως απαράδεκτη.</w:t>
      </w:r>
    </w:p>
    <w:p w14:paraId="0318361E" w14:textId="77777777" w:rsidR="00A74904" w:rsidRPr="0084546F" w:rsidRDefault="00A74904" w:rsidP="00840329">
      <w:pPr>
        <w:suppressAutoHyphens w:val="0"/>
        <w:spacing w:after="0"/>
        <w:ind w:right="-68"/>
        <w:rPr>
          <w:sz w:val="20"/>
          <w:szCs w:val="20"/>
          <w:lang w:eastAsia="en-US"/>
        </w:rPr>
      </w:pPr>
    </w:p>
    <w:p w14:paraId="52E0E1C2" w14:textId="77777777" w:rsidR="006A2664" w:rsidRPr="00A74904" w:rsidRDefault="006A2664" w:rsidP="00840329">
      <w:pPr>
        <w:pStyle w:val="30"/>
        <w:spacing w:before="0" w:after="0"/>
        <w:rPr>
          <w:rFonts w:ascii="Calibri" w:hAnsi="Calibri" w:cs="Arial"/>
          <w:szCs w:val="22"/>
        </w:rPr>
      </w:pPr>
      <w:bookmarkStart w:id="193" w:name="__RefHeading___Toc179_1659156176"/>
      <w:bookmarkStart w:id="194" w:name="_Toc2401235"/>
      <w:bookmarkStart w:id="195" w:name="_Toc43632237"/>
      <w:bookmarkStart w:id="196" w:name="_Toc96005949"/>
      <w:bookmarkStart w:id="197" w:name="_Toc178242496"/>
      <w:bookmarkEnd w:id="193"/>
      <w:r w:rsidRPr="00A74904">
        <w:rPr>
          <w:rFonts w:ascii="Calibri" w:hAnsi="Calibri" w:cs="Arial"/>
          <w:szCs w:val="22"/>
        </w:rPr>
        <w:t>2.4.5</w:t>
      </w:r>
      <w:r w:rsidRPr="00A74904">
        <w:rPr>
          <w:rFonts w:ascii="Calibri" w:hAnsi="Calibri" w:cs="Arial"/>
          <w:szCs w:val="22"/>
        </w:rPr>
        <w:tab/>
        <w:t>Χρόνος ισχύος των προσφορών</w:t>
      </w:r>
      <w:bookmarkEnd w:id="194"/>
      <w:bookmarkEnd w:id="195"/>
      <w:bookmarkEnd w:id="196"/>
      <w:bookmarkEnd w:id="197"/>
    </w:p>
    <w:p w14:paraId="1841A68C" w14:textId="77777777" w:rsidR="00833BA5" w:rsidRPr="00785A1F" w:rsidRDefault="00E348E2" w:rsidP="00840329">
      <w:pPr>
        <w:spacing w:after="0"/>
        <w:rPr>
          <w:rFonts w:cs="Arial"/>
          <w:sz w:val="20"/>
          <w:szCs w:val="20"/>
          <w:lang w:eastAsia="el-GR"/>
        </w:rPr>
      </w:pPr>
      <w:r w:rsidRPr="0084546F">
        <w:rPr>
          <w:rFonts w:cs="Arial"/>
          <w:sz w:val="20"/>
          <w:szCs w:val="20"/>
          <w:lang w:eastAsia="el-GR"/>
        </w:rPr>
        <w:t xml:space="preserve">Οι </w:t>
      </w:r>
      <w:r w:rsidRPr="00785A1F">
        <w:rPr>
          <w:rFonts w:cs="Arial"/>
          <w:sz w:val="20"/>
          <w:szCs w:val="20"/>
          <w:lang w:eastAsia="el-GR"/>
        </w:rPr>
        <w:t xml:space="preserve">υποβαλλόμενες προσφορές </w:t>
      </w:r>
      <w:r w:rsidR="00FF1F8C" w:rsidRPr="00785A1F">
        <w:rPr>
          <w:rFonts w:cs="Arial"/>
          <w:sz w:val="20"/>
          <w:szCs w:val="20"/>
          <w:lang w:eastAsia="el-GR"/>
        </w:rPr>
        <w:t>ισχύουν και δεσμεύουν τους συμμετέχοντ</w:t>
      </w:r>
      <w:r w:rsidR="00267018" w:rsidRPr="00785A1F">
        <w:rPr>
          <w:rFonts w:cs="Arial"/>
          <w:sz w:val="20"/>
          <w:szCs w:val="20"/>
          <w:lang w:eastAsia="el-GR"/>
        </w:rPr>
        <w:t xml:space="preserve">ες στον παρόντα Διαγωνισμό </w:t>
      </w:r>
      <w:r w:rsidR="00267018" w:rsidRPr="00291DA9">
        <w:rPr>
          <w:rFonts w:cs="Arial"/>
          <w:b/>
          <w:bCs/>
          <w:sz w:val="20"/>
          <w:szCs w:val="20"/>
          <w:u w:val="single"/>
          <w:lang w:eastAsia="el-GR"/>
        </w:rPr>
        <w:t>για 12</w:t>
      </w:r>
      <w:r w:rsidR="00FF1F8C" w:rsidRPr="00291DA9">
        <w:rPr>
          <w:rFonts w:cs="Arial"/>
          <w:b/>
          <w:bCs/>
          <w:sz w:val="20"/>
          <w:szCs w:val="20"/>
          <w:u w:val="single"/>
          <w:lang w:eastAsia="el-GR"/>
        </w:rPr>
        <w:t xml:space="preserve"> μήνες</w:t>
      </w:r>
      <w:r w:rsidR="00FF1F8C" w:rsidRPr="00785A1F">
        <w:rPr>
          <w:rFonts w:cs="Arial"/>
          <w:sz w:val="20"/>
          <w:szCs w:val="20"/>
          <w:lang w:eastAsia="el-GR"/>
        </w:rPr>
        <w:t xml:space="preserve">, από την επομένη της </w:t>
      </w:r>
      <w:r w:rsidR="006F701D" w:rsidRPr="00785A1F">
        <w:rPr>
          <w:rFonts w:cs="Arial"/>
          <w:sz w:val="20"/>
          <w:szCs w:val="20"/>
          <w:lang w:eastAsia="el-GR"/>
        </w:rPr>
        <w:t>καταληκτική</w:t>
      </w:r>
      <w:r w:rsidR="00FD0210" w:rsidRPr="00785A1F">
        <w:rPr>
          <w:rFonts w:cs="Arial"/>
          <w:sz w:val="20"/>
          <w:szCs w:val="20"/>
          <w:lang w:eastAsia="el-GR"/>
        </w:rPr>
        <w:t>ς</w:t>
      </w:r>
      <w:r w:rsidR="006F701D" w:rsidRPr="00785A1F">
        <w:rPr>
          <w:rFonts w:cs="Arial"/>
          <w:sz w:val="20"/>
          <w:szCs w:val="20"/>
          <w:lang w:eastAsia="el-GR"/>
        </w:rPr>
        <w:t xml:space="preserve"> ημερομηνία υποβολής των προσφορών</w:t>
      </w:r>
      <w:r w:rsidR="00FF1F8C" w:rsidRPr="00785A1F">
        <w:rPr>
          <w:rFonts w:cs="Arial"/>
          <w:sz w:val="20"/>
          <w:szCs w:val="20"/>
          <w:lang w:eastAsia="el-GR"/>
        </w:rPr>
        <w:t xml:space="preserve">. </w:t>
      </w:r>
      <w:r w:rsidRPr="00785A1F">
        <w:rPr>
          <w:rFonts w:cs="Arial"/>
          <w:sz w:val="20"/>
          <w:szCs w:val="20"/>
          <w:lang w:eastAsia="el-GR"/>
        </w:rPr>
        <w:t xml:space="preserve">Προσφορά η οποία ορίζει χρόνο ισχύος μικρότερο από τον ανωτέρω προβλεπόμενο </w:t>
      </w:r>
      <w:r w:rsidR="00D2365A" w:rsidRPr="00785A1F">
        <w:rPr>
          <w:rFonts w:cs="Arial"/>
          <w:sz w:val="20"/>
          <w:szCs w:val="20"/>
          <w:lang w:eastAsia="el-GR"/>
        </w:rPr>
        <w:t>απορρίπτεται ως μη κανονική</w:t>
      </w:r>
      <w:r w:rsidRPr="00785A1F">
        <w:rPr>
          <w:rFonts w:cs="Arial"/>
          <w:sz w:val="20"/>
          <w:szCs w:val="20"/>
          <w:lang w:eastAsia="el-GR"/>
        </w:rPr>
        <w:t>.</w:t>
      </w:r>
    </w:p>
    <w:p w14:paraId="299F15E3" w14:textId="77777777" w:rsidR="00654350" w:rsidRPr="0084546F" w:rsidRDefault="00E348E2" w:rsidP="00840329">
      <w:pPr>
        <w:spacing w:after="0"/>
        <w:rPr>
          <w:rFonts w:cs="Arial"/>
          <w:sz w:val="20"/>
          <w:szCs w:val="20"/>
          <w:lang w:eastAsia="el-GR"/>
        </w:rPr>
      </w:pPr>
      <w:r w:rsidRPr="00785A1F">
        <w:rPr>
          <w:rFonts w:cs="Arial"/>
          <w:sz w:val="20"/>
          <w:szCs w:val="20"/>
          <w:lang w:eastAsia="el-GR"/>
        </w:rPr>
        <w:t>Η ισχύς της προσφοράς μπορεί να παρατείνεται εγγράφως, εφόσον</w:t>
      </w:r>
      <w:r w:rsidRPr="0084546F">
        <w:rPr>
          <w:rFonts w:cs="Arial"/>
          <w:sz w:val="20"/>
          <w:szCs w:val="20"/>
          <w:lang w:eastAsia="el-GR"/>
        </w:rPr>
        <w:t xml:space="preserve"> τ</w:t>
      </w:r>
      <w:r w:rsidR="00925F4B" w:rsidRPr="0084546F">
        <w:rPr>
          <w:rFonts w:cs="Arial"/>
          <w:sz w:val="20"/>
          <w:szCs w:val="20"/>
          <w:lang w:eastAsia="el-GR"/>
        </w:rPr>
        <w:t xml:space="preserve">ούτο ζητηθεί από την </w:t>
      </w:r>
      <w:r w:rsidR="0081115D">
        <w:rPr>
          <w:rFonts w:cs="Arial"/>
          <w:sz w:val="20"/>
          <w:szCs w:val="20"/>
          <w:lang w:eastAsia="el-GR"/>
        </w:rPr>
        <w:t>Αναθέτουσα Αρχή</w:t>
      </w:r>
      <w:r w:rsidRPr="0084546F">
        <w:rPr>
          <w:rFonts w:cs="Arial"/>
          <w:sz w:val="20"/>
          <w:szCs w:val="20"/>
          <w:lang w:eastAsia="el-GR"/>
        </w:rPr>
        <w:t>, πριν από τη λήξη της, με αντίστοιχη παράταση της εγγυητικής επιστολής συμμετοχής σύμφωνα με τα οριζόμενα στο άρθρο 72 παρ. 1 α</w:t>
      </w:r>
      <w:r w:rsidR="005F0869">
        <w:rPr>
          <w:rFonts w:cs="Arial"/>
          <w:sz w:val="20"/>
          <w:szCs w:val="20"/>
          <w:lang w:eastAsia="el-GR"/>
        </w:rPr>
        <w:t>,</w:t>
      </w:r>
      <w:r w:rsidRPr="0084546F">
        <w:rPr>
          <w:rFonts w:cs="Arial"/>
          <w:sz w:val="20"/>
          <w:szCs w:val="20"/>
          <w:lang w:eastAsia="el-GR"/>
        </w:rPr>
        <w:t xml:space="preserve"> του </w:t>
      </w:r>
      <w:r w:rsidR="005F0869">
        <w:rPr>
          <w:rFonts w:cs="Arial"/>
          <w:sz w:val="20"/>
          <w:szCs w:val="20"/>
          <w:lang w:eastAsia="el-GR"/>
        </w:rPr>
        <w:t>ν</w:t>
      </w:r>
      <w:r w:rsidRPr="0084546F">
        <w:rPr>
          <w:rFonts w:cs="Arial"/>
          <w:sz w:val="20"/>
          <w:szCs w:val="20"/>
          <w:lang w:eastAsia="el-GR"/>
        </w:rPr>
        <w:t xml:space="preserve">.4412/2016 και </w:t>
      </w:r>
      <w:r w:rsidRPr="0084546F">
        <w:rPr>
          <w:rFonts w:cs="Arial"/>
          <w:sz w:val="20"/>
          <w:szCs w:val="20"/>
        </w:rPr>
        <w:t xml:space="preserve">την παράγραφο </w:t>
      </w:r>
      <w:r w:rsidRPr="0084546F">
        <w:rPr>
          <w:rFonts w:cs="Arial"/>
          <w:sz w:val="20"/>
          <w:szCs w:val="20"/>
          <w:lang w:eastAsia="el-GR"/>
        </w:rPr>
        <w:t>2.2.2 της παρούσας, κατ' ανώτατο όριο για χρονικό διάστημα ίσο με την προβλεπόμενη ως άνω αρχική διάρκεια.</w:t>
      </w:r>
      <w:r w:rsidR="002D10E3">
        <w:rPr>
          <w:rFonts w:cs="Arial"/>
          <w:sz w:val="20"/>
          <w:szCs w:val="20"/>
          <w:lang w:eastAsia="el-GR"/>
        </w:rPr>
        <w:t xml:space="preserve"> </w:t>
      </w:r>
      <w:r w:rsidR="002D10E3" w:rsidRPr="002D10E3">
        <w:rPr>
          <w:rFonts w:cs="Arial"/>
          <w:sz w:val="20"/>
          <w:szCs w:val="20"/>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71774D0" w14:textId="77777777" w:rsidR="00D2365A" w:rsidRPr="00D2365A" w:rsidRDefault="00D2365A" w:rsidP="00840329">
      <w:pPr>
        <w:spacing w:after="0"/>
        <w:rPr>
          <w:rFonts w:cs="Arial"/>
          <w:sz w:val="20"/>
          <w:szCs w:val="20"/>
          <w:lang w:eastAsia="el-GR"/>
        </w:rPr>
      </w:pPr>
      <w:r w:rsidRPr="00D2365A">
        <w:rPr>
          <w:rFonts w:cs="Arial"/>
          <w:sz w:val="20"/>
          <w:szCs w:val="20"/>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81115D">
        <w:rPr>
          <w:rFonts w:cs="Arial"/>
          <w:sz w:val="20"/>
          <w:szCs w:val="20"/>
          <w:lang w:eastAsia="el-GR"/>
        </w:rPr>
        <w:t>Αναθέτουσα Αρχή</w:t>
      </w:r>
      <w:r w:rsidRPr="00D2365A">
        <w:rPr>
          <w:rFonts w:cs="Arial"/>
          <w:sz w:val="20"/>
          <w:szCs w:val="20"/>
          <w:lang w:eastAsia="el-GR"/>
        </w:rPr>
        <w:t xml:space="preserve"> κρίνει, κατά περίπτωση, αιτιολογημένα, ότι η συνέχιση της διαδικασίας εξυπηρετεί το δημόσιο συμφέρον, οπότε οι </w:t>
      </w:r>
      <w:r w:rsidR="002D6856">
        <w:rPr>
          <w:rFonts w:cs="Arial"/>
          <w:sz w:val="20"/>
          <w:szCs w:val="20"/>
          <w:lang w:eastAsia="el-GR"/>
        </w:rPr>
        <w:t>Οικονομικοί Φορείς</w:t>
      </w:r>
      <w:r w:rsidRPr="00D2365A">
        <w:rPr>
          <w:rFonts w:cs="Arial"/>
          <w:sz w:val="20"/>
          <w:szCs w:val="20"/>
          <w:lang w:eastAsia="el-GR"/>
        </w:rPr>
        <w:t xml:space="preserve">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w:t>
      </w:r>
      <w:r w:rsidR="002D6856">
        <w:rPr>
          <w:rFonts w:cs="Arial"/>
          <w:sz w:val="20"/>
          <w:szCs w:val="20"/>
          <w:lang w:eastAsia="el-GR"/>
        </w:rPr>
        <w:t>Οικονομικοί Φορείς</w:t>
      </w:r>
      <w:r w:rsidRPr="00D2365A">
        <w:rPr>
          <w:rFonts w:cs="Arial"/>
          <w:sz w:val="20"/>
          <w:szCs w:val="20"/>
          <w:lang w:eastAsia="el-GR"/>
        </w:rPr>
        <w:t>.</w:t>
      </w:r>
    </w:p>
    <w:p w14:paraId="39E9371D" w14:textId="77777777" w:rsidR="00C54509" w:rsidRDefault="00D2365A" w:rsidP="00840329">
      <w:pPr>
        <w:spacing w:after="0"/>
        <w:rPr>
          <w:rFonts w:cs="Arial"/>
          <w:sz w:val="20"/>
          <w:szCs w:val="20"/>
        </w:rPr>
      </w:pPr>
      <w:r w:rsidRPr="00D2365A">
        <w:rPr>
          <w:rFonts w:cs="Arial"/>
          <w:sz w:val="20"/>
          <w:szCs w:val="20"/>
          <w:lang w:eastAsia="el-GR"/>
        </w:rPr>
        <w:t xml:space="preserve">Σε περίπτωση που λήξει ο χρόνος ισχύος των προσφορών και δεν ζητηθεί παράταση της προσφοράς, η </w:t>
      </w:r>
      <w:r w:rsidR="0081115D">
        <w:rPr>
          <w:rFonts w:cs="Arial"/>
          <w:sz w:val="20"/>
          <w:szCs w:val="20"/>
          <w:lang w:eastAsia="el-GR"/>
        </w:rPr>
        <w:t>Αναθέτουσα Αρχή</w:t>
      </w:r>
      <w:r w:rsidRPr="00D2365A">
        <w:rPr>
          <w:rFonts w:cs="Arial"/>
          <w:sz w:val="20"/>
          <w:szCs w:val="20"/>
          <w:lang w:eastAsia="el-GR"/>
        </w:rPr>
        <w:t xml:space="preserve"> δύναται με αιτιολογημένη απόφασή της, εφόσον η εκτέλεση της </w:t>
      </w:r>
      <w:r w:rsidR="00835F10">
        <w:rPr>
          <w:rFonts w:cs="Arial"/>
          <w:sz w:val="20"/>
          <w:szCs w:val="20"/>
          <w:lang w:eastAsia="el-GR"/>
        </w:rPr>
        <w:t>Σύμβασης</w:t>
      </w:r>
      <w:r w:rsidRPr="00D2365A">
        <w:rPr>
          <w:rFonts w:cs="Arial"/>
          <w:sz w:val="20"/>
          <w:szCs w:val="20"/>
          <w:lang w:eastAsia="el-GR"/>
        </w:rPr>
        <w:t xml:space="preserve"> εξυπηρετεί το δημόσιο συμφέρον, να ζητήσει εκ των υστέρων </w:t>
      </w:r>
      <w:r w:rsidRPr="00785A1F">
        <w:rPr>
          <w:rFonts w:cs="Arial"/>
          <w:sz w:val="20"/>
          <w:szCs w:val="20"/>
          <w:lang w:eastAsia="el-GR"/>
        </w:rPr>
        <w:t xml:space="preserve">από τους </w:t>
      </w:r>
      <w:r w:rsidR="004679AA">
        <w:rPr>
          <w:rFonts w:cs="Arial"/>
          <w:sz w:val="20"/>
          <w:szCs w:val="20"/>
          <w:lang w:eastAsia="el-GR"/>
        </w:rPr>
        <w:t>Οικονομικούς Φορείς</w:t>
      </w:r>
      <w:r w:rsidRPr="00785A1F">
        <w:rPr>
          <w:rFonts w:cs="Arial"/>
          <w:sz w:val="20"/>
          <w:szCs w:val="20"/>
          <w:lang w:eastAsia="el-GR"/>
        </w:rPr>
        <w:t xml:space="preserve"> που συμμετέχουν στη διαδικασία να παρατείνουν την προσφορά τους</w:t>
      </w:r>
      <w:r w:rsidR="00C54509" w:rsidRPr="00785A1F">
        <w:rPr>
          <w:rFonts w:cs="Arial"/>
          <w:sz w:val="20"/>
          <w:szCs w:val="20"/>
        </w:rPr>
        <w:t>.</w:t>
      </w:r>
    </w:p>
    <w:p w14:paraId="42F42E6C" w14:textId="77777777" w:rsidR="00A74904" w:rsidRPr="0084546F" w:rsidRDefault="00A74904" w:rsidP="00840329">
      <w:pPr>
        <w:spacing w:after="0"/>
        <w:rPr>
          <w:rFonts w:cs="Arial"/>
          <w:sz w:val="20"/>
          <w:szCs w:val="20"/>
        </w:rPr>
      </w:pPr>
    </w:p>
    <w:p w14:paraId="2CA5CBBD" w14:textId="77777777" w:rsidR="006A2664" w:rsidRPr="00A74904" w:rsidRDefault="006A2664" w:rsidP="00840329">
      <w:pPr>
        <w:pStyle w:val="30"/>
        <w:spacing w:before="0" w:after="0"/>
        <w:rPr>
          <w:rFonts w:ascii="Calibri" w:hAnsi="Calibri" w:cs="Arial"/>
          <w:szCs w:val="22"/>
        </w:rPr>
      </w:pPr>
      <w:bookmarkStart w:id="198" w:name="__RefHeading___Toc181_1659156176"/>
      <w:bookmarkStart w:id="199" w:name="_Toc2401236"/>
      <w:bookmarkStart w:id="200" w:name="_Toc43632238"/>
      <w:bookmarkStart w:id="201" w:name="_Toc96005950"/>
      <w:bookmarkStart w:id="202" w:name="_Toc178242497"/>
      <w:bookmarkEnd w:id="198"/>
      <w:r w:rsidRPr="00A74904">
        <w:rPr>
          <w:rFonts w:ascii="Calibri" w:hAnsi="Calibri" w:cs="Arial"/>
          <w:szCs w:val="22"/>
        </w:rPr>
        <w:t>2.4.6</w:t>
      </w:r>
      <w:r w:rsidRPr="00A74904">
        <w:rPr>
          <w:rFonts w:ascii="Calibri" w:hAnsi="Calibri" w:cs="Arial"/>
          <w:szCs w:val="22"/>
        </w:rPr>
        <w:tab/>
        <w:t>Λόγοι απόρριψης προσφορών</w:t>
      </w:r>
      <w:bookmarkEnd w:id="199"/>
      <w:bookmarkEnd w:id="200"/>
      <w:bookmarkEnd w:id="201"/>
      <w:bookmarkEnd w:id="202"/>
    </w:p>
    <w:p w14:paraId="6F85D7B7" w14:textId="77777777" w:rsidR="00676317" w:rsidRDefault="00C16735" w:rsidP="00840329">
      <w:pPr>
        <w:spacing w:after="0"/>
        <w:rPr>
          <w:rFonts w:cs="Arial"/>
          <w:sz w:val="20"/>
          <w:szCs w:val="20"/>
        </w:rPr>
      </w:pPr>
      <w:r w:rsidRPr="0084546F">
        <w:rPr>
          <w:rFonts w:cs="Arial"/>
          <w:sz w:val="20"/>
          <w:szCs w:val="20"/>
        </w:rPr>
        <w:t xml:space="preserve">Η </w:t>
      </w:r>
      <w:r w:rsidR="0081115D">
        <w:rPr>
          <w:rFonts w:cs="Arial"/>
          <w:sz w:val="20"/>
          <w:szCs w:val="20"/>
        </w:rPr>
        <w:t>Αναθέτουσα Αρχή</w:t>
      </w:r>
      <w:r w:rsidRPr="0084546F">
        <w:rPr>
          <w:rFonts w:cs="Arial"/>
          <w:sz w:val="20"/>
          <w:szCs w:val="20"/>
        </w:rPr>
        <w:t xml:space="preserve"> </w:t>
      </w:r>
      <w:r w:rsidR="00E348E2" w:rsidRPr="0084546F">
        <w:rPr>
          <w:rFonts w:cs="Arial"/>
          <w:sz w:val="20"/>
          <w:szCs w:val="20"/>
        </w:rPr>
        <w:t xml:space="preserve"> με βάση τα αποτελέσματα του ε</w:t>
      </w:r>
      <w:r w:rsidRPr="0084546F">
        <w:rPr>
          <w:rFonts w:cs="Arial"/>
          <w:sz w:val="20"/>
          <w:szCs w:val="20"/>
        </w:rPr>
        <w:t>λέγχου και της αξιολόγησης των Π</w:t>
      </w:r>
      <w:r w:rsidR="00E348E2" w:rsidRPr="0084546F">
        <w:rPr>
          <w:rFonts w:cs="Arial"/>
          <w:sz w:val="20"/>
          <w:szCs w:val="20"/>
        </w:rPr>
        <w:t>ροσφορών, απορρίπτει, σε κάθε περίπτωση, προσφορά:</w:t>
      </w:r>
      <w:r w:rsidR="006C3357">
        <w:rPr>
          <w:rFonts w:cs="Arial"/>
          <w:sz w:val="20"/>
          <w:szCs w:val="20"/>
        </w:rPr>
        <w:t xml:space="preserve"> </w:t>
      </w:r>
    </w:p>
    <w:p w14:paraId="7CB1814F" w14:textId="77777777" w:rsidR="00676317" w:rsidRPr="00C63273" w:rsidRDefault="00E348E2" w:rsidP="00840329">
      <w:pPr>
        <w:spacing w:after="0"/>
      </w:pPr>
      <w:r w:rsidRPr="00C63273">
        <w:rPr>
          <w:rFonts w:cs="Arial"/>
          <w:sz w:val="20"/>
          <w:szCs w:val="20"/>
        </w:rPr>
        <w:t>α</w:t>
      </w:r>
      <w:r w:rsidR="006C3357" w:rsidRPr="00C63273">
        <w:rPr>
          <w:rFonts w:cs="Arial"/>
          <w:sz w:val="20"/>
          <w:szCs w:val="20"/>
        </w:rPr>
        <w:t>.</w:t>
      </w:r>
      <w:r w:rsidRPr="00C63273">
        <w:rPr>
          <w:rFonts w:cs="Arial"/>
          <w:sz w:val="20"/>
          <w:szCs w:val="20"/>
        </w:rPr>
        <w:t xml:space="preserve"> </w:t>
      </w:r>
      <w:r w:rsidR="00676317" w:rsidRPr="00C63273">
        <w:rPr>
          <w:sz w:val="20"/>
          <w:szCs w:val="20"/>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w:t>
      </w:r>
      <w:r w:rsidR="00CB068E" w:rsidRPr="00C63273">
        <w:rPr>
          <w:sz w:val="20"/>
          <w:szCs w:val="20"/>
        </w:rPr>
        <w:t>Αναδόχου</w:t>
      </w:r>
      <w:r w:rsidR="00676317" w:rsidRPr="00C63273">
        <w:rPr>
          <w:sz w:val="20"/>
          <w:szCs w:val="20"/>
        </w:rPr>
        <w:t>) της παρούσας</w:t>
      </w:r>
    </w:p>
    <w:p w14:paraId="40BAC164" w14:textId="77777777" w:rsidR="00676317" w:rsidRPr="00C63273" w:rsidRDefault="00E348E2" w:rsidP="00840329">
      <w:pPr>
        <w:spacing w:after="0"/>
        <w:rPr>
          <w:sz w:val="20"/>
          <w:szCs w:val="20"/>
        </w:rPr>
      </w:pPr>
      <w:r w:rsidRPr="00C63273">
        <w:rPr>
          <w:rFonts w:cs="Arial"/>
          <w:sz w:val="20"/>
          <w:szCs w:val="20"/>
        </w:rPr>
        <w:t>β</w:t>
      </w:r>
      <w:r w:rsidR="006C3357" w:rsidRPr="00C63273">
        <w:rPr>
          <w:rFonts w:cs="Arial"/>
          <w:sz w:val="20"/>
          <w:szCs w:val="20"/>
        </w:rPr>
        <w:t>.</w:t>
      </w:r>
      <w:r w:rsidRPr="00C63273">
        <w:rPr>
          <w:rFonts w:cs="Arial"/>
          <w:sz w:val="20"/>
          <w:szCs w:val="20"/>
        </w:rPr>
        <w:t xml:space="preserve"> </w:t>
      </w:r>
      <w:r w:rsidR="00676317" w:rsidRPr="00C63273">
        <w:rPr>
          <w:sz w:val="20"/>
          <w:szCs w:val="20"/>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w:t>
      </w:r>
      <w:r w:rsidRPr="00C63273">
        <w:rPr>
          <w:sz w:val="20"/>
          <w:szCs w:val="20"/>
        </w:rPr>
        <w:t>με την παράγραφο 3.1.1. της παρούσης διακήρυξης,</w:t>
      </w:r>
      <w:r w:rsidR="006C3357" w:rsidRPr="00C63273">
        <w:rPr>
          <w:sz w:val="20"/>
          <w:szCs w:val="20"/>
        </w:rPr>
        <w:t xml:space="preserve"> </w:t>
      </w:r>
    </w:p>
    <w:p w14:paraId="5799DF63" w14:textId="77777777" w:rsidR="00676317" w:rsidRPr="00C63273" w:rsidRDefault="00E348E2" w:rsidP="00840329">
      <w:pPr>
        <w:spacing w:after="0"/>
        <w:rPr>
          <w:rFonts w:cs="Arial"/>
          <w:sz w:val="20"/>
          <w:szCs w:val="20"/>
        </w:rPr>
      </w:pPr>
      <w:r w:rsidRPr="00C63273">
        <w:rPr>
          <w:rFonts w:cs="Arial"/>
          <w:sz w:val="20"/>
          <w:szCs w:val="20"/>
        </w:rPr>
        <w:t>γ</w:t>
      </w:r>
      <w:r w:rsidR="006C3357" w:rsidRPr="00C63273">
        <w:rPr>
          <w:rFonts w:cs="Arial"/>
          <w:sz w:val="20"/>
          <w:szCs w:val="20"/>
        </w:rPr>
        <w:t>.</w:t>
      </w:r>
      <w:r w:rsidRPr="00C63273">
        <w:rPr>
          <w:rFonts w:cs="Arial"/>
          <w:sz w:val="20"/>
          <w:szCs w:val="20"/>
        </w:rPr>
        <w:t xml:space="preserve"> </w:t>
      </w:r>
      <w:r w:rsidR="00676317" w:rsidRPr="00C63273">
        <w:rPr>
          <w:sz w:val="20"/>
          <w:szCs w:val="22"/>
        </w:rPr>
        <w:t xml:space="preserve">για την οποία ο προσφέρων δεν παράσχει </w:t>
      </w:r>
      <w:r w:rsidRPr="00C63273">
        <w:rPr>
          <w:rFonts w:cs="Arial"/>
          <w:sz w:val="20"/>
          <w:szCs w:val="20"/>
        </w:rPr>
        <w:t>τις απαιτούμενες εξηγήσεις, εντός της προκαθορισμένης προθεσμίας ή η εξήγ</w:t>
      </w:r>
      <w:r w:rsidR="00C16735" w:rsidRPr="00C63273">
        <w:rPr>
          <w:rFonts w:cs="Arial"/>
          <w:sz w:val="20"/>
          <w:szCs w:val="20"/>
        </w:rPr>
        <w:t xml:space="preserve">ηση δεν είναι αποδεκτή από την </w:t>
      </w:r>
      <w:r w:rsidR="0081115D">
        <w:rPr>
          <w:rFonts w:cs="Arial"/>
          <w:sz w:val="20"/>
          <w:szCs w:val="20"/>
        </w:rPr>
        <w:t>Αναθέτουσα Αρχή</w:t>
      </w:r>
      <w:r w:rsidRPr="00C63273">
        <w:rPr>
          <w:rFonts w:cs="Arial"/>
          <w:sz w:val="20"/>
          <w:szCs w:val="20"/>
        </w:rPr>
        <w:t xml:space="preserve"> σύμφωνα με την παράγραφο 3.1.1. της παρούσας και το άρθρο 102 του ν.4412/2016,</w:t>
      </w:r>
      <w:r w:rsidR="006C3357" w:rsidRPr="00C63273">
        <w:rPr>
          <w:rFonts w:cs="Arial"/>
          <w:sz w:val="20"/>
          <w:szCs w:val="20"/>
        </w:rPr>
        <w:t xml:space="preserve"> </w:t>
      </w:r>
    </w:p>
    <w:p w14:paraId="451BAC6F" w14:textId="77777777" w:rsidR="00676317" w:rsidRPr="00C63273" w:rsidRDefault="00E348E2" w:rsidP="00840329">
      <w:pPr>
        <w:spacing w:after="0"/>
        <w:rPr>
          <w:rFonts w:cs="Arial"/>
          <w:sz w:val="20"/>
          <w:szCs w:val="20"/>
        </w:rPr>
      </w:pPr>
      <w:r w:rsidRPr="00C63273">
        <w:rPr>
          <w:rFonts w:cs="Arial"/>
          <w:sz w:val="20"/>
          <w:szCs w:val="20"/>
        </w:rPr>
        <w:t>δ</w:t>
      </w:r>
      <w:r w:rsidR="006C3357" w:rsidRPr="00C63273">
        <w:rPr>
          <w:rFonts w:cs="Arial"/>
          <w:sz w:val="20"/>
          <w:szCs w:val="20"/>
        </w:rPr>
        <w:t>.</w:t>
      </w:r>
      <w:r w:rsidRPr="00C63273">
        <w:rPr>
          <w:rFonts w:cs="Arial"/>
          <w:sz w:val="20"/>
          <w:szCs w:val="20"/>
        </w:rPr>
        <w:t xml:space="preserve"> η οποία είναι εναλλακτική προσφορά</w:t>
      </w:r>
      <w:r w:rsidR="00925F4B" w:rsidRPr="00C63273">
        <w:rPr>
          <w:rFonts w:cs="Arial"/>
          <w:sz w:val="20"/>
          <w:szCs w:val="20"/>
        </w:rPr>
        <w:t>,</w:t>
      </w:r>
      <w:r w:rsidR="008A0F09" w:rsidRPr="00C63273">
        <w:rPr>
          <w:rFonts w:cs="Arial"/>
          <w:sz w:val="20"/>
          <w:szCs w:val="20"/>
        </w:rPr>
        <w:t xml:space="preserve"> </w:t>
      </w:r>
    </w:p>
    <w:p w14:paraId="51B30580" w14:textId="77777777" w:rsidR="00676317" w:rsidRPr="00C63273" w:rsidRDefault="00E348E2" w:rsidP="00840329">
      <w:pPr>
        <w:spacing w:after="0"/>
        <w:rPr>
          <w:rFonts w:cs="Arial"/>
          <w:sz w:val="20"/>
          <w:szCs w:val="20"/>
        </w:rPr>
      </w:pPr>
      <w:r w:rsidRPr="00C63273">
        <w:rPr>
          <w:rFonts w:cs="Arial"/>
          <w:sz w:val="20"/>
          <w:szCs w:val="20"/>
        </w:rPr>
        <w:t>ε</w:t>
      </w:r>
      <w:r w:rsidR="008A0F09" w:rsidRPr="00C63273">
        <w:rPr>
          <w:rFonts w:cs="Arial"/>
          <w:sz w:val="20"/>
          <w:szCs w:val="20"/>
        </w:rPr>
        <w:t>.</w:t>
      </w:r>
      <w:r w:rsidRPr="00C63273">
        <w:rPr>
          <w:rFonts w:cs="Arial"/>
          <w:sz w:val="20"/>
          <w:szCs w:val="20"/>
        </w:rPr>
        <w:t xml:space="preserve"> η οποία υποβάλλεται από έναν προσφέροντα που έχει υποβάλλει δύο ή περισσότερε</w:t>
      </w:r>
      <w:r w:rsidR="00925F4B" w:rsidRPr="00C63273">
        <w:rPr>
          <w:rFonts w:cs="Arial"/>
          <w:sz w:val="20"/>
          <w:szCs w:val="20"/>
        </w:rPr>
        <w:t xml:space="preserve">ς προσφορές και στην περίπτωση Ενώσεων </w:t>
      </w:r>
      <w:r w:rsidR="00B9039E" w:rsidRPr="00C63273">
        <w:rPr>
          <w:rFonts w:cs="Arial"/>
          <w:sz w:val="20"/>
          <w:szCs w:val="20"/>
        </w:rPr>
        <w:t>Οικονομικών Φορέων</w:t>
      </w:r>
      <w:r w:rsidRPr="00C63273">
        <w:rPr>
          <w:rFonts w:cs="Arial"/>
          <w:sz w:val="20"/>
          <w:szCs w:val="20"/>
        </w:rPr>
        <w:t xml:space="preserve"> με κοινά </w:t>
      </w:r>
      <w:r w:rsidR="0000014A" w:rsidRPr="00C63273">
        <w:rPr>
          <w:rFonts w:cs="Arial"/>
          <w:sz w:val="20"/>
          <w:szCs w:val="20"/>
        </w:rPr>
        <w:t xml:space="preserve">μέλη, καθώς και στην περίπτωση </w:t>
      </w:r>
      <w:r w:rsidR="00B9039E" w:rsidRPr="00C63273">
        <w:rPr>
          <w:rFonts w:cs="Arial"/>
          <w:sz w:val="20"/>
          <w:szCs w:val="20"/>
        </w:rPr>
        <w:t>Οικονομικών Φορέων</w:t>
      </w:r>
      <w:r w:rsidRPr="00C63273">
        <w:rPr>
          <w:rFonts w:cs="Arial"/>
          <w:sz w:val="20"/>
          <w:szCs w:val="20"/>
        </w:rPr>
        <w:t xml:space="preserve"> που συμμετέχο</w:t>
      </w:r>
      <w:r w:rsidR="00925F4B" w:rsidRPr="00C63273">
        <w:rPr>
          <w:rFonts w:cs="Arial"/>
          <w:sz w:val="20"/>
          <w:szCs w:val="20"/>
        </w:rPr>
        <w:t>υν</w:t>
      </w:r>
      <w:r w:rsidR="0000014A" w:rsidRPr="00C63273">
        <w:rPr>
          <w:rFonts w:cs="Arial"/>
          <w:sz w:val="20"/>
          <w:szCs w:val="20"/>
        </w:rPr>
        <w:t>,</w:t>
      </w:r>
      <w:r w:rsidR="00925F4B" w:rsidRPr="00C63273">
        <w:rPr>
          <w:rFonts w:cs="Arial"/>
          <w:sz w:val="20"/>
          <w:szCs w:val="20"/>
        </w:rPr>
        <w:t xml:space="preserve"> είτε αυτοτελώς</w:t>
      </w:r>
      <w:r w:rsidR="0000014A" w:rsidRPr="00C63273">
        <w:rPr>
          <w:rFonts w:cs="Arial"/>
          <w:sz w:val="20"/>
          <w:szCs w:val="20"/>
        </w:rPr>
        <w:t>,</w:t>
      </w:r>
      <w:r w:rsidR="00925F4B" w:rsidRPr="00C63273">
        <w:rPr>
          <w:rFonts w:cs="Arial"/>
          <w:sz w:val="20"/>
          <w:szCs w:val="20"/>
        </w:rPr>
        <w:t xml:space="preserve"> είτε ως μέλη Ε</w:t>
      </w:r>
      <w:r w:rsidR="00833BA5" w:rsidRPr="00C63273">
        <w:rPr>
          <w:rFonts w:cs="Arial"/>
          <w:sz w:val="20"/>
          <w:szCs w:val="20"/>
        </w:rPr>
        <w:t xml:space="preserve">νώσεων, </w:t>
      </w:r>
    </w:p>
    <w:p w14:paraId="5BE6DDE9" w14:textId="77777777" w:rsidR="00676317" w:rsidRPr="00C63273" w:rsidRDefault="00676317" w:rsidP="00840329">
      <w:pPr>
        <w:spacing w:after="0"/>
        <w:rPr>
          <w:rFonts w:cs="Arial"/>
          <w:sz w:val="20"/>
          <w:szCs w:val="20"/>
        </w:rPr>
      </w:pPr>
      <w:r w:rsidRPr="00C63273">
        <w:rPr>
          <w:rFonts w:cs="Arial"/>
          <w:sz w:val="20"/>
          <w:szCs w:val="20"/>
        </w:rPr>
        <w:t>στ</w:t>
      </w:r>
      <w:r w:rsidR="008A0F09" w:rsidRPr="00C63273">
        <w:rPr>
          <w:rFonts w:cs="Arial"/>
          <w:sz w:val="20"/>
          <w:szCs w:val="20"/>
        </w:rPr>
        <w:t>.</w:t>
      </w:r>
      <w:r w:rsidR="00E348E2" w:rsidRPr="00C63273">
        <w:rPr>
          <w:rFonts w:cs="Arial"/>
          <w:sz w:val="20"/>
          <w:szCs w:val="20"/>
        </w:rPr>
        <w:t xml:space="preserve"> η οποία είναι υπό αίρεση,</w:t>
      </w:r>
      <w:r w:rsidR="008A0F09" w:rsidRPr="00C63273">
        <w:rPr>
          <w:rFonts w:cs="Arial"/>
          <w:sz w:val="20"/>
          <w:szCs w:val="20"/>
        </w:rPr>
        <w:t xml:space="preserve"> </w:t>
      </w:r>
    </w:p>
    <w:p w14:paraId="42DC0863" w14:textId="77777777" w:rsidR="00676317" w:rsidRPr="00C63273" w:rsidRDefault="00676317" w:rsidP="00840329">
      <w:pPr>
        <w:spacing w:after="0"/>
        <w:rPr>
          <w:rFonts w:cs="Arial"/>
          <w:sz w:val="20"/>
          <w:szCs w:val="20"/>
        </w:rPr>
      </w:pPr>
      <w:r w:rsidRPr="00C63273">
        <w:rPr>
          <w:rFonts w:cs="Arial"/>
          <w:sz w:val="20"/>
          <w:szCs w:val="20"/>
        </w:rPr>
        <w:t>ζ</w:t>
      </w:r>
      <w:r w:rsidR="008A0F09" w:rsidRPr="00C63273">
        <w:rPr>
          <w:rFonts w:cs="Arial"/>
          <w:sz w:val="20"/>
          <w:szCs w:val="20"/>
        </w:rPr>
        <w:t>.</w:t>
      </w:r>
      <w:r w:rsidR="00E348E2" w:rsidRPr="00C63273">
        <w:rPr>
          <w:rFonts w:cs="Arial"/>
          <w:sz w:val="20"/>
          <w:szCs w:val="20"/>
        </w:rPr>
        <w:t xml:space="preserve"> η οποία θέτει όρο αναπροσαρμογής, </w:t>
      </w:r>
    </w:p>
    <w:p w14:paraId="0E3AA884" w14:textId="77777777" w:rsidR="00676317" w:rsidRPr="00C63273" w:rsidRDefault="00676317" w:rsidP="00840329">
      <w:pPr>
        <w:spacing w:after="0"/>
        <w:rPr>
          <w:rFonts w:cs="Arial"/>
          <w:sz w:val="20"/>
          <w:szCs w:val="20"/>
        </w:rPr>
      </w:pPr>
      <w:r w:rsidRPr="00C63273">
        <w:rPr>
          <w:rFonts w:cs="Arial"/>
          <w:sz w:val="20"/>
          <w:szCs w:val="20"/>
        </w:rPr>
        <w:lastRenderedPageBreak/>
        <w:t>η</w:t>
      </w:r>
      <w:r w:rsidR="008A0F09" w:rsidRPr="00C63273">
        <w:rPr>
          <w:rFonts w:cs="Arial"/>
          <w:sz w:val="20"/>
          <w:szCs w:val="20"/>
        </w:rPr>
        <w:t>.</w:t>
      </w:r>
      <w:r w:rsidR="00E348E2" w:rsidRPr="00C63273">
        <w:rPr>
          <w:rFonts w:cs="Arial"/>
          <w:sz w:val="20"/>
          <w:szCs w:val="20"/>
        </w:rPr>
        <w:t xml:space="preserve"> </w:t>
      </w:r>
      <w:r w:rsidRPr="00C63273">
        <w:rPr>
          <w:rFonts w:cs="Arial"/>
          <w:sz w:val="20"/>
          <w:szCs w:val="20"/>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w:t>
      </w:r>
      <w:r w:rsidR="004679AA" w:rsidRPr="00C63273">
        <w:rPr>
          <w:rFonts w:cs="Arial"/>
          <w:sz w:val="20"/>
          <w:szCs w:val="20"/>
        </w:rPr>
        <w:t>Αναθέτουσας Αρχής</w:t>
      </w:r>
      <w:r w:rsidRPr="00C63273">
        <w:rPr>
          <w:rFonts w:cs="Arial"/>
          <w:sz w:val="20"/>
          <w:szCs w:val="20"/>
        </w:rPr>
        <w:t>,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B5F8EAA" w14:textId="77777777" w:rsidR="00676317" w:rsidRPr="00C63273" w:rsidRDefault="00676317" w:rsidP="00840329">
      <w:pPr>
        <w:spacing w:after="0"/>
        <w:rPr>
          <w:sz w:val="20"/>
          <w:szCs w:val="22"/>
        </w:rPr>
      </w:pPr>
      <w:bookmarkStart w:id="203" w:name="__RefHeading___Toc491950126"/>
      <w:bookmarkStart w:id="204" w:name="_Toc2401237"/>
      <w:bookmarkStart w:id="205" w:name="_Toc43632239"/>
      <w:bookmarkEnd w:id="203"/>
      <w:r w:rsidRPr="00C63273">
        <w:rPr>
          <w:sz w:val="20"/>
          <w:szCs w:val="22"/>
        </w:rPr>
        <w:t>θ) εφόσον διαπιστωθεί ότι είναι ασυνήθιστα χαμηλή διότι δε συμμορφώνεται με τις ισχύουσες  υποχρεώσεις της παρ. 2 του άρθρου 18 του ν.4412/2016,</w:t>
      </w:r>
    </w:p>
    <w:p w14:paraId="1BF1113D" w14:textId="77777777" w:rsidR="00676317" w:rsidRPr="00C63273" w:rsidRDefault="00676317" w:rsidP="00840329">
      <w:pPr>
        <w:spacing w:after="0"/>
        <w:rPr>
          <w:sz w:val="20"/>
          <w:szCs w:val="22"/>
        </w:rPr>
      </w:pPr>
      <w:r w:rsidRPr="00C63273">
        <w:rPr>
          <w:sz w:val="20"/>
          <w:szCs w:val="22"/>
        </w:rPr>
        <w:t xml:space="preserve">ι) η οποία παρουσιάζει αποκλίσεις ως προς τους όρους και τις τεχνικές προδιαγραφές της </w:t>
      </w:r>
      <w:r w:rsidR="00835F10">
        <w:rPr>
          <w:sz w:val="20"/>
          <w:szCs w:val="22"/>
        </w:rPr>
        <w:t>Σύμβασης</w:t>
      </w:r>
      <w:r w:rsidRPr="00C63273">
        <w:rPr>
          <w:sz w:val="20"/>
          <w:szCs w:val="22"/>
        </w:rPr>
        <w:t>,</w:t>
      </w:r>
    </w:p>
    <w:p w14:paraId="0A2EFFD8" w14:textId="77777777" w:rsidR="00676317" w:rsidRPr="00C63273" w:rsidRDefault="00676317" w:rsidP="00840329">
      <w:pPr>
        <w:spacing w:after="0"/>
        <w:rPr>
          <w:sz w:val="20"/>
          <w:szCs w:val="20"/>
        </w:rPr>
      </w:pPr>
      <w:r w:rsidRPr="00C63273">
        <w:rPr>
          <w:sz w:val="20"/>
          <w:szCs w:val="22"/>
        </w:rPr>
        <w:t>ια)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819BB2A" w14:textId="77777777" w:rsidR="00676317" w:rsidRPr="00C63273" w:rsidRDefault="00676317" w:rsidP="00840329">
      <w:pPr>
        <w:spacing w:after="0"/>
        <w:rPr>
          <w:sz w:val="20"/>
          <w:szCs w:val="20"/>
          <w:lang w:eastAsia="el-GR"/>
        </w:rPr>
      </w:pPr>
      <w:r w:rsidRPr="00C63273">
        <w:rPr>
          <w:sz w:val="20"/>
          <w:szCs w:val="20"/>
        </w:rPr>
        <w:t xml:space="preserve">ιβ) εάν από τα δικαιολογητικά του άρθρου 103 του ν. 4412/2016, που προσκομίζονται από τον προσωρινό ανάδοχο, δεν αποδεικνύεται </w:t>
      </w:r>
      <w:r w:rsidRPr="00C63273">
        <w:rPr>
          <w:sz w:val="20"/>
          <w:szCs w:val="20"/>
          <w:lang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1E2E0EDB" w14:textId="77777777" w:rsidR="00676317" w:rsidRPr="00676317" w:rsidRDefault="00676317" w:rsidP="00840329">
      <w:pPr>
        <w:spacing w:after="0"/>
        <w:rPr>
          <w:sz w:val="20"/>
          <w:szCs w:val="22"/>
        </w:rPr>
      </w:pPr>
      <w:r w:rsidRPr="00C63273">
        <w:rPr>
          <w:sz w:val="20"/>
          <w:szCs w:val="20"/>
          <w:lang w:eastAsia="el-GR"/>
        </w:rPr>
        <w:t>ιγ)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C63273">
        <w:rPr>
          <w:sz w:val="20"/>
          <w:szCs w:val="22"/>
        </w:rPr>
        <w:t>.</w:t>
      </w:r>
    </w:p>
    <w:p w14:paraId="67FC9DCE" w14:textId="77777777" w:rsidR="006A2664" w:rsidRPr="005A7CC8" w:rsidRDefault="006A2664" w:rsidP="00840329">
      <w:pPr>
        <w:pStyle w:val="1"/>
        <w:numPr>
          <w:ilvl w:val="0"/>
          <w:numId w:val="3"/>
        </w:numPr>
        <w:tabs>
          <w:tab w:val="left" w:pos="567"/>
        </w:tabs>
        <w:spacing w:before="0" w:after="0"/>
        <w:ind w:left="0" w:firstLine="0"/>
        <w:rPr>
          <w:rFonts w:ascii="Calibri" w:hAnsi="Calibri" w:cs="Calibri"/>
          <w:sz w:val="24"/>
          <w:szCs w:val="24"/>
          <w:lang w:val="el-GR"/>
        </w:rPr>
      </w:pPr>
      <w:bookmarkStart w:id="206" w:name="_Toc96005951"/>
      <w:bookmarkStart w:id="207" w:name="_Toc178242498"/>
      <w:r w:rsidRPr="005A7CC8">
        <w:rPr>
          <w:rFonts w:ascii="Calibri" w:hAnsi="Calibri" w:cs="Calibri"/>
          <w:sz w:val="24"/>
          <w:szCs w:val="24"/>
          <w:lang w:val="el-GR"/>
        </w:rPr>
        <w:lastRenderedPageBreak/>
        <w:t>ΔΙΕΝΕΡΓΕΙΑ ΔΙΑΔΙΚΑΣΙΑΣ - ΑΞΙΟΛΟΓΗΣΗ ΠΡΟΣΦΟΡΩΝ</w:t>
      </w:r>
      <w:bookmarkEnd w:id="204"/>
      <w:bookmarkEnd w:id="205"/>
      <w:bookmarkEnd w:id="206"/>
      <w:bookmarkEnd w:id="207"/>
    </w:p>
    <w:p w14:paraId="613ED528" w14:textId="77777777" w:rsidR="006A2664" w:rsidRPr="00A74904" w:rsidRDefault="006A2664" w:rsidP="00694731">
      <w:pPr>
        <w:pStyle w:val="20"/>
        <w:numPr>
          <w:ilvl w:val="1"/>
          <w:numId w:val="133"/>
        </w:numPr>
        <w:spacing w:before="0" w:after="0"/>
        <w:ind w:left="0" w:firstLine="0"/>
        <w:textAlignment w:val="baseline"/>
        <w:rPr>
          <w:rFonts w:ascii="Calibri" w:hAnsi="Calibri" w:cs="Calibri"/>
          <w:szCs w:val="24"/>
          <w:lang w:val="el-GR"/>
        </w:rPr>
      </w:pPr>
      <w:bookmarkStart w:id="208" w:name="__RefHeading___Toc183_1659156176"/>
      <w:bookmarkStart w:id="209" w:name="_Toc2401238"/>
      <w:bookmarkStart w:id="210" w:name="_Toc43632240"/>
      <w:bookmarkStart w:id="211" w:name="_Toc96005952"/>
      <w:bookmarkStart w:id="212" w:name="_Toc178242499"/>
      <w:bookmarkEnd w:id="208"/>
      <w:r w:rsidRPr="00A74904">
        <w:rPr>
          <w:rFonts w:ascii="Calibri" w:hAnsi="Calibri" w:cs="Calibri"/>
          <w:szCs w:val="24"/>
          <w:lang w:val="el-GR"/>
        </w:rPr>
        <w:t>Αποσφράγιση και αξιολόγηση προσφορών</w:t>
      </w:r>
      <w:bookmarkEnd w:id="209"/>
      <w:bookmarkEnd w:id="210"/>
      <w:bookmarkEnd w:id="211"/>
      <w:bookmarkEnd w:id="212"/>
    </w:p>
    <w:p w14:paraId="428439E5" w14:textId="77777777" w:rsidR="00912BEC" w:rsidRPr="00A74904" w:rsidRDefault="006A2664" w:rsidP="00694731">
      <w:pPr>
        <w:pStyle w:val="30"/>
        <w:numPr>
          <w:ilvl w:val="2"/>
          <w:numId w:val="133"/>
        </w:numPr>
        <w:spacing w:before="0" w:after="0"/>
        <w:ind w:left="0" w:firstLine="0"/>
        <w:rPr>
          <w:rFonts w:asciiTheme="minorHAnsi" w:hAnsiTheme="minorHAnsi" w:cstheme="minorHAnsi"/>
          <w:kern w:val="1"/>
          <w:szCs w:val="22"/>
        </w:rPr>
      </w:pPr>
      <w:bookmarkStart w:id="213" w:name="__RefHeading___Toc185_1659156176"/>
      <w:bookmarkStart w:id="214" w:name="_Toc2401239"/>
      <w:bookmarkStart w:id="215" w:name="_Toc43632241"/>
      <w:bookmarkStart w:id="216" w:name="_Toc96005953"/>
      <w:bookmarkStart w:id="217" w:name="_Toc178242500"/>
      <w:bookmarkEnd w:id="213"/>
      <w:r w:rsidRPr="00A74904">
        <w:rPr>
          <w:rFonts w:asciiTheme="minorHAnsi" w:hAnsiTheme="minorHAnsi" w:cstheme="minorHAnsi"/>
          <w:kern w:val="1"/>
          <w:szCs w:val="22"/>
        </w:rPr>
        <w:t>Ηλεκτρονική αποσφράγιση προσφορών</w:t>
      </w:r>
      <w:bookmarkEnd w:id="214"/>
      <w:bookmarkEnd w:id="215"/>
      <w:bookmarkEnd w:id="216"/>
      <w:bookmarkEnd w:id="217"/>
    </w:p>
    <w:p w14:paraId="65ADE247" w14:textId="77777777" w:rsidR="00912BEC" w:rsidRPr="00C63273" w:rsidRDefault="00912BEC" w:rsidP="00840329">
      <w:pPr>
        <w:pStyle w:val="af2"/>
        <w:kinsoku w:val="0"/>
        <w:overflowPunct w:val="0"/>
        <w:spacing w:after="0"/>
        <w:ind w:right="157"/>
        <w:rPr>
          <w:rFonts w:asciiTheme="minorHAnsi" w:hAnsiTheme="minorHAnsi" w:cstheme="minorHAnsi"/>
          <w:sz w:val="20"/>
          <w:szCs w:val="20"/>
        </w:rPr>
      </w:pPr>
      <w:r w:rsidRPr="00C63273">
        <w:rPr>
          <w:rFonts w:asciiTheme="minorHAnsi" w:hAnsiTheme="minorHAnsi" w:cstheme="minorHAnsi"/>
          <w:sz w:val="20"/>
          <w:szCs w:val="20"/>
        </w:rPr>
        <w:t>Το</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πιστοποιημένο</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ΕΣΗΔΗΣ,</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για</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αποσφράγιση</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0"/>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αρμόδιο</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όργανο</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57"/>
          <w:sz w:val="20"/>
          <w:szCs w:val="20"/>
        </w:rPr>
        <w:t xml:space="preserve"> </w:t>
      </w:r>
      <w:r w:rsidR="004679AA" w:rsidRPr="00C63273">
        <w:rPr>
          <w:rFonts w:asciiTheme="minorHAnsi" w:hAnsiTheme="minorHAnsi" w:cstheme="minorHAnsi"/>
          <w:spacing w:val="-1"/>
          <w:sz w:val="20"/>
          <w:szCs w:val="20"/>
        </w:rPr>
        <w:t>Αναθέτουσας Αρχής</w:t>
      </w:r>
      <w:r w:rsidRPr="00C63273">
        <w:rPr>
          <w:rFonts w:asciiTheme="minorHAnsi" w:hAnsiTheme="minorHAnsi" w:cstheme="minorHAnsi"/>
          <w:spacing w:val="-1"/>
          <w:sz w:val="20"/>
          <w:szCs w:val="20"/>
        </w:rPr>
        <w:t>,</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ήτοι</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επιτροπή</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διενέργειας/επιτροπή</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αξιολόγησης,</w:t>
      </w:r>
      <w:r w:rsidRPr="00C63273">
        <w:rPr>
          <w:rFonts w:asciiTheme="minorHAnsi" w:hAnsiTheme="minorHAnsi" w:cstheme="minorHAnsi"/>
          <w:spacing w:val="20"/>
          <w:sz w:val="20"/>
          <w:szCs w:val="20"/>
        </w:rPr>
        <w:t xml:space="preserve"> </w:t>
      </w:r>
      <w:r w:rsidRPr="00C63273">
        <w:rPr>
          <w:rFonts w:asciiTheme="minorHAnsi" w:hAnsiTheme="minorHAnsi" w:cstheme="minorHAnsi"/>
          <w:b/>
          <w:bCs/>
          <w:spacing w:val="-1"/>
          <w:sz w:val="20"/>
          <w:szCs w:val="20"/>
        </w:rPr>
        <w:t>εφεξής</w:t>
      </w:r>
      <w:r w:rsidRPr="00C63273">
        <w:rPr>
          <w:rFonts w:asciiTheme="minorHAnsi" w:hAnsiTheme="minorHAnsi" w:cstheme="minorHAnsi"/>
          <w:b/>
          <w:bCs/>
          <w:spacing w:val="99"/>
          <w:sz w:val="20"/>
          <w:szCs w:val="20"/>
        </w:rPr>
        <w:t xml:space="preserve"> </w:t>
      </w:r>
      <w:r w:rsidRPr="00C63273">
        <w:rPr>
          <w:rFonts w:asciiTheme="minorHAnsi" w:hAnsiTheme="minorHAnsi" w:cstheme="minorHAnsi"/>
          <w:b/>
          <w:bCs/>
          <w:spacing w:val="-1"/>
          <w:sz w:val="20"/>
          <w:szCs w:val="20"/>
        </w:rPr>
        <w:t>Επιτροπή</w:t>
      </w:r>
      <w:r w:rsidRPr="00C63273">
        <w:rPr>
          <w:rFonts w:asciiTheme="minorHAnsi" w:hAnsiTheme="minorHAnsi" w:cstheme="minorHAnsi"/>
          <w:b/>
          <w:bCs/>
          <w:spacing w:val="29"/>
          <w:sz w:val="20"/>
          <w:szCs w:val="20"/>
        </w:rPr>
        <w:t xml:space="preserve"> </w:t>
      </w:r>
      <w:r w:rsidRPr="00C63273">
        <w:rPr>
          <w:rFonts w:asciiTheme="minorHAnsi" w:hAnsiTheme="minorHAnsi" w:cstheme="minorHAnsi"/>
          <w:b/>
          <w:bCs/>
          <w:spacing w:val="-1"/>
          <w:sz w:val="20"/>
          <w:szCs w:val="20"/>
        </w:rPr>
        <w:t>Διαγωνισμού</w:t>
      </w:r>
      <w:r w:rsidRPr="00C63273">
        <w:rPr>
          <w:rFonts w:asciiTheme="minorHAnsi" w:hAnsiTheme="minorHAnsi" w:cstheme="minorHAnsi"/>
          <w:spacing w:val="-1"/>
          <w:sz w:val="20"/>
          <w:szCs w:val="20"/>
        </w:rPr>
        <w:t>,</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προβαίνει</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έναρξη</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διαδικασίας</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ηλεκτρονικής</w:t>
      </w:r>
      <w:r w:rsidRPr="00C63273">
        <w:rPr>
          <w:rFonts w:asciiTheme="minorHAnsi" w:hAnsiTheme="minorHAnsi" w:cstheme="minorHAnsi"/>
          <w:spacing w:val="67"/>
          <w:sz w:val="20"/>
          <w:szCs w:val="20"/>
        </w:rPr>
        <w:t xml:space="preserve"> </w:t>
      </w:r>
      <w:r w:rsidRPr="00C63273">
        <w:rPr>
          <w:rFonts w:asciiTheme="minorHAnsi" w:hAnsiTheme="minorHAnsi" w:cstheme="minorHAnsi"/>
          <w:spacing w:val="-1"/>
          <w:sz w:val="20"/>
          <w:szCs w:val="20"/>
        </w:rPr>
        <w:t>αποσφράγισης</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φακέλων</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κατά</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άρθρο</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100</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ν.</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4412/2016,</w:t>
      </w:r>
      <w:r w:rsidRPr="00C63273">
        <w:rPr>
          <w:rFonts w:asciiTheme="minorHAnsi" w:hAnsiTheme="minorHAnsi" w:cstheme="minorHAnsi"/>
          <w:spacing w:val="73"/>
          <w:w w:val="99"/>
          <w:sz w:val="20"/>
          <w:szCs w:val="20"/>
        </w:rPr>
        <w:t xml:space="preserve"> </w:t>
      </w:r>
      <w:r w:rsidRPr="00C63273">
        <w:rPr>
          <w:rFonts w:asciiTheme="minorHAnsi" w:hAnsiTheme="minorHAnsi" w:cstheme="minorHAnsi"/>
          <w:spacing w:val="-1"/>
          <w:sz w:val="20"/>
          <w:szCs w:val="20"/>
        </w:rPr>
        <w:t>ακολουθώντας</w:t>
      </w:r>
      <w:r w:rsidRPr="00C63273">
        <w:rPr>
          <w:rFonts w:asciiTheme="minorHAnsi" w:hAnsiTheme="minorHAnsi" w:cstheme="minorHAnsi"/>
          <w:sz w:val="20"/>
          <w:szCs w:val="20"/>
        </w:rPr>
        <w:t xml:space="preserve"> τα </w:t>
      </w:r>
      <w:r w:rsidRPr="00C63273">
        <w:rPr>
          <w:rFonts w:asciiTheme="minorHAnsi" w:hAnsiTheme="minorHAnsi" w:cstheme="minorHAnsi"/>
          <w:spacing w:val="-1"/>
          <w:sz w:val="20"/>
          <w:szCs w:val="20"/>
        </w:rPr>
        <w:t>εξής</w:t>
      </w:r>
      <w:r w:rsidRPr="00C63273">
        <w:rPr>
          <w:rFonts w:asciiTheme="minorHAnsi" w:hAnsiTheme="minorHAnsi" w:cstheme="minorHAnsi"/>
          <w:sz w:val="20"/>
          <w:szCs w:val="20"/>
        </w:rPr>
        <w:t xml:space="preserve"> στάδια:</w:t>
      </w:r>
    </w:p>
    <w:p w14:paraId="5ACEA0B2" w14:textId="77777777" w:rsidR="00805871" w:rsidRPr="00805871" w:rsidRDefault="00912BEC" w:rsidP="00694731">
      <w:pPr>
        <w:pStyle w:val="af2"/>
        <w:widowControl w:val="0"/>
        <w:numPr>
          <w:ilvl w:val="3"/>
          <w:numId w:val="129"/>
        </w:numPr>
        <w:tabs>
          <w:tab w:val="left" w:pos="284"/>
        </w:tabs>
        <w:suppressAutoHyphens w:val="0"/>
        <w:kinsoku w:val="0"/>
        <w:overflowPunct w:val="0"/>
        <w:autoSpaceDE w:val="0"/>
        <w:autoSpaceDN w:val="0"/>
        <w:adjustRightInd w:val="0"/>
        <w:spacing w:after="0"/>
        <w:ind w:left="284" w:right="167" w:hanging="284"/>
        <w:rPr>
          <w:rFonts w:asciiTheme="minorHAnsi" w:hAnsiTheme="minorHAnsi" w:cstheme="minorHAnsi"/>
          <w:color w:val="000000"/>
          <w:spacing w:val="-1"/>
          <w:sz w:val="20"/>
          <w:szCs w:val="20"/>
        </w:rPr>
      </w:pPr>
      <w:r w:rsidRPr="00805871">
        <w:rPr>
          <w:rFonts w:asciiTheme="minorHAnsi" w:hAnsiTheme="minorHAnsi" w:cstheme="minorHAnsi"/>
          <w:color w:val="000000"/>
          <w:spacing w:val="-1"/>
          <w:sz w:val="20"/>
          <w:szCs w:val="20"/>
        </w:rPr>
        <w:t>Ηλεκτρονική</w:t>
      </w:r>
      <w:r w:rsidRPr="00805871">
        <w:rPr>
          <w:rFonts w:asciiTheme="minorHAnsi" w:hAnsiTheme="minorHAnsi" w:cstheme="minorHAnsi"/>
          <w:color w:val="000000"/>
          <w:spacing w:val="6"/>
          <w:sz w:val="20"/>
          <w:szCs w:val="20"/>
        </w:rPr>
        <w:t xml:space="preserve"> </w:t>
      </w:r>
      <w:r w:rsidRPr="00805871">
        <w:rPr>
          <w:rFonts w:asciiTheme="minorHAnsi" w:hAnsiTheme="minorHAnsi" w:cstheme="minorHAnsi"/>
          <w:color w:val="000000"/>
          <w:sz w:val="20"/>
          <w:szCs w:val="20"/>
        </w:rPr>
        <w:t>Αποσφράγιση</w:t>
      </w:r>
      <w:r w:rsidRPr="00805871">
        <w:rPr>
          <w:rFonts w:asciiTheme="minorHAnsi" w:hAnsiTheme="minorHAnsi" w:cstheme="minorHAnsi"/>
          <w:color w:val="000000"/>
          <w:spacing w:val="6"/>
          <w:sz w:val="20"/>
          <w:szCs w:val="20"/>
        </w:rPr>
        <w:t xml:space="preserve"> </w:t>
      </w:r>
      <w:r w:rsidRPr="00805871">
        <w:rPr>
          <w:rFonts w:asciiTheme="minorHAnsi" w:hAnsiTheme="minorHAnsi" w:cstheme="minorHAnsi"/>
          <w:color w:val="000000"/>
          <w:sz w:val="20"/>
          <w:szCs w:val="20"/>
        </w:rPr>
        <w:t>του</w:t>
      </w:r>
      <w:r w:rsidRPr="00805871">
        <w:rPr>
          <w:rFonts w:asciiTheme="minorHAnsi" w:hAnsiTheme="minorHAnsi" w:cstheme="minorHAnsi"/>
          <w:color w:val="000000"/>
          <w:spacing w:val="6"/>
          <w:sz w:val="20"/>
          <w:szCs w:val="20"/>
        </w:rPr>
        <w:t xml:space="preserve"> </w:t>
      </w:r>
      <w:r w:rsidRPr="00805871">
        <w:rPr>
          <w:rFonts w:asciiTheme="minorHAnsi" w:hAnsiTheme="minorHAnsi" w:cstheme="minorHAnsi"/>
          <w:color w:val="000000"/>
          <w:spacing w:val="-1"/>
          <w:sz w:val="20"/>
          <w:szCs w:val="20"/>
        </w:rPr>
        <w:t>(υπό)φακέλου</w:t>
      </w:r>
      <w:r w:rsidRPr="00805871">
        <w:rPr>
          <w:rFonts w:asciiTheme="minorHAnsi" w:hAnsiTheme="minorHAnsi" w:cstheme="minorHAnsi"/>
          <w:color w:val="000000"/>
          <w:spacing w:val="6"/>
          <w:sz w:val="20"/>
          <w:szCs w:val="20"/>
        </w:rPr>
        <w:t xml:space="preserve"> </w:t>
      </w:r>
      <w:r w:rsidRPr="00805871">
        <w:rPr>
          <w:rFonts w:asciiTheme="minorHAnsi" w:hAnsiTheme="minorHAnsi" w:cstheme="minorHAnsi"/>
          <w:color w:val="000000"/>
          <w:sz w:val="20"/>
          <w:szCs w:val="20"/>
        </w:rPr>
        <w:t>«Δικαιολογητικά</w:t>
      </w:r>
      <w:r w:rsidRPr="00805871">
        <w:rPr>
          <w:rFonts w:asciiTheme="minorHAnsi" w:hAnsiTheme="minorHAnsi" w:cstheme="minorHAnsi"/>
          <w:color w:val="000000"/>
          <w:spacing w:val="6"/>
          <w:sz w:val="20"/>
          <w:szCs w:val="20"/>
        </w:rPr>
        <w:t xml:space="preserve"> </w:t>
      </w:r>
      <w:r w:rsidRPr="00805871">
        <w:rPr>
          <w:rFonts w:asciiTheme="minorHAnsi" w:hAnsiTheme="minorHAnsi" w:cstheme="minorHAnsi"/>
          <w:color w:val="000000"/>
          <w:spacing w:val="-1"/>
          <w:sz w:val="20"/>
          <w:szCs w:val="20"/>
        </w:rPr>
        <w:t>Συμμετοχής-Τεχνική</w:t>
      </w:r>
      <w:r w:rsidRPr="00805871">
        <w:rPr>
          <w:rFonts w:asciiTheme="minorHAnsi" w:hAnsiTheme="minorHAnsi" w:cstheme="minorHAnsi"/>
          <w:color w:val="000000"/>
          <w:spacing w:val="73"/>
          <w:sz w:val="20"/>
          <w:szCs w:val="20"/>
        </w:rPr>
        <w:t xml:space="preserve"> </w:t>
      </w:r>
      <w:r w:rsidRPr="00805871">
        <w:rPr>
          <w:rFonts w:asciiTheme="minorHAnsi" w:hAnsiTheme="minorHAnsi" w:cstheme="minorHAnsi"/>
          <w:color w:val="000000"/>
          <w:spacing w:val="-1"/>
          <w:sz w:val="20"/>
          <w:szCs w:val="20"/>
        </w:rPr>
        <w:t>Προσφορά»,</w:t>
      </w:r>
      <w:r w:rsidRPr="00805871">
        <w:rPr>
          <w:rFonts w:asciiTheme="minorHAnsi" w:hAnsiTheme="minorHAnsi" w:cstheme="minorHAnsi"/>
          <w:color w:val="000000"/>
          <w:spacing w:val="-2"/>
          <w:sz w:val="20"/>
          <w:szCs w:val="20"/>
        </w:rPr>
        <w:t xml:space="preserve"> </w:t>
      </w:r>
      <w:r w:rsidR="00805871" w:rsidRPr="0098279A">
        <w:rPr>
          <w:rFonts w:asciiTheme="minorHAnsi" w:hAnsiTheme="minorHAnsi" w:cstheme="minorHAnsi"/>
          <w:b/>
          <w:bCs/>
          <w:color w:val="000000"/>
          <w:sz w:val="20"/>
          <w:szCs w:val="20"/>
          <w:highlight w:val="yellow"/>
          <w:u w:val="single"/>
        </w:rPr>
        <w:t xml:space="preserve">την </w:t>
      </w:r>
      <w:r w:rsidR="00A74904" w:rsidRPr="0098279A">
        <w:rPr>
          <w:rFonts w:asciiTheme="minorHAnsi" w:hAnsiTheme="minorHAnsi" w:cstheme="minorHAnsi"/>
          <w:b/>
          <w:bCs/>
          <w:color w:val="000000"/>
          <w:sz w:val="20"/>
          <w:szCs w:val="20"/>
          <w:highlight w:val="yellow"/>
          <w:u w:val="single"/>
        </w:rPr>
        <w:t>…………..</w:t>
      </w:r>
      <w:r w:rsidR="00805871" w:rsidRPr="0098279A">
        <w:rPr>
          <w:rFonts w:asciiTheme="minorHAnsi" w:hAnsiTheme="minorHAnsi" w:cstheme="minorHAnsi"/>
          <w:b/>
          <w:bCs/>
          <w:color w:val="000000"/>
          <w:sz w:val="20"/>
          <w:szCs w:val="20"/>
          <w:highlight w:val="yellow"/>
          <w:u w:val="single"/>
        </w:rPr>
        <w:t xml:space="preserve"> και ώρα</w:t>
      </w:r>
      <w:r w:rsidR="00805871" w:rsidRPr="00A74904">
        <w:rPr>
          <w:rFonts w:asciiTheme="minorHAnsi" w:hAnsiTheme="minorHAnsi" w:cstheme="minorHAnsi"/>
          <w:b/>
          <w:bCs/>
          <w:color w:val="000000"/>
          <w:sz w:val="20"/>
          <w:szCs w:val="20"/>
          <w:u w:val="single"/>
        </w:rPr>
        <w:t xml:space="preserve"> </w:t>
      </w:r>
      <w:r w:rsidR="00A74904" w:rsidRPr="00A74904">
        <w:rPr>
          <w:rFonts w:asciiTheme="minorHAnsi" w:hAnsiTheme="minorHAnsi" w:cstheme="minorHAnsi"/>
          <w:b/>
          <w:bCs/>
          <w:color w:val="000000"/>
          <w:sz w:val="20"/>
          <w:szCs w:val="20"/>
          <w:u w:val="single"/>
        </w:rPr>
        <w:t>10:00:00.</w:t>
      </w:r>
    </w:p>
    <w:p w14:paraId="43F7C3E0" w14:textId="77777777" w:rsidR="00912BEC" w:rsidRPr="00805871" w:rsidRDefault="00912BEC" w:rsidP="00694731">
      <w:pPr>
        <w:pStyle w:val="af2"/>
        <w:widowControl w:val="0"/>
        <w:numPr>
          <w:ilvl w:val="3"/>
          <w:numId w:val="129"/>
        </w:numPr>
        <w:tabs>
          <w:tab w:val="left" w:pos="284"/>
        </w:tabs>
        <w:suppressAutoHyphens w:val="0"/>
        <w:kinsoku w:val="0"/>
        <w:overflowPunct w:val="0"/>
        <w:autoSpaceDE w:val="0"/>
        <w:autoSpaceDN w:val="0"/>
        <w:adjustRightInd w:val="0"/>
        <w:spacing w:after="0"/>
        <w:ind w:left="284" w:right="167" w:hanging="284"/>
        <w:rPr>
          <w:rFonts w:asciiTheme="minorHAnsi" w:hAnsiTheme="minorHAnsi" w:cstheme="minorHAnsi"/>
          <w:color w:val="000000"/>
          <w:spacing w:val="-1"/>
          <w:sz w:val="20"/>
          <w:szCs w:val="20"/>
        </w:rPr>
      </w:pPr>
      <w:r w:rsidRPr="00805871">
        <w:rPr>
          <w:rFonts w:asciiTheme="minorHAnsi" w:hAnsiTheme="minorHAnsi" w:cstheme="minorHAnsi"/>
          <w:color w:val="000000"/>
          <w:spacing w:val="-1"/>
          <w:sz w:val="20"/>
          <w:szCs w:val="20"/>
        </w:rPr>
        <w:t>Ηλεκτρονική</w:t>
      </w:r>
      <w:r w:rsidRPr="00805871">
        <w:rPr>
          <w:rFonts w:asciiTheme="minorHAnsi" w:hAnsiTheme="minorHAnsi" w:cstheme="minorHAnsi"/>
          <w:color w:val="000000"/>
          <w:spacing w:val="30"/>
          <w:sz w:val="20"/>
          <w:szCs w:val="20"/>
        </w:rPr>
        <w:t xml:space="preserve"> </w:t>
      </w:r>
      <w:r w:rsidRPr="00805871">
        <w:rPr>
          <w:rFonts w:asciiTheme="minorHAnsi" w:hAnsiTheme="minorHAnsi" w:cstheme="minorHAnsi"/>
          <w:color w:val="000000"/>
          <w:spacing w:val="-1"/>
          <w:sz w:val="20"/>
          <w:szCs w:val="20"/>
        </w:rPr>
        <w:t>Αποσφράγιση</w:t>
      </w:r>
      <w:r w:rsidRPr="00805871">
        <w:rPr>
          <w:rFonts w:asciiTheme="minorHAnsi" w:hAnsiTheme="minorHAnsi" w:cstheme="minorHAnsi"/>
          <w:color w:val="000000"/>
          <w:spacing w:val="31"/>
          <w:sz w:val="20"/>
          <w:szCs w:val="20"/>
        </w:rPr>
        <w:t xml:space="preserve"> </w:t>
      </w:r>
      <w:r w:rsidRPr="00805871">
        <w:rPr>
          <w:rFonts w:asciiTheme="minorHAnsi" w:hAnsiTheme="minorHAnsi" w:cstheme="minorHAnsi"/>
          <w:color w:val="000000"/>
          <w:sz w:val="20"/>
          <w:szCs w:val="20"/>
        </w:rPr>
        <w:t>του</w:t>
      </w:r>
      <w:r w:rsidRPr="00805871">
        <w:rPr>
          <w:rFonts w:asciiTheme="minorHAnsi" w:hAnsiTheme="minorHAnsi" w:cstheme="minorHAnsi"/>
          <w:color w:val="000000"/>
          <w:spacing w:val="31"/>
          <w:sz w:val="20"/>
          <w:szCs w:val="20"/>
        </w:rPr>
        <w:t xml:space="preserve"> </w:t>
      </w:r>
      <w:r w:rsidRPr="00805871">
        <w:rPr>
          <w:rFonts w:asciiTheme="minorHAnsi" w:hAnsiTheme="minorHAnsi" w:cstheme="minorHAnsi"/>
          <w:color w:val="000000"/>
          <w:spacing w:val="-1"/>
          <w:sz w:val="20"/>
          <w:szCs w:val="20"/>
        </w:rPr>
        <w:t>(υπό)φακέλου</w:t>
      </w:r>
      <w:r w:rsidRPr="00805871">
        <w:rPr>
          <w:rFonts w:asciiTheme="minorHAnsi" w:hAnsiTheme="minorHAnsi" w:cstheme="minorHAnsi"/>
          <w:color w:val="000000"/>
          <w:spacing w:val="30"/>
          <w:sz w:val="20"/>
          <w:szCs w:val="20"/>
        </w:rPr>
        <w:t xml:space="preserve"> </w:t>
      </w:r>
      <w:r w:rsidRPr="00805871">
        <w:rPr>
          <w:rFonts w:asciiTheme="minorHAnsi" w:hAnsiTheme="minorHAnsi" w:cstheme="minorHAnsi"/>
          <w:color w:val="000000"/>
          <w:spacing w:val="-1"/>
          <w:sz w:val="20"/>
          <w:szCs w:val="20"/>
        </w:rPr>
        <w:t>«Οικονομική</w:t>
      </w:r>
      <w:r w:rsidRPr="00805871">
        <w:rPr>
          <w:rFonts w:asciiTheme="minorHAnsi" w:hAnsiTheme="minorHAnsi" w:cstheme="minorHAnsi"/>
          <w:color w:val="000000"/>
          <w:spacing w:val="31"/>
          <w:sz w:val="20"/>
          <w:szCs w:val="20"/>
        </w:rPr>
        <w:t xml:space="preserve"> </w:t>
      </w:r>
      <w:r w:rsidRPr="00805871">
        <w:rPr>
          <w:rFonts w:asciiTheme="minorHAnsi" w:hAnsiTheme="minorHAnsi" w:cstheme="minorHAnsi"/>
          <w:color w:val="000000"/>
          <w:sz w:val="20"/>
          <w:szCs w:val="20"/>
        </w:rPr>
        <w:t>Προσφορά»,</w:t>
      </w:r>
      <w:r w:rsidRPr="00805871">
        <w:rPr>
          <w:rFonts w:asciiTheme="minorHAnsi" w:hAnsiTheme="minorHAnsi" w:cstheme="minorHAnsi"/>
          <w:color w:val="000000"/>
          <w:spacing w:val="31"/>
          <w:sz w:val="20"/>
          <w:szCs w:val="20"/>
        </w:rPr>
        <w:t xml:space="preserve"> </w:t>
      </w:r>
      <w:r w:rsidRPr="00805871">
        <w:rPr>
          <w:rFonts w:asciiTheme="minorHAnsi" w:hAnsiTheme="minorHAnsi" w:cstheme="minorHAnsi"/>
          <w:color w:val="000000"/>
          <w:spacing w:val="-1"/>
          <w:sz w:val="20"/>
          <w:szCs w:val="20"/>
        </w:rPr>
        <w:t>κατά</w:t>
      </w:r>
      <w:r w:rsidRPr="00805871">
        <w:rPr>
          <w:rFonts w:asciiTheme="minorHAnsi" w:hAnsiTheme="minorHAnsi" w:cstheme="minorHAnsi"/>
          <w:color w:val="000000"/>
          <w:spacing w:val="31"/>
          <w:sz w:val="20"/>
          <w:szCs w:val="20"/>
        </w:rPr>
        <w:t xml:space="preserve"> </w:t>
      </w:r>
      <w:r w:rsidRPr="00805871">
        <w:rPr>
          <w:rFonts w:asciiTheme="minorHAnsi" w:hAnsiTheme="minorHAnsi" w:cstheme="minorHAnsi"/>
          <w:color w:val="000000"/>
          <w:sz w:val="20"/>
          <w:szCs w:val="20"/>
        </w:rPr>
        <w:t>την</w:t>
      </w:r>
      <w:r w:rsidRPr="00805871">
        <w:rPr>
          <w:rFonts w:asciiTheme="minorHAnsi" w:hAnsiTheme="minorHAnsi" w:cstheme="minorHAnsi"/>
          <w:color w:val="000000"/>
          <w:spacing w:val="85"/>
          <w:sz w:val="20"/>
          <w:szCs w:val="20"/>
        </w:rPr>
        <w:t xml:space="preserve"> </w:t>
      </w:r>
      <w:r w:rsidRPr="00805871">
        <w:rPr>
          <w:rFonts w:asciiTheme="minorHAnsi" w:hAnsiTheme="minorHAnsi" w:cstheme="minorHAnsi"/>
          <w:color w:val="000000"/>
          <w:spacing w:val="-1"/>
          <w:sz w:val="20"/>
          <w:szCs w:val="20"/>
        </w:rPr>
        <w:t>ημερομηνία</w:t>
      </w:r>
      <w:r w:rsidRPr="00805871">
        <w:rPr>
          <w:rFonts w:asciiTheme="minorHAnsi" w:hAnsiTheme="minorHAnsi" w:cstheme="minorHAnsi"/>
          <w:color w:val="000000"/>
          <w:sz w:val="20"/>
          <w:szCs w:val="20"/>
        </w:rPr>
        <w:t xml:space="preserve"> και ώρα που θα </w:t>
      </w:r>
      <w:r w:rsidRPr="00805871">
        <w:rPr>
          <w:rFonts w:asciiTheme="minorHAnsi" w:hAnsiTheme="minorHAnsi" w:cstheme="minorHAnsi"/>
          <w:color w:val="000000"/>
          <w:spacing w:val="-1"/>
          <w:sz w:val="20"/>
          <w:szCs w:val="20"/>
        </w:rPr>
        <w:t>ορίσει</w:t>
      </w:r>
      <w:r w:rsidRPr="00805871">
        <w:rPr>
          <w:rFonts w:asciiTheme="minorHAnsi" w:hAnsiTheme="minorHAnsi" w:cstheme="minorHAnsi"/>
          <w:color w:val="000000"/>
          <w:sz w:val="20"/>
          <w:szCs w:val="20"/>
        </w:rPr>
        <w:t xml:space="preserve"> η </w:t>
      </w:r>
      <w:r w:rsidR="0081115D">
        <w:rPr>
          <w:rFonts w:asciiTheme="minorHAnsi" w:hAnsiTheme="minorHAnsi" w:cstheme="minorHAnsi"/>
          <w:color w:val="000000"/>
          <w:spacing w:val="-1"/>
          <w:sz w:val="20"/>
          <w:szCs w:val="20"/>
        </w:rPr>
        <w:t>Αναθέτουσα Αρχή</w:t>
      </w:r>
      <w:r w:rsidR="00E424A1">
        <w:rPr>
          <w:rFonts w:asciiTheme="minorHAnsi" w:hAnsiTheme="minorHAnsi" w:cstheme="minorHAnsi"/>
          <w:color w:val="000000"/>
          <w:spacing w:val="-1"/>
          <w:sz w:val="20"/>
          <w:szCs w:val="20"/>
        </w:rPr>
        <w:t>.</w:t>
      </w:r>
    </w:p>
    <w:p w14:paraId="132241D8" w14:textId="77777777" w:rsidR="00912BEC" w:rsidRDefault="00912BEC"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z w:val="20"/>
          <w:szCs w:val="20"/>
        </w:rPr>
        <w:t>Σε</w:t>
      </w:r>
      <w:r w:rsidRPr="00C63273">
        <w:rPr>
          <w:rFonts w:asciiTheme="minorHAnsi" w:hAnsiTheme="minorHAnsi" w:cstheme="minorHAnsi"/>
          <w:spacing w:val="41"/>
          <w:sz w:val="20"/>
          <w:szCs w:val="20"/>
        </w:rPr>
        <w:t xml:space="preserve"> </w:t>
      </w:r>
      <w:r w:rsidRPr="00C63273">
        <w:rPr>
          <w:rFonts w:asciiTheme="minorHAnsi" w:hAnsiTheme="minorHAnsi" w:cstheme="minorHAnsi"/>
          <w:spacing w:val="-1"/>
          <w:sz w:val="20"/>
          <w:szCs w:val="20"/>
        </w:rPr>
        <w:t>κάθε</w:t>
      </w:r>
      <w:r w:rsidRPr="00C63273">
        <w:rPr>
          <w:rFonts w:asciiTheme="minorHAnsi" w:hAnsiTheme="minorHAnsi" w:cstheme="minorHAnsi"/>
          <w:spacing w:val="41"/>
          <w:sz w:val="20"/>
          <w:szCs w:val="20"/>
        </w:rPr>
        <w:t xml:space="preserve"> </w:t>
      </w:r>
      <w:r w:rsidRPr="00C63273">
        <w:rPr>
          <w:rFonts w:asciiTheme="minorHAnsi" w:hAnsiTheme="minorHAnsi" w:cstheme="minorHAnsi"/>
          <w:sz w:val="20"/>
          <w:szCs w:val="20"/>
        </w:rPr>
        <w:t>στάδιο</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41"/>
          <w:sz w:val="20"/>
          <w:szCs w:val="20"/>
        </w:rPr>
        <w:t xml:space="preserve"> </w:t>
      </w:r>
      <w:r w:rsidRPr="00C63273">
        <w:rPr>
          <w:rFonts w:asciiTheme="minorHAnsi" w:hAnsiTheme="minorHAnsi" w:cstheme="minorHAnsi"/>
          <w:spacing w:val="-1"/>
          <w:sz w:val="20"/>
          <w:szCs w:val="20"/>
        </w:rPr>
        <w:t>στοιχεία</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41"/>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41"/>
          <w:sz w:val="20"/>
          <w:szCs w:val="20"/>
        </w:rPr>
        <w:t xml:space="preserve"> </w:t>
      </w:r>
      <w:r w:rsidRPr="00C63273">
        <w:rPr>
          <w:rFonts w:asciiTheme="minorHAnsi" w:hAnsiTheme="minorHAnsi" w:cstheme="minorHAnsi"/>
          <w:sz w:val="20"/>
          <w:szCs w:val="20"/>
        </w:rPr>
        <w:t>που</w:t>
      </w:r>
      <w:r w:rsidRPr="00C63273">
        <w:rPr>
          <w:rFonts w:asciiTheme="minorHAnsi" w:hAnsiTheme="minorHAnsi" w:cstheme="minorHAnsi"/>
          <w:spacing w:val="40"/>
          <w:sz w:val="20"/>
          <w:szCs w:val="20"/>
        </w:rPr>
        <w:t xml:space="preserve"> </w:t>
      </w:r>
      <w:r w:rsidRPr="00C63273">
        <w:rPr>
          <w:rFonts w:asciiTheme="minorHAnsi" w:hAnsiTheme="minorHAnsi" w:cstheme="minorHAnsi"/>
          <w:spacing w:val="-1"/>
          <w:sz w:val="20"/>
          <w:szCs w:val="20"/>
        </w:rPr>
        <w:t>αποσφραγίζονται</w:t>
      </w:r>
      <w:r w:rsidRPr="00C63273">
        <w:rPr>
          <w:rFonts w:asciiTheme="minorHAnsi" w:hAnsiTheme="minorHAnsi" w:cstheme="minorHAnsi"/>
          <w:spacing w:val="42"/>
          <w:sz w:val="20"/>
          <w:szCs w:val="20"/>
        </w:rPr>
        <w:t xml:space="preserve"> </w:t>
      </w:r>
      <w:r w:rsidRPr="00C63273">
        <w:rPr>
          <w:rFonts w:asciiTheme="minorHAnsi" w:hAnsiTheme="minorHAnsi" w:cstheme="minorHAnsi"/>
          <w:spacing w:val="-1"/>
          <w:sz w:val="20"/>
          <w:szCs w:val="20"/>
        </w:rPr>
        <w:t>είναι</w:t>
      </w:r>
      <w:r w:rsidRPr="00C63273">
        <w:rPr>
          <w:rFonts w:asciiTheme="minorHAnsi" w:hAnsiTheme="minorHAnsi" w:cstheme="minorHAnsi"/>
          <w:spacing w:val="42"/>
          <w:sz w:val="20"/>
          <w:szCs w:val="20"/>
        </w:rPr>
        <w:t xml:space="preserve"> </w:t>
      </w:r>
      <w:r w:rsidRPr="00C63273">
        <w:rPr>
          <w:rFonts w:asciiTheme="minorHAnsi" w:hAnsiTheme="minorHAnsi" w:cstheme="minorHAnsi"/>
          <w:spacing w:val="-1"/>
          <w:sz w:val="20"/>
          <w:szCs w:val="20"/>
        </w:rPr>
        <w:t>καταρχήν</w:t>
      </w:r>
      <w:r w:rsidRPr="00C63273">
        <w:rPr>
          <w:rFonts w:asciiTheme="minorHAnsi" w:hAnsiTheme="minorHAnsi" w:cstheme="minorHAnsi"/>
          <w:spacing w:val="81"/>
          <w:sz w:val="20"/>
          <w:szCs w:val="20"/>
        </w:rPr>
        <w:t xml:space="preserve"> </w:t>
      </w:r>
      <w:r w:rsidRPr="00C63273">
        <w:rPr>
          <w:rFonts w:asciiTheme="minorHAnsi" w:hAnsiTheme="minorHAnsi" w:cstheme="minorHAnsi"/>
          <w:sz w:val="20"/>
          <w:szCs w:val="20"/>
        </w:rPr>
        <w:t>προσβάσιμα</w:t>
      </w:r>
      <w:r w:rsidRPr="00C63273">
        <w:rPr>
          <w:rFonts w:asciiTheme="minorHAnsi" w:hAnsiTheme="minorHAnsi" w:cstheme="minorHAnsi"/>
          <w:spacing w:val="-1"/>
          <w:sz w:val="20"/>
          <w:szCs w:val="20"/>
        </w:rPr>
        <w:t xml:space="preserve"> μόνο</w:t>
      </w:r>
      <w:r w:rsidRPr="00C63273">
        <w:rPr>
          <w:rFonts w:asciiTheme="minorHAnsi" w:hAnsiTheme="minorHAnsi" w:cstheme="minorHAnsi"/>
          <w:sz w:val="20"/>
          <w:szCs w:val="20"/>
        </w:rPr>
        <w:t xml:space="preserve"> στα μέλη της </w:t>
      </w:r>
      <w:r w:rsidRPr="00C63273">
        <w:rPr>
          <w:rFonts w:asciiTheme="minorHAnsi" w:hAnsiTheme="minorHAnsi" w:cstheme="minorHAnsi"/>
          <w:spacing w:val="-1"/>
          <w:sz w:val="20"/>
          <w:szCs w:val="20"/>
        </w:rPr>
        <w:t xml:space="preserve">Επιτροπής </w:t>
      </w:r>
      <w:r w:rsidRPr="00C63273">
        <w:rPr>
          <w:rFonts w:asciiTheme="minorHAnsi" w:hAnsiTheme="minorHAnsi" w:cstheme="minorHAnsi"/>
          <w:sz w:val="20"/>
          <w:szCs w:val="20"/>
        </w:rPr>
        <w:t xml:space="preserve">Διαγωνισμού </w:t>
      </w:r>
      <w:r w:rsidRPr="00C63273">
        <w:rPr>
          <w:rFonts w:asciiTheme="minorHAnsi" w:hAnsiTheme="minorHAnsi" w:cstheme="minorHAnsi"/>
          <w:spacing w:val="-1"/>
          <w:sz w:val="20"/>
          <w:szCs w:val="20"/>
        </w:rPr>
        <w:t xml:space="preserve">και </w:t>
      </w:r>
      <w:r w:rsidRPr="00C63273">
        <w:rPr>
          <w:rFonts w:asciiTheme="minorHAnsi" w:hAnsiTheme="minorHAnsi" w:cstheme="minorHAnsi"/>
          <w:sz w:val="20"/>
          <w:szCs w:val="20"/>
        </w:rPr>
        <w:t xml:space="preserve">την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w:t>
      </w:r>
    </w:p>
    <w:p w14:paraId="2444AA4D" w14:textId="77777777" w:rsidR="00E16314" w:rsidRPr="00C63273" w:rsidRDefault="00E16314" w:rsidP="00840329">
      <w:pPr>
        <w:pStyle w:val="af2"/>
        <w:kinsoku w:val="0"/>
        <w:overflowPunct w:val="0"/>
        <w:spacing w:after="0"/>
        <w:ind w:right="157"/>
        <w:rPr>
          <w:rFonts w:asciiTheme="minorHAnsi" w:hAnsiTheme="minorHAnsi" w:cstheme="minorHAnsi"/>
          <w:spacing w:val="-1"/>
          <w:sz w:val="20"/>
          <w:szCs w:val="20"/>
        </w:rPr>
      </w:pPr>
    </w:p>
    <w:p w14:paraId="7946139A" w14:textId="77777777" w:rsidR="00912BEC" w:rsidRPr="0060110D" w:rsidRDefault="00912BEC" w:rsidP="00694731">
      <w:pPr>
        <w:pStyle w:val="30"/>
        <w:numPr>
          <w:ilvl w:val="2"/>
          <w:numId w:val="133"/>
        </w:numPr>
        <w:spacing w:before="0" w:after="0"/>
        <w:ind w:left="0" w:firstLine="0"/>
        <w:rPr>
          <w:rFonts w:asciiTheme="minorHAnsi" w:hAnsiTheme="minorHAnsi" w:cstheme="minorHAnsi"/>
          <w:kern w:val="1"/>
          <w:szCs w:val="22"/>
        </w:rPr>
      </w:pPr>
      <w:bookmarkStart w:id="218" w:name="_Toc178242501"/>
      <w:r w:rsidRPr="0060110D">
        <w:rPr>
          <w:rFonts w:asciiTheme="minorHAnsi" w:hAnsiTheme="minorHAnsi" w:cstheme="minorHAnsi"/>
          <w:kern w:val="1"/>
          <w:szCs w:val="22"/>
        </w:rPr>
        <w:t>Αξιολόγηση προσφορών</w:t>
      </w:r>
      <w:bookmarkEnd w:id="218"/>
    </w:p>
    <w:p w14:paraId="106AEDAA" w14:textId="77777777" w:rsidR="00912BEC" w:rsidRPr="00C63273" w:rsidRDefault="00912BEC" w:rsidP="00840329">
      <w:pPr>
        <w:pStyle w:val="af2"/>
        <w:kinsoku w:val="0"/>
        <w:overflowPunct w:val="0"/>
        <w:spacing w:after="0"/>
        <w:ind w:right="158"/>
        <w:rPr>
          <w:rFonts w:asciiTheme="minorHAnsi" w:hAnsiTheme="minorHAnsi" w:cstheme="minorHAnsi"/>
          <w:spacing w:val="-1"/>
          <w:sz w:val="20"/>
          <w:szCs w:val="20"/>
        </w:rPr>
      </w:pPr>
      <w:r w:rsidRPr="00C63273">
        <w:rPr>
          <w:rFonts w:asciiTheme="minorHAnsi" w:hAnsiTheme="minorHAnsi" w:cstheme="minorHAnsi"/>
          <w:spacing w:val="-1"/>
          <w:sz w:val="20"/>
          <w:szCs w:val="20"/>
        </w:rPr>
        <w:t>Μετά</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κατά</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περίπτωση</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ηλεκτρονική</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αποσφράγιση</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65"/>
          <w:sz w:val="20"/>
          <w:szCs w:val="20"/>
        </w:rPr>
        <w:t xml:space="preserve">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προβαίνει</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αξιολόγηση</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αυτών,</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μέσω</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αρμόδιων</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πιστοποιημένων</w:t>
      </w:r>
      <w:r w:rsidRPr="00C63273">
        <w:rPr>
          <w:rFonts w:asciiTheme="minorHAnsi" w:hAnsiTheme="minorHAnsi" w:cstheme="minorHAnsi"/>
          <w:spacing w:val="87"/>
          <w:sz w:val="20"/>
          <w:szCs w:val="20"/>
        </w:rPr>
        <w:t xml:space="preserve"> </w:t>
      </w:r>
      <w:r w:rsidRPr="00C63273">
        <w:rPr>
          <w:rFonts w:asciiTheme="minorHAnsi" w:hAnsiTheme="minorHAnsi" w:cstheme="minorHAnsi"/>
          <w:sz w:val="20"/>
          <w:szCs w:val="20"/>
        </w:rPr>
        <w:t xml:space="preserve">στο ΕΣΗΔΗΣ </w:t>
      </w:r>
      <w:r w:rsidRPr="00C63273">
        <w:rPr>
          <w:rFonts w:asciiTheme="minorHAnsi" w:hAnsiTheme="minorHAnsi" w:cstheme="minorHAnsi"/>
          <w:spacing w:val="-1"/>
          <w:sz w:val="20"/>
          <w:szCs w:val="20"/>
        </w:rPr>
        <w:t>οργάνων</w:t>
      </w:r>
      <w:r w:rsidRPr="00C63273">
        <w:rPr>
          <w:rFonts w:asciiTheme="minorHAnsi" w:hAnsiTheme="minorHAnsi" w:cstheme="minorHAnsi"/>
          <w:sz w:val="20"/>
          <w:szCs w:val="20"/>
        </w:rPr>
        <w:t xml:space="preserve"> της,</w:t>
      </w:r>
      <w:r w:rsidRPr="00C63273">
        <w:rPr>
          <w:rFonts w:asciiTheme="minorHAnsi" w:hAnsiTheme="minorHAnsi" w:cstheme="minorHAnsi"/>
          <w:spacing w:val="-1"/>
          <w:sz w:val="20"/>
          <w:szCs w:val="20"/>
        </w:rPr>
        <w:t xml:space="preserve"> εφαρμοζόμενων</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κατά</w:t>
      </w:r>
      <w:r w:rsidRPr="00C63273">
        <w:rPr>
          <w:rFonts w:asciiTheme="minorHAnsi" w:hAnsiTheme="minorHAnsi" w:cstheme="minorHAnsi"/>
          <w:sz w:val="20"/>
          <w:szCs w:val="20"/>
        </w:rPr>
        <w:t xml:space="preserve"> τα λοιπά των </w:t>
      </w:r>
      <w:r w:rsidRPr="00C63273">
        <w:rPr>
          <w:rFonts w:asciiTheme="minorHAnsi" w:hAnsiTheme="minorHAnsi" w:cstheme="minorHAnsi"/>
          <w:spacing w:val="-1"/>
          <w:sz w:val="20"/>
          <w:szCs w:val="20"/>
        </w:rPr>
        <w:t>κειμένων</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διατάξεων.</w:t>
      </w:r>
    </w:p>
    <w:p w14:paraId="712C49D4" w14:textId="77777777" w:rsidR="00912BEC" w:rsidRPr="00EC093E" w:rsidRDefault="00912BEC"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z w:val="20"/>
          <w:szCs w:val="20"/>
        </w:rPr>
        <w:t>Η</w:t>
      </w:r>
      <w:r w:rsidRPr="00C63273">
        <w:rPr>
          <w:rFonts w:asciiTheme="minorHAnsi" w:hAnsiTheme="minorHAnsi" w:cstheme="minorHAnsi"/>
          <w:spacing w:val="30"/>
          <w:sz w:val="20"/>
          <w:szCs w:val="20"/>
        </w:rPr>
        <w:t xml:space="preserve"> </w:t>
      </w:r>
      <w:r w:rsidR="0081115D">
        <w:rPr>
          <w:rFonts w:asciiTheme="minorHAnsi" w:hAnsiTheme="minorHAnsi" w:cstheme="minorHAnsi"/>
          <w:sz w:val="20"/>
          <w:szCs w:val="20"/>
        </w:rPr>
        <w:t>Αναθέτουσα Αρχή</w:t>
      </w:r>
      <w:r w:rsidRPr="00C63273">
        <w:rPr>
          <w:rFonts w:asciiTheme="minorHAnsi" w:hAnsiTheme="minorHAnsi" w:cstheme="minorHAnsi"/>
          <w:sz w:val="20"/>
          <w:szCs w:val="20"/>
        </w:rPr>
        <w:t>,</w:t>
      </w:r>
      <w:r w:rsidRPr="00C63273">
        <w:rPr>
          <w:rFonts w:asciiTheme="minorHAnsi" w:hAnsiTheme="minorHAnsi" w:cstheme="minorHAnsi"/>
          <w:spacing w:val="31"/>
          <w:sz w:val="20"/>
          <w:szCs w:val="20"/>
        </w:rPr>
        <w:t xml:space="preserve"> </w:t>
      </w:r>
      <w:r w:rsidRPr="00C63273">
        <w:rPr>
          <w:rFonts w:asciiTheme="minorHAnsi" w:hAnsiTheme="minorHAnsi" w:cstheme="minorHAnsi"/>
          <w:sz w:val="20"/>
          <w:szCs w:val="20"/>
        </w:rPr>
        <w:t>τηρώντας</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τις</w:t>
      </w:r>
      <w:r w:rsidRPr="00C63273">
        <w:rPr>
          <w:rFonts w:asciiTheme="minorHAnsi" w:hAnsiTheme="minorHAnsi" w:cstheme="minorHAnsi"/>
          <w:spacing w:val="31"/>
          <w:sz w:val="20"/>
          <w:szCs w:val="20"/>
        </w:rPr>
        <w:t xml:space="preserve"> </w:t>
      </w:r>
      <w:r w:rsidRPr="00C63273">
        <w:rPr>
          <w:rFonts w:asciiTheme="minorHAnsi" w:hAnsiTheme="minorHAnsi" w:cstheme="minorHAnsi"/>
          <w:spacing w:val="-1"/>
          <w:sz w:val="20"/>
          <w:szCs w:val="20"/>
        </w:rPr>
        <w:t>αρχές</w:t>
      </w:r>
      <w:r w:rsidRPr="00C63273">
        <w:rPr>
          <w:rFonts w:asciiTheme="minorHAnsi" w:hAnsiTheme="minorHAnsi" w:cstheme="minorHAnsi"/>
          <w:spacing w:val="31"/>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1"/>
          <w:sz w:val="20"/>
          <w:szCs w:val="20"/>
        </w:rPr>
        <w:t xml:space="preserve"> </w:t>
      </w:r>
      <w:r w:rsidRPr="00C63273">
        <w:rPr>
          <w:rFonts w:asciiTheme="minorHAnsi" w:hAnsiTheme="minorHAnsi" w:cstheme="minorHAnsi"/>
          <w:sz w:val="20"/>
          <w:szCs w:val="20"/>
        </w:rPr>
        <w:t>ίσης</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μεταχείρισης</w:t>
      </w:r>
      <w:r w:rsidRPr="00C63273">
        <w:rPr>
          <w:rFonts w:asciiTheme="minorHAnsi" w:hAnsiTheme="minorHAnsi" w:cstheme="minorHAnsi"/>
          <w:spacing w:val="31"/>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31"/>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διαφάνειας,</w:t>
      </w:r>
      <w:r w:rsidRPr="00C63273">
        <w:rPr>
          <w:rFonts w:asciiTheme="minorHAnsi" w:hAnsiTheme="minorHAnsi" w:cstheme="minorHAnsi"/>
          <w:spacing w:val="31"/>
          <w:sz w:val="20"/>
          <w:szCs w:val="20"/>
        </w:rPr>
        <w:t xml:space="preserve"> </w:t>
      </w:r>
      <w:r w:rsidRPr="00C63273">
        <w:rPr>
          <w:rFonts w:asciiTheme="minorHAnsi" w:hAnsiTheme="minorHAnsi" w:cstheme="minorHAnsi"/>
          <w:spacing w:val="-1"/>
          <w:sz w:val="20"/>
          <w:szCs w:val="20"/>
        </w:rPr>
        <w:t>ζητά</w:t>
      </w:r>
      <w:r w:rsidRPr="00C63273">
        <w:rPr>
          <w:rFonts w:asciiTheme="minorHAnsi" w:hAnsiTheme="minorHAnsi" w:cstheme="minorHAnsi"/>
          <w:spacing w:val="53"/>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27"/>
          <w:sz w:val="20"/>
          <w:szCs w:val="20"/>
        </w:rPr>
        <w:t xml:space="preserve"> </w:t>
      </w:r>
      <w:r w:rsidRPr="00C63273">
        <w:rPr>
          <w:rFonts w:asciiTheme="minorHAnsi" w:hAnsiTheme="minorHAnsi" w:cstheme="minorHAnsi"/>
          <w:spacing w:val="-1"/>
          <w:sz w:val="20"/>
          <w:szCs w:val="20"/>
        </w:rPr>
        <w:t>τους</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προσφέροντες</w:t>
      </w:r>
      <w:r w:rsidRPr="00C63273">
        <w:rPr>
          <w:rFonts w:asciiTheme="minorHAnsi" w:hAnsiTheme="minorHAnsi" w:cstheme="minorHAnsi"/>
          <w:spacing w:val="28"/>
          <w:sz w:val="20"/>
          <w:szCs w:val="20"/>
        </w:rPr>
        <w:t xml:space="preserve"> </w:t>
      </w:r>
      <w:r w:rsidR="004679AA" w:rsidRPr="00C63273">
        <w:rPr>
          <w:rFonts w:asciiTheme="minorHAnsi" w:hAnsiTheme="minorHAnsi" w:cstheme="minorHAnsi"/>
          <w:spacing w:val="-1"/>
          <w:sz w:val="20"/>
          <w:szCs w:val="20"/>
        </w:rPr>
        <w:t>Οικονομικούς Φορείς</w:t>
      </w:r>
      <w:r w:rsidRPr="00C63273">
        <w:rPr>
          <w:rFonts w:asciiTheme="minorHAnsi" w:hAnsiTheme="minorHAnsi" w:cstheme="minorHAnsi"/>
          <w:sz w:val="20"/>
          <w:szCs w:val="20"/>
        </w:rPr>
        <w:t>,</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όταν</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πληροφορίες</w:t>
      </w:r>
      <w:r w:rsidRPr="00C63273">
        <w:rPr>
          <w:rFonts w:asciiTheme="minorHAnsi" w:hAnsiTheme="minorHAnsi" w:cstheme="minorHAnsi"/>
          <w:spacing w:val="27"/>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τεκμηρίωση</w:t>
      </w:r>
      <w:r w:rsidRPr="00C63273">
        <w:rPr>
          <w:rFonts w:asciiTheme="minorHAnsi" w:hAnsiTheme="minorHAnsi" w:cstheme="minorHAnsi"/>
          <w:spacing w:val="27"/>
          <w:sz w:val="20"/>
          <w:szCs w:val="20"/>
        </w:rPr>
        <w:t xml:space="preserve"> </w:t>
      </w:r>
      <w:r w:rsidRPr="00C63273">
        <w:rPr>
          <w:rFonts w:asciiTheme="minorHAnsi" w:hAnsiTheme="minorHAnsi" w:cstheme="minorHAnsi"/>
          <w:sz w:val="20"/>
          <w:szCs w:val="20"/>
        </w:rPr>
        <w:t>που</w:t>
      </w:r>
      <w:r w:rsidRPr="00C63273">
        <w:rPr>
          <w:rFonts w:asciiTheme="minorHAnsi" w:hAnsiTheme="minorHAnsi" w:cstheme="minorHAnsi"/>
          <w:spacing w:val="59"/>
          <w:sz w:val="20"/>
          <w:szCs w:val="20"/>
        </w:rPr>
        <w:t xml:space="preserve"> </w:t>
      </w:r>
      <w:r w:rsidRPr="00C63273">
        <w:rPr>
          <w:rFonts w:asciiTheme="minorHAnsi" w:hAnsiTheme="minorHAnsi" w:cstheme="minorHAnsi"/>
          <w:spacing w:val="-1"/>
          <w:sz w:val="20"/>
          <w:szCs w:val="20"/>
        </w:rPr>
        <w:t>πρέπει</w:t>
      </w:r>
      <w:r w:rsidRPr="00C63273">
        <w:rPr>
          <w:rFonts w:asciiTheme="minorHAnsi" w:hAnsiTheme="minorHAnsi" w:cstheme="minorHAnsi"/>
          <w:spacing w:val="38"/>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υποβάλλονται</w:t>
      </w:r>
      <w:r w:rsidRPr="00C63273">
        <w:rPr>
          <w:rFonts w:asciiTheme="minorHAnsi" w:hAnsiTheme="minorHAnsi" w:cstheme="minorHAnsi"/>
          <w:spacing w:val="39"/>
          <w:sz w:val="20"/>
          <w:szCs w:val="20"/>
        </w:rPr>
        <w:t xml:space="preserve"> </w:t>
      </w:r>
      <w:r w:rsidRPr="00C63273">
        <w:rPr>
          <w:rFonts w:asciiTheme="minorHAnsi" w:hAnsiTheme="minorHAnsi" w:cstheme="minorHAnsi"/>
          <w:sz w:val="20"/>
          <w:szCs w:val="20"/>
        </w:rPr>
        <w:t>είναι</w:t>
      </w:r>
      <w:r w:rsidRPr="00C63273">
        <w:rPr>
          <w:rFonts w:asciiTheme="minorHAnsi" w:hAnsiTheme="minorHAnsi" w:cstheme="minorHAnsi"/>
          <w:spacing w:val="38"/>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εμφανίζονται</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ελλιπείς</w:t>
      </w:r>
      <w:r w:rsidRPr="00C63273">
        <w:rPr>
          <w:rFonts w:asciiTheme="minorHAnsi" w:hAnsiTheme="minorHAnsi" w:cstheme="minorHAnsi"/>
          <w:spacing w:val="39"/>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38"/>
          <w:sz w:val="20"/>
          <w:szCs w:val="20"/>
        </w:rPr>
        <w:t xml:space="preserve"> </w:t>
      </w:r>
      <w:r w:rsidRPr="00C63273">
        <w:rPr>
          <w:rFonts w:asciiTheme="minorHAnsi" w:hAnsiTheme="minorHAnsi" w:cstheme="minorHAnsi"/>
          <w:spacing w:val="-1"/>
          <w:sz w:val="20"/>
          <w:szCs w:val="20"/>
        </w:rPr>
        <w:t>λανθασμένες,</w:t>
      </w:r>
      <w:r w:rsidRPr="00C63273">
        <w:rPr>
          <w:rFonts w:asciiTheme="minorHAnsi" w:hAnsiTheme="minorHAnsi" w:cstheme="minorHAnsi"/>
          <w:spacing w:val="85"/>
          <w:sz w:val="20"/>
          <w:szCs w:val="20"/>
        </w:rPr>
        <w:t xml:space="preserve"> </w:t>
      </w:r>
      <w:r w:rsidRPr="00C63273">
        <w:rPr>
          <w:rFonts w:asciiTheme="minorHAnsi" w:hAnsiTheme="minorHAnsi" w:cstheme="minorHAnsi"/>
          <w:spacing w:val="-1"/>
          <w:sz w:val="20"/>
          <w:szCs w:val="20"/>
        </w:rPr>
        <w:t>συμπεριλαμβανομένων</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εκείνων</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ΕΕΕΣ,</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όταν</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λείπουν</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συγκεκριμένα</w:t>
      </w:r>
      <w:r w:rsidRPr="00C63273">
        <w:rPr>
          <w:rFonts w:asciiTheme="minorHAnsi" w:hAnsiTheme="minorHAnsi" w:cstheme="minorHAnsi"/>
          <w:spacing w:val="20"/>
          <w:sz w:val="20"/>
          <w:szCs w:val="20"/>
        </w:rPr>
        <w:t xml:space="preserve"> </w:t>
      </w:r>
      <w:r w:rsidRPr="00C63273">
        <w:rPr>
          <w:rFonts w:asciiTheme="minorHAnsi" w:hAnsiTheme="minorHAnsi" w:cstheme="minorHAnsi"/>
          <w:spacing w:val="-1"/>
          <w:sz w:val="20"/>
          <w:szCs w:val="20"/>
        </w:rPr>
        <w:t>έγγραφα,</w:t>
      </w:r>
      <w:r w:rsidRPr="00C63273">
        <w:rPr>
          <w:rFonts w:asciiTheme="minorHAnsi" w:hAnsiTheme="minorHAnsi" w:cstheme="minorHAnsi"/>
          <w:spacing w:val="20"/>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81"/>
          <w:sz w:val="20"/>
          <w:szCs w:val="20"/>
        </w:rPr>
        <w:t xml:space="preserve"> </w:t>
      </w:r>
      <w:r w:rsidRPr="00C63273">
        <w:rPr>
          <w:rFonts w:asciiTheme="minorHAnsi" w:hAnsiTheme="minorHAnsi" w:cstheme="minorHAnsi"/>
          <w:spacing w:val="-1"/>
          <w:sz w:val="20"/>
          <w:szCs w:val="20"/>
        </w:rPr>
        <w:t>υποβάλλουν,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συμπληρώνουν,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αποσαφηνίζουν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να</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ολοκληρώνουν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τις</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σχετικές</w:t>
      </w:r>
      <w:r w:rsidRPr="00C63273">
        <w:rPr>
          <w:rFonts w:asciiTheme="minorHAnsi" w:hAnsiTheme="minorHAnsi" w:cstheme="minorHAnsi"/>
          <w:spacing w:val="79"/>
          <w:sz w:val="20"/>
          <w:szCs w:val="20"/>
        </w:rPr>
        <w:t xml:space="preserve"> </w:t>
      </w:r>
      <w:r w:rsidRPr="00C63273">
        <w:rPr>
          <w:rFonts w:asciiTheme="minorHAnsi" w:hAnsiTheme="minorHAnsi" w:cstheme="minorHAnsi"/>
          <w:spacing w:val="-1"/>
          <w:sz w:val="20"/>
          <w:szCs w:val="20"/>
        </w:rPr>
        <w:t>πληροφορίες</w:t>
      </w:r>
      <w:r w:rsidRPr="00C63273">
        <w:rPr>
          <w:rFonts w:asciiTheme="minorHAnsi" w:hAnsiTheme="minorHAnsi" w:cstheme="minorHAnsi"/>
          <w:sz w:val="20"/>
          <w:szCs w:val="20"/>
        </w:rPr>
        <w:t xml:space="preserve"> ή </w:t>
      </w:r>
      <w:r w:rsidRPr="00C63273">
        <w:rPr>
          <w:rFonts w:asciiTheme="minorHAnsi" w:hAnsiTheme="minorHAnsi" w:cstheme="minorHAnsi"/>
          <w:spacing w:val="-1"/>
          <w:sz w:val="20"/>
          <w:szCs w:val="20"/>
        </w:rPr>
        <w:t>τεκμηρίωση,</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εντός</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προθεσμίας</w:t>
      </w:r>
      <w:r w:rsidRPr="00C63273">
        <w:rPr>
          <w:rFonts w:asciiTheme="minorHAnsi" w:hAnsiTheme="minorHAnsi" w:cstheme="minorHAnsi"/>
          <w:sz w:val="20"/>
          <w:szCs w:val="20"/>
        </w:rPr>
        <w:t xml:space="preserve"> όχι</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μικρότερης</w:t>
      </w:r>
      <w:r w:rsidRPr="00C63273">
        <w:rPr>
          <w:rFonts w:asciiTheme="minorHAnsi" w:hAnsiTheme="minorHAnsi" w:cstheme="minorHAnsi"/>
          <w:sz w:val="20"/>
          <w:szCs w:val="20"/>
        </w:rPr>
        <w:t xml:space="preserve"> των </w:t>
      </w:r>
      <w:r w:rsidRPr="00C63273">
        <w:rPr>
          <w:rFonts w:asciiTheme="minorHAnsi" w:hAnsiTheme="minorHAnsi" w:cstheme="minorHAnsi"/>
          <w:spacing w:val="-1"/>
          <w:sz w:val="20"/>
          <w:szCs w:val="20"/>
        </w:rPr>
        <w:t>δέκα</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(10)</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ημερών</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z w:val="20"/>
          <w:szCs w:val="20"/>
        </w:rPr>
        <w:t xml:space="preserve"> όχι</w:t>
      </w:r>
      <w:r w:rsidRPr="00C63273">
        <w:rPr>
          <w:rFonts w:asciiTheme="minorHAnsi" w:hAnsiTheme="minorHAnsi" w:cstheme="minorHAnsi"/>
          <w:spacing w:val="105"/>
          <w:sz w:val="20"/>
          <w:szCs w:val="20"/>
        </w:rPr>
        <w:t xml:space="preserve"> </w:t>
      </w:r>
      <w:r w:rsidRPr="00C63273">
        <w:rPr>
          <w:rFonts w:asciiTheme="minorHAnsi" w:hAnsiTheme="minorHAnsi" w:cstheme="minorHAnsi"/>
          <w:spacing w:val="-1"/>
          <w:sz w:val="20"/>
          <w:szCs w:val="20"/>
        </w:rPr>
        <w:t>μεγαλύτερης</w:t>
      </w:r>
      <w:r w:rsidRPr="00C63273">
        <w:rPr>
          <w:rFonts w:asciiTheme="minorHAnsi" w:hAnsiTheme="minorHAnsi" w:cstheme="minorHAnsi"/>
          <w:spacing w:val="4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είκοσι</w:t>
      </w:r>
      <w:r w:rsidRPr="00C63273">
        <w:rPr>
          <w:rFonts w:asciiTheme="minorHAnsi" w:hAnsiTheme="minorHAnsi" w:cstheme="minorHAnsi"/>
          <w:spacing w:val="44"/>
          <w:sz w:val="20"/>
          <w:szCs w:val="20"/>
        </w:rPr>
        <w:t xml:space="preserve"> </w:t>
      </w:r>
      <w:r w:rsidRPr="00C63273">
        <w:rPr>
          <w:rFonts w:asciiTheme="minorHAnsi" w:hAnsiTheme="minorHAnsi" w:cstheme="minorHAnsi"/>
          <w:spacing w:val="-1"/>
          <w:sz w:val="20"/>
          <w:szCs w:val="20"/>
        </w:rPr>
        <w:t>(20)</w:t>
      </w:r>
      <w:r w:rsidRPr="00C63273">
        <w:rPr>
          <w:rFonts w:asciiTheme="minorHAnsi" w:hAnsiTheme="minorHAnsi" w:cstheme="minorHAnsi"/>
          <w:spacing w:val="43"/>
          <w:sz w:val="20"/>
          <w:szCs w:val="20"/>
        </w:rPr>
        <w:t xml:space="preserve"> </w:t>
      </w:r>
      <w:r w:rsidRPr="00C63273">
        <w:rPr>
          <w:rFonts w:asciiTheme="minorHAnsi" w:hAnsiTheme="minorHAnsi" w:cstheme="minorHAnsi"/>
          <w:spacing w:val="-1"/>
          <w:sz w:val="20"/>
          <w:szCs w:val="20"/>
        </w:rPr>
        <w:t>ημερών</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44"/>
          <w:sz w:val="20"/>
          <w:szCs w:val="20"/>
        </w:rPr>
        <w:t xml:space="preserve"> </w:t>
      </w:r>
      <w:r w:rsidRPr="00C63273">
        <w:rPr>
          <w:rFonts w:asciiTheme="minorHAnsi" w:hAnsiTheme="minorHAnsi" w:cstheme="minorHAnsi"/>
          <w:spacing w:val="-1"/>
          <w:sz w:val="20"/>
          <w:szCs w:val="20"/>
        </w:rPr>
        <w:t>ημερομηνία</w:t>
      </w:r>
      <w:r w:rsidRPr="00C63273">
        <w:rPr>
          <w:rFonts w:asciiTheme="minorHAnsi" w:hAnsiTheme="minorHAnsi" w:cstheme="minorHAnsi"/>
          <w:spacing w:val="43"/>
          <w:sz w:val="20"/>
          <w:szCs w:val="20"/>
        </w:rPr>
        <w:t xml:space="preserve"> </w:t>
      </w:r>
      <w:r w:rsidRPr="00C63273">
        <w:rPr>
          <w:rFonts w:asciiTheme="minorHAnsi" w:hAnsiTheme="minorHAnsi" w:cstheme="minorHAnsi"/>
          <w:spacing w:val="-1"/>
          <w:sz w:val="20"/>
          <w:szCs w:val="20"/>
        </w:rPr>
        <w:t>κοινοποίησης</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αυτούς</w:t>
      </w:r>
      <w:r w:rsidRPr="00C63273">
        <w:rPr>
          <w:rFonts w:asciiTheme="minorHAnsi" w:hAnsiTheme="minorHAnsi" w:cstheme="minorHAnsi"/>
          <w:spacing w:val="43"/>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67"/>
          <w:sz w:val="20"/>
          <w:szCs w:val="20"/>
        </w:rPr>
        <w:t xml:space="preserve"> </w:t>
      </w:r>
      <w:r w:rsidRPr="00C63273">
        <w:rPr>
          <w:rFonts w:asciiTheme="minorHAnsi" w:hAnsiTheme="minorHAnsi" w:cstheme="minorHAnsi"/>
          <w:sz w:val="20"/>
          <w:szCs w:val="20"/>
        </w:rPr>
        <w:t>σχετικής</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πρόσκλησης.</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2"/>
          <w:sz w:val="20"/>
          <w:szCs w:val="20"/>
        </w:rPr>
        <w:t xml:space="preserve"> </w:t>
      </w:r>
      <w:r w:rsidRPr="00C63273">
        <w:rPr>
          <w:rFonts w:asciiTheme="minorHAnsi" w:hAnsiTheme="minorHAnsi" w:cstheme="minorHAnsi"/>
          <w:spacing w:val="-1"/>
          <w:sz w:val="20"/>
          <w:szCs w:val="20"/>
        </w:rPr>
        <w:t>συμπλήρωση</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αποσαφήνιση</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ζητείται</w:t>
      </w:r>
      <w:r w:rsidRPr="00C63273">
        <w:rPr>
          <w:rFonts w:asciiTheme="minorHAnsi" w:hAnsiTheme="minorHAnsi" w:cstheme="minorHAnsi"/>
          <w:spacing w:val="12"/>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12"/>
          <w:sz w:val="20"/>
          <w:szCs w:val="20"/>
        </w:rPr>
        <w:t xml:space="preserve"> </w:t>
      </w:r>
      <w:r w:rsidRPr="00C63273">
        <w:rPr>
          <w:rFonts w:asciiTheme="minorHAnsi" w:hAnsiTheme="minorHAnsi" w:cstheme="minorHAnsi"/>
          <w:spacing w:val="-1"/>
          <w:sz w:val="20"/>
          <w:szCs w:val="20"/>
        </w:rPr>
        <w:t>γίνεται</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αποδεκτή</w:t>
      </w:r>
      <w:r w:rsidRPr="00C63273">
        <w:rPr>
          <w:rFonts w:asciiTheme="minorHAnsi" w:hAnsiTheme="minorHAnsi" w:cstheme="minorHAnsi"/>
          <w:spacing w:val="11"/>
          <w:sz w:val="20"/>
          <w:szCs w:val="20"/>
        </w:rPr>
        <w:t xml:space="preserve"> </w:t>
      </w:r>
      <w:r w:rsidRPr="00C63273">
        <w:rPr>
          <w:rFonts w:asciiTheme="minorHAnsi" w:hAnsiTheme="minorHAnsi" w:cstheme="minorHAnsi"/>
          <w:sz w:val="20"/>
          <w:szCs w:val="20"/>
        </w:rPr>
        <w:t>υπό</w:t>
      </w:r>
      <w:r w:rsidRPr="00C63273">
        <w:rPr>
          <w:rFonts w:asciiTheme="minorHAnsi" w:hAnsiTheme="minorHAnsi" w:cstheme="minorHAnsi"/>
          <w:spacing w:val="71"/>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προϋπόθεση</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ότι</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δεν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τροποποιείται</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προσφορά</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8"/>
          <w:sz w:val="20"/>
          <w:szCs w:val="20"/>
        </w:rPr>
        <w:t xml:space="preserve"> </w:t>
      </w:r>
      <w:r w:rsidR="00B9039E" w:rsidRPr="00C63273">
        <w:rPr>
          <w:rFonts w:asciiTheme="minorHAnsi" w:hAnsiTheme="minorHAnsi" w:cstheme="minorHAnsi"/>
          <w:sz w:val="20"/>
          <w:szCs w:val="20"/>
        </w:rPr>
        <w:t>Οικονομικού Φορέα</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ότι</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αφορά</w:t>
      </w:r>
      <w:r w:rsidRPr="00C63273">
        <w:rPr>
          <w:rFonts w:asciiTheme="minorHAnsi" w:hAnsiTheme="minorHAnsi" w:cstheme="minorHAnsi"/>
          <w:spacing w:val="63"/>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στοιχεία</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δεδομένα,</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οποίων</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είναι</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αντικειμενικά</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εξακριβώσιμος</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ο</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προγενέστερος</w:t>
      </w:r>
      <w:r w:rsidRPr="00C63273">
        <w:rPr>
          <w:rFonts w:asciiTheme="minorHAnsi" w:hAnsiTheme="minorHAnsi" w:cstheme="minorHAnsi"/>
          <w:spacing w:val="89"/>
          <w:sz w:val="20"/>
          <w:szCs w:val="20"/>
        </w:rPr>
        <w:t xml:space="preserve"> </w:t>
      </w:r>
      <w:r w:rsidRPr="00C63273">
        <w:rPr>
          <w:rFonts w:asciiTheme="minorHAnsi" w:hAnsiTheme="minorHAnsi" w:cstheme="minorHAnsi"/>
          <w:spacing w:val="-1"/>
          <w:sz w:val="20"/>
          <w:szCs w:val="20"/>
        </w:rPr>
        <w:t>χαρακτήρας</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σχέση</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πέρας</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καταληκτικής</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προθεσμίας</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παραλαβής</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79"/>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ανωτέρω</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ισχύουν</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κατ</w:t>
      </w:r>
      <w:r w:rsidR="0040165C" w:rsidRPr="0040165C">
        <w:rPr>
          <w:rFonts w:asciiTheme="minorHAnsi" w:hAnsiTheme="minorHAnsi" w:cstheme="minorHAnsi"/>
          <w:spacing w:val="-1"/>
          <w:sz w:val="20"/>
          <w:szCs w:val="20"/>
        </w:rPr>
        <w:t>’</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αναλογίαν</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για</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τυχόν</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ελλείπουσες</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δηλώσεις,</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υπό</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73"/>
          <w:sz w:val="20"/>
          <w:szCs w:val="20"/>
        </w:rPr>
        <w:t xml:space="preserve"> </w:t>
      </w:r>
      <w:r w:rsidRPr="00C63273">
        <w:rPr>
          <w:rFonts w:asciiTheme="minorHAnsi" w:hAnsiTheme="minorHAnsi" w:cstheme="minorHAnsi"/>
          <w:spacing w:val="-1"/>
          <w:sz w:val="20"/>
          <w:szCs w:val="20"/>
        </w:rPr>
        <w:t xml:space="preserve">προϋπόθεση </w:t>
      </w:r>
      <w:r w:rsidRPr="00C63273">
        <w:rPr>
          <w:rFonts w:asciiTheme="minorHAnsi" w:hAnsiTheme="minorHAnsi" w:cstheme="minorHAnsi"/>
          <w:sz w:val="20"/>
          <w:szCs w:val="20"/>
        </w:rPr>
        <w:t>ότι βεβαιώνουν</w:t>
      </w:r>
      <w:r w:rsidRPr="00C63273">
        <w:rPr>
          <w:rFonts w:asciiTheme="minorHAnsi" w:hAnsiTheme="minorHAnsi" w:cstheme="minorHAnsi"/>
          <w:spacing w:val="-1"/>
          <w:sz w:val="20"/>
          <w:szCs w:val="20"/>
        </w:rPr>
        <w:t xml:space="preserve"> γεγονότα αντικειμενικώς</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εξακριβώσιμα.</w:t>
      </w:r>
    </w:p>
    <w:p w14:paraId="4B193743" w14:textId="77777777" w:rsidR="0040165C" w:rsidRPr="0098279A" w:rsidRDefault="0040165C" w:rsidP="0040165C">
      <w:pPr>
        <w:textAlignment w:val="baseline"/>
        <w:rPr>
          <w:rFonts w:asciiTheme="minorHAnsi" w:hAnsiTheme="minorHAnsi" w:cstheme="minorHAnsi"/>
          <w:i/>
          <w:kern w:val="1"/>
          <w:sz w:val="20"/>
          <w:szCs w:val="20"/>
        </w:rPr>
      </w:pPr>
      <w:r w:rsidRPr="0098279A">
        <w:rPr>
          <w:i/>
          <w:kern w:val="1"/>
          <w:sz w:val="20"/>
          <w:szCs w:val="20"/>
        </w:rPr>
        <w:t>[</w:t>
      </w:r>
      <w:r w:rsidRPr="0098279A">
        <w:rPr>
          <w:rFonts w:asciiTheme="minorHAnsi" w:hAnsiTheme="minorHAnsi" w:cstheme="minorHAnsi"/>
          <w:i/>
          <w:kern w:val="1"/>
          <w:sz w:val="20"/>
          <w:szCs w:val="20"/>
        </w:rPr>
        <w:t>Επισημαίνεται ότι οι διευκρινίσεις/ συμπληρώσεις, κατ’ 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2169D8E3" w14:textId="77777777" w:rsidR="0040165C" w:rsidRPr="0098279A" w:rsidRDefault="0040165C" w:rsidP="00694731">
      <w:pPr>
        <w:numPr>
          <w:ilvl w:val="0"/>
          <w:numId w:val="175"/>
        </w:numPr>
        <w:suppressAutoHyphens w:val="0"/>
        <w:spacing w:after="0"/>
        <w:contextualSpacing/>
        <w:textAlignment w:val="baseline"/>
        <w:rPr>
          <w:rFonts w:asciiTheme="minorHAnsi" w:hAnsiTheme="minorHAnsi" w:cstheme="minorHAnsi"/>
          <w:i/>
          <w:kern w:val="1"/>
          <w:sz w:val="20"/>
          <w:szCs w:val="20"/>
          <w:lang w:eastAsia="el-GR"/>
        </w:rPr>
      </w:pPr>
      <w:r w:rsidRPr="0098279A">
        <w:rPr>
          <w:rFonts w:asciiTheme="minorHAnsi" w:hAnsiTheme="minorHAnsi" w:cstheme="minorHAnsi"/>
          <w:i/>
          <w:kern w:val="1"/>
          <w:sz w:val="20"/>
          <w:szCs w:val="20"/>
        </w:rPr>
        <w:t>είτε από την Επιτροπή, μέσω του πιστοποιημένου χρήστη της παρούσας ηλεκτρονικής διαδικασίας (χειριστή του διαγωνισμού), χωρίς τη σύνταξη διακριτού εγγράφου</w:t>
      </w:r>
    </w:p>
    <w:p w14:paraId="74B2443E" w14:textId="77777777" w:rsidR="0040165C" w:rsidRPr="0098279A" w:rsidRDefault="0040165C" w:rsidP="0040165C">
      <w:pPr>
        <w:suppressAutoHyphens w:val="0"/>
        <w:spacing w:after="0"/>
        <w:ind w:left="766"/>
        <w:contextualSpacing/>
        <w:textAlignment w:val="baseline"/>
        <w:rPr>
          <w:rFonts w:asciiTheme="minorHAnsi" w:hAnsiTheme="minorHAnsi" w:cstheme="minorHAnsi"/>
          <w:i/>
          <w:kern w:val="1"/>
          <w:sz w:val="20"/>
          <w:szCs w:val="20"/>
          <w:lang w:eastAsia="el-GR"/>
        </w:rPr>
      </w:pPr>
      <w:r w:rsidRPr="0098279A">
        <w:rPr>
          <w:rFonts w:asciiTheme="minorHAnsi" w:hAnsiTheme="minorHAnsi" w:cstheme="minorHAnsi"/>
          <w:i/>
          <w:kern w:val="1"/>
          <w:sz w:val="20"/>
          <w:szCs w:val="20"/>
        </w:rPr>
        <w:t xml:space="preserve"> </w:t>
      </w:r>
    </w:p>
    <w:p w14:paraId="75F0FF2C" w14:textId="77777777" w:rsidR="0040165C" w:rsidRPr="0098279A" w:rsidRDefault="0040165C" w:rsidP="00694731">
      <w:pPr>
        <w:numPr>
          <w:ilvl w:val="0"/>
          <w:numId w:val="175"/>
        </w:numPr>
        <w:suppressAutoHyphens w:val="0"/>
        <w:spacing w:after="0"/>
        <w:contextualSpacing/>
        <w:textAlignment w:val="baseline"/>
        <w:rPr>
          <w:rFonts w:asciiTheme="minorHAnsi" w:hAnsiTheme="minorHAnsi" w:cstheme="minorHAnsi"/>
          <w:i/>
          <w:kern w:val="1"/>
          <w:sz w:val="20"/>
          <w:szCs w:val="20"/>
          <w:lang w:eastAsia="el-GR"/>
        </w:rPr>
      </w:pPr>
      <w:r w:rsidRPr="0098279A">
        <w:rPr>
          <w:rFonts w:asciiTheme="minorHAnsi" w:hAnsiTheme="minorHAnsi" w:cstheme="minorHAnsi"/>
          <w:i/>
          <w:kern w:val="1"/>
          <w:sz w:val="20"/>
          <w:szCs w:val="20"/>
        </w:rPr>
        <w:t>είτε, με αποστολή διακριτού εγγράφου της Επιτροπής, μέσω του πιστοποιημένου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397A368B" w14:textId="77777777" w:rsidR="0040165C" w:rsidRPr="0098279A" w:rsidRDefault="0040165C" w:rsidP="0040165C">
      <w:pPr>
        <w:textAlignment w:val="baseline"/>
        <w:rPr>
          <w:rFonts w:asciiTheme="minorHAnsi" w:hAnsiTheme="minorHAnsi" w:cstheme="minorHAnsi"/>
          <w:i/>
          <w:kern w:val="1"/>
          <w:sz w:val="20"/>
          <w:szCs w:val="20"/>
          <w:lang w:eastAsia="ar-SA"/>
        </w:rPr>
      </w:pPr>
    </w:p>
    <w:p w14:paraId="208B3A34" w14:textId="77777777" w:rsidR="0040165C" w:rsidRPr="0098279A" w:rsidRDefault="0040165C" w:rsidP="0040165C">
      <w:pPr>
        <w:textAlignment w:val="baseline"/>
        <w:rPr>
          <w:rFonts w:asciiTheme="minorHAnsi" w:hAnsiTheme="minorHAnsi" w:cstheme="minorHAnsi"/>
          <w:i/>
          <w:kern w:val="1"/>
          <w:sz w:val="20"/>
          <w:szCs w:val="20"/>
          <w:lang w:eastAsia="ar-SA"/>
        </w:rPr>
      </w:pPr>
      <w:r w:rsidRPr="0098279A">
        <w:rPr>
          <w:rFonts w:asciiTheme="minorHAnsi" w:hAnsiTheme="minorHAnsi" w:cstheme="minorHAnsi"/>
          <w:i/>
          <w:kern w:val="1"/>
          <w:sz w:val="20"/>
          <w:szCs w:val="20"/>
          <w:lang w:eastAsia="ar-SA"/>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σχετικών αποφάσεων, οι διευκρινίσεις ζητούνται από την Επιτροπή και δεν υπόκεινται σε προηγούμενη έγκριση του αποφαινόμενου οργάνου.</w:t>
      </w:r>
    </w:p>
    <w:p w14:paraId="1844B037" w14:textId="77777777" w:rsidR="0040165C" w:rsidRPr="0098279A" w:rsidRDefault="0040165C" w:rsidP="0040165C">
      <w:pPr>
        <w:textAlignment w:val="baseline"/>
        <w:rPr>
          <w:rFonts w:asciiTheme="minorHAnsi" w:hAnsiTheme="minorHAnsi" w:cstheme="minorHAnsi"/>
          <w:i/>
          <w:kern w:val="1"/>
          <w:sz w:val="20"/>
          <w:szCs w:val="20"/>
          <w:lang w:eastAsia="ar-SA"/>
        </w:rPr>
      </w:pPr>
      <w:r w:rsidRPr="0098279A">
        <w:rPr>
          <w:rFonts w:asciiTheme="minorHAnsi" w:hAnsiTheme="minorHAnsi" w:cstheme="minorHAnsi"/>
          <w:i/>
          <w:kern w:val="1"/>
          <w:sz w:val="20"/>
          <w:szCs w:val="20"/>
          <w:lang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1E28E0DC" w14:textId="77777777" w:rsidR="0040165C" w:rsidRPr="0098279A" w:rsidRDefault="0040165C" w:rsidP="0040165C">
      <w:pPr>
        <w:textAlignment w:val="baseline"/>
        <w:rPr>
          <w:rFonts w:asciiTheme="minorHAnsi" w:hAnsiTheme="minorHAnsi" w:cstheme="minorHAnsi"/>
          <w:i/>
          <w:kern w:val="1"/>
          <w:sz w:val="20"/>
          <w:szCs w:val="20"/>
          <w:lang w:eastAsia="ar-SA"/>
        </w:rPr>
      </w:pPr>
      <w:r w:rsidRPr="0098279A">
        <w:rPr>
          <w:rFonts w:asciiTheme="minorHAnsi" w:hAnsiTheme="minorHAnsi" w:cstheme="minorHAnsi"/>
          <w:i/>
          <w:kern w:val="1"/>
          <w:sz w:val="20"/>
          <w:szCs w:val="20"/>
          <w:lang w:eastAsia="ar-SA"/>
        </w:rPr>
        <w:t>Το αποφαινόμενο όργανο διατηρεί το δικαίωμα να αναπέμψει στην Επιτροπή προς εξέταση και περαιτέρω διευκρινίσεις οποιοδήποτε ζήτημα, κατά την κρίση της, χρήζει διευκρινίσεων/ συμπληρώσεων.</w:t>
      </w:r>
    </w:p>
    <w:p w14:paraId="21471836" w14:textId="77777777" w:rsidR="0040165C" w:rsidRPr="0098279A" w:rsidRDefault="0040165C" w:rsidP="0040165C">
      <w:pPr>
        <w:textAlignment w:val="baseline"/>
        <w:rPr>
          <w:rFonts w:asciiTheme="minorHAnsi" w:hAnsiTheme="minorHAnsi" w:cstheme="minorHAnsi"/>
          <w:i/>
          <w:kern w:val="1"/>
          <w:sz w:val="20"/>
          <w:szCs w:val="20"/>
          <w:lang w:eastAsia="ar-SA"/>
        </w:rPr>
      </w:pPr>
      <w:r w:rsidRPr="0098279A">
        <w:rPr>
          <w:rFonts w:asciiTheme="minorHAnsi" w:hAnsiTheme="minorHAnsi" w:cstheme="minorHAnsi"/>
          <w:b/>
          <w:bCs/>
          <w:i/>
          <w:kern w:val="1"/>
          <w:sz w:val="20"/>
          <w:szCs w:val="20"/>
          <w:u w:val="single"/>
          <w:lang w:eastAsia="ar-SA"/>
        </w:rPr>
        <w:t>Τα ανωτέρω ισχύουν και ως προς τα αιτήματα παροχής διευκρινίσεων-συμπληρώσεων</w:t>
      </w:r>
      <w:r w:rsidRPr="0098279A">
        <w:rPr>
          <w:rFonts w:asciiTheme="minorHAnsi" w:hAnsiTheme="minorHAnsi" w:cstheme="minorHAnsi"/>
          <w:i/>
          <w:kern w:val="1"/>
          <w:sz w:val="20"/>
          <w:szCs w:val="20"/>
          <w:lang w:eastAsia="ar-SA"/>
        </w:rPr>
        <w:t xml:space="preserve">, σε περιπτώσεις  ασυνήθιστα χαμηλών προσφορών, </w:t>
      </w:r>
      <w:r w:rsidRPr="0098279A">
        <w:rPr>
          <w:rFonts w:asciiTheme="minorHAnsi" w:hAnsiTheme="minorHAnsi" w:cstheme="minorHAnsi"/>
          <w:b/>
          <w:bCs/>
          <w:i/>
          <w:kern w:val="1"/>
          <w:sz w:val="20"/>
          <w:szCs w:val="20"/>
          <w:u w:val="single"/>
          <w:lang w:eastAsia="ar-SA"/>
        </w:rPr>
        <w:t>καθώς και στο στάδιο της υποβολής των δικαιολογητικών κατακύρωσης του προσωρινού αναδόχου</w:t>
      </w:r>
      <w:r w:rsidRPr="0098279A">
        <w:rPr>
          <w:rFonts w:asciiTheme="minorHAnsi" w:hAnsiTheme="minorHAnsi" w:cstheme="minorHAnsi"/>
          <w:i/>
          <w:kern w:val="1"/>
          <w:sz w:val="20"/>
          <w:szCs w:val="20"/>
          <w:lang w:eastAsia="ar-SA"/>
        </w:rPr>
        <w:t>].</w:t>
      </w:r>
    </w:p>
    <w:p w14:paraId="3F78A39D" w14:textId="77777777" w:rsidR="0040165C" w:rsidRPr="0040165C" w:rsidRDefault="0040165C" w:rsidP="00840329">
      <w:pPr>
        <w:pStyle w:val="af2"/>
        <w:kinsoku w:val="0"/>
        <w:overflowPunct w:val="0"/>
        <w:spacing w:after="0"/>
        <w:ind w:right="157"/>
        <w:rPr>
          <w:rFonts w:asciiTheme="minorHAnsi" w:hAnsiTheme="minorHAnsi" w:cstheme="minorHAnsi"/>
          <w:spacing w:val="-1"/>
          <w:sz w:val="20"/>
          <w:szCs w:val="20"/>
        </w:rPr>
      </w:pPr>
    </w:p>
    <w:p w14:paraId="12298944" w14:textId="77777777" w:rsidR="00912BEC" w:rsidRPr="00C63273" w:rsidRDefault="00912BEC" w:rsidP="00840329">
      <w:pPr>
        <w:pStyle w:val="af2"/>
        <w:kinsoku w:val="0"/>
        <w:overflowPunct w:val="0"/>
        <w:spacing w:after="0"/>
        <w:rPr>
          <w:rFonts w:asciiTheme="minorHAnsi" w:hAnsiTheme="minorHAnsi" w:cstheme="minorHAnsi"/>
          <w:sz w:val="20"/>
          <w:szCs w:val="20"/>
        </w:rPr>
      </w:pPr>
      <w:r w:rsidRPr="00C63273">
        <w:rPr>
          <w:rFonts w:asciiTheme="minorHAnsi" w:hAnsiTheme="minorHAnsi" w:cstheme="minorHAnsi"/>
          <w:spacing w:val="-1"/>
          <w:sz w:val="20"/>
          <w:szCs w:val="20"/>
        </w:rPr>
        <w:t xml:space="preserve">Ειδικότερα </w:t>
      </w:r>
      <w:r w:rsidRPr="00C63273">
        <w:rPr>
          <w:rFonts w:asciiTheme="minorHAnsi" w:hAnsiTheme="minorHAnsi" w:cstheme="minorHAnsi"/>
          <w:sz w:val="20"/>
          <w:szCs w:val="20"/>
        </w:rPr>
        <w:t>:</w:t>
      </w:r>
    </w:p>
    <w:p w14:paraId="5E83B744" w14:textId="77777777" w:rsidR="00912BEC" w:rsidRPr="00C63273" w:rsidRDefault="00912BEC" w:rsidP="00840329">
      <w:pPr>
        <w:pStyle w:val="af2"/>
        <w:kinsoku w:val="0"/>
        <w:overflowPunct w:val="0"/>
        <w:spacing w:after="0"/>
        <w:ind w:right="159"/>
        <w:rPr>
          <w:rFonts w:asciiTheme="minorHAnsi" w:hAnsiTheme="minorHAnsi" w:cstheme="minorHAnsi"/>
          <w:spacing w:val="-1"/>
          <w:sz w:val="20"/>
          <w:szCs w:val="20"/>
        </w:rPr>
      </w:pPr>
      <w:r w:rsidRPr="00C63273">
        <w:rPr>
          <w:rFonts w:asciiTheme="minorHAnsi" w:hAnsiTheme="minorHAnsi" w:cstheme="minorHAnsi"/>
          <w:sz w:val="20"/>
          <w:szCs w:val="20"/>
        </w:rPr>
        <w:t>α)</w:t>
      </w:r>
      <w:r w:rsidRPr="00C63273">
        <w:rPr>
          <w:rFonts w:asciiTheme="minorHAnsi" w:hAnsiTheme="minorHAnsi" w:cstheme="minorHAnsi"/>
          <w:spacing w:val="3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32"/>
          <w:sz w:val="20"/>
          <w:szCs w:val="20"/>
        </w:rPr>
        <w:t xml:space="preserve"> </w:t>
      </w:r>
      <w:r w:rsidRPr="00C63273">
        <w:rPr>
          <w:rFonts w:asciiTheme="minorHAnsi" w:hAnsiTheme="minorHAnsi" w:cstheme="minorHAnsi"/>
          <w:spacing w:val="-1"/>
          <w:sz w:val="20"/>
          <w:szCs w:val="20"/>
        </w:rPr>
        <w:t>Επιτροπή</w:t>
      </w:r>
      <w:r w:rsidRPr="00C63273">
        <w:rPr>
          <w:rFonts w:asciiTheme="minorHAnsi" w:hAnsiTheme="minorHAnsi" w:cstheme="minorHAnsi"/>
          <w:spacing w:val="33"/>
          <w:sz w:val="20"/>
          <w:szCs w:val="20"/>
        </w:rPr>
        <w:t xml:space="preserve"> </w:t>
      </w:r>
      <w:r w:rsidRPr="00C63273">
        <w:rPr>
          <w:rFonts w:asciiTheme="minorHAnsi" w:hAnsiTheme="minorHAnsi" w:cstheme="minorHAnsi"/>
          <w:spacing w:val="-1"/>
          <w:sz w:val="20"/>
          <w:szCs w:val="20"/>
        </w:rPr>
        <w:t>Διαγωνισμού</w:t>
      </w:r>
      <w:r w:rsidRPr="00C63273">
        <w:rPr>
          <w:rFonts w:asciiTheme="minorHAnsi" w:hAnsiTheme="minorHAnsi" w:cstheme="minorHAnsi"/>
          <w:spacing w:val="31"/>
          <w:sz w:val="20"/>
          <w:szCs w:val="20"/>
        </w:rPr>
        <w:t xml:space="preserve"> </w:t>
      </w:r>
      <w:r w:rsidRPr="00C63273">
        <w:rPr>
          <w:rFonts w:asciiTheme="minorHAnsi" w:hAnsiTheme="minorHAnsi" w:cstheme="minorHAnsi"/>
          <w:spacing w:val="-1"/>
          <w:sz w:val="20"/>
          <w:szCs w:val="20"/>
        </w:rPr>
        <w:t>εξετάζει</w:t>
      </w:r>
      <w:r w:rsidRPr="00C63273">
        <w:rPr>
          <w:rFonts w:asciiTheme="minorHAnsi" w:hAnsiTheme="minorHAnsi" w:cstheme="minorHAnsi"/>
          <w:spacing w:val="33"/>
          <w:sz w:val="20"/>
          <w:szCs w:val="20"/>
        </w:rPr>
        <w:t xml:space="preserve"> </w:t>
      </w:r>
      <w:r w:rsidRPr="00C63273">
        <w:rPr>
          <w:rFonts w:asciiTheme="minorHAnsi" w:hAnsiTheme="minorHAnsi" w:cstheme="minorHAnsi"/>
          <w:sz w:val="20"/>
          <w:szCs w:val="20"/>
        </w:rPr>
        <w:t>αρχικά</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32"/>
          <w:sz w:val="20"/>
          <w:szCs w:val="20"/>
        </w:rPr>
        <w:t xml:space="preserve"> </w:t>
      </w:r>
      <w:r w:rsidRPr="00C63273">
        <w:rPr>
          <w:rFonts w:asciiTheme="minorHAnsi" w:hAnsiTheme="minorHAnsi" w:cstheme="minorHAnsi"/>
          <w:spacing w:val="-1"/>
          <w:sz w:val="20"/>
          <w:szCs w:val="20"/>
        </w:rPr>
        <w:t>προσκόμιση</w:t>
      </w:r>
      <w:r w:rsidRPr="00C63273">
        <w:rPr>
          <w:rFonts w:asciiTheme="minorHAnsi" w:hAnsiTheme="minorHAnsi" w:cstheme="minorHAnsi"/>
          <w:spacing w:val="3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1"/>
          <w:sz w:val="20"/>
          <w:szCs w:val="20"/>
        </w:rPr>
        <w:t xml:space="preserve"> </w:t>
      </w:r>
      <w:r w:rsidRPr="00C63273">
        <w:rPr>
          <w:rFonts w:asciiTheme="minorHAnsi" w:hAnsiTheme="minorHAnsi" w:cstheme="minorHAnsi"/>
          <w:spacing w:val="-1"/>
          <w:sz w:val="20"/>
          <w:szCs w:val="20"/>
        </w:rPr>
        <w:t>εγγύησης</w:t>
      </w:r>
      <w:r w:rsidRPr="00C63273">
        <w:rPr>
          <w:rFonts w:asciiTheme="minorHAnsi" w:hAnsiTheme="minorHAnsi" w:cstheme="minorHAnsi"/>
          <w:spacing w:val="32"/>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91"/>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παρ.</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1</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άρθρου</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72.</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περίπτωση</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παράλειψης</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προσκόμισης,</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είτε</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 xml:space="preserve">της </w:t>
      </w:r>
      <w:r w:rsidRPr="00C63273">
        <w:rPr>
          <w:rFonts w:asciiTheme="minorHAnsi" w:hAnsiTheme="minorHAnsi" w:cstheme="minorHAnsi"/>
          <w:spacing w:val="-1"/>
          <w:sz w:val="20"/>
          <w:szCs w:val="20"/>
        </w:rPr>
        <w:t>εγγύησης</w:t>
      </w:r>
      <w:r w:rsidRPr="00C63273">
        <w:rPr>
          <w:rFonts w:asciiTheme="minorHAnsi" w:hAnsiTheme="minorHAnsi" w:cstheme="minorHAnsi"/>
          <w:spacing w:val="6"/>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ηλεκτρονικής</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έκδοσης,</w:t>
      </w:r>
      <w:r w:rsidRPr="00C63273">
        <w:rPr>
          <w:rFonts w:asciiTheme="minorHAnsi" w:hAnsiTheme="minorHAnsi" w:cstheme="minorHAnsi"/>
          <w:spacing w:val="6"/>
          <w:sz w:val="20"/>
          <w:szCs w:val="20"/>
        </w:rPr>
        <w:t xml:space="preserve"> </w:t>
      </w:r>
      <w:r w:rsidRPr="00C63273">
        <w:rPr>
          <w:rFonts w:asciiTheme="minorHAnsi" w:hAnsiTheme="minorHAnsi" w:cstheme="minorHAnsi"/>
          <w:sz w:val="20"/>
          <w:szCs w:val="20"/>
        </w:rPr>
        <w:t>μέχρι</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καταληκτική</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ημερομηνία</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υποβολής</w:t>
      </w:r>
      <w:r w:rsidRPr="00C63273">
        <w:rPr>
          <w:rFonts w:asciiTheme="minorHAnsi" w:hAnsiTheme="minorHAnsi" w:cstheme="minorHAnsi"/>
          <w:spacing w:val="93"/>
          <w:sz w:val="20"/>
          <w:szCs w:val="20"/>
        </w:rPr>
        <w:t xml:space="preserve"> </w:t>
      </w:r>
      <w:r w:rsidRPr="00C63273">
        <w:rPr>
          <w:rFonts w:asciiTheme="minorHAnsi" w:hAnsiTheme="minorHAnsi" w:cstheme="minorHAnsi"/>
          <w:sz w:val="20"/>
          <w:szCs w:val="20"/>
        </w:rPr>
        <w:t>προσφορών,</w:t>
      </w:r>
      <w:r w:rsidRPr="00C63273">
        <w:rPr>
          <w:rFonts w:asciiTheme="minorHAnsi" w:hAnsiTheme="minorHAnsi" w:cstheme="minorHAnsi"/>
          <w:spacing w:val="21"/>
          <w:sz w:val="20"/>
          <w:szCs w:val="20"/>
        </w:rPr>
        <w:t xml:space="preserve"> </w:t>
      </w:r>
      <w:r w:rsidRPr="00C63273">
        <w:rPr>
          <w:rFonts w:asciiTheme="minorHAnsi" w:hAnsiTheme="minorHAnsi" w:cstheme="minorHAnsi"/>
          <w:sz w:val="20"/>
          <w:szCs w:val="20"/>
        </w:rPr>
        <w:t>είτε</w:t>
      </w:r>
      <w:r w:rsidRPr="00C63273">
        <w:rPr>
          <w:rFonts w:asciiTheme="minorHAnsi" w:hAnsiTheme="minorHAnsi" w:cstheme="minorHAnsi"/>
          <w:spacing w:val="21"/>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21"/>
          <w:sz w:val="20"/>
          <w:szCs w:val="20"/>
        </w:rPr>
        <w:t xml:space="preserve"> </w:t>
      </w:r>
      <w:r w:rsidRPr="00C63273">
        <w:rPr>
          <w:rFonts w:asciiTheme="minorHAnsi" w:hAnsiTheme="minorHAnsi" w:cstheme="minorHAnsi"/>
          <w:spacing w:val="-1"/>
          <w:sz w:val="20"/>
          <w:szCs w:val="20"/>
        </w:rPr>
        <w:t>πρωτοτύπου</w:t>
      </w:r>
      <w:r w:rsidRPr="00C63273">
        <w:rPr>
          <w:rFonts w:asciiTheme="minorHAnsi" w:hAnsiTheme="minorHAnsi" w:cstheme="minorHAnsi"/>
          <w:spacing w:val="21"/>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1"/>
          <w:sz w:val="20"/>
          <w:szCs w:val="20"/>
        </w:rPr>
        <w:t xml:space="preserve"> </w:t>
      </w:r>
      <w:r w:rsidRPr="00C63273">
        <w:rPr>
          <w:rFonts w:asciiTheme="minorHAnsi" w:hAnsiTheme="minorHAnsi" w:cstheme="minorHAnsi"/>
          <w:spacing w:val="-1"/>
          <w:sz w:val="20"/>
          <w:szCs w:val="20"/>
        </w:rPr>
        <w:t>έντυπης</w:t>
      </w:r>
      <w:r w:rsidRPr="00C63273">
        <w:rPr>
          <w:rFonts w:asciiTheme="minorHAnsi" w:hAnsiTheme="minorHAnsi" w:cstheme="minorHAnsi"/>
          <w:spacing w:val="21"/>
          <w:sz w:val="20"/>
          <w:szCs w:val="20"/>
        </w:rPr>
        <w:t xml:space="preserve"> </w:t>
      </w:r>
      <w:r w:rsidRPr="00C63273">
        <w:rPr>
          <w:rFonts w:asciiTheme="minorHAnsi" w:hAnsiTheme="minorHAnsi" w:cstheme="minorHAnsi"/>
          <w:spacing w:val="-1"/>
          <w:sz w:val="20"/>
          <w:szCs w:val="20"/>
        </w:rPr>
        <w:t>εγγύησης</w:t>
      </w:r>
      <w:r w:rsidRPr="00C63273">
        <w:rPr>
          <w:rFonts w:asciiTheme="minorHAnsi" w:hAnsiTheme="minorHAnsi" w:cstheme="minorHAnsi"/>
          <w:spacing w:val="21"/>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21"/>
          <w:sz w:val="20"/>
          <w:szCs w:val="20"/>
        </w:rPr>
        <w:t xml:space="preserve"> </w:t>
      </w:r>
      <w:r w:rsidRPr="00C63273">
        <w:rPr>
          <w:rFonts w:asciiTheme="minorHAnsi" w:hAnsiTheme="minorHAnsi" w:cstheme="minorHAnsi"/>
          <w:spacing w:val="-1"/>
          <w:sz w:val="20"/>
          <w:szCs w:val="20"/>
        </w:rPr>
        <w:t>μέχρι</w:t>
      </w:r>
      <w:r w:rsidRPr="00C63273">
        <w:rPr>
          <w:rFonts w:asciiTheme="minorHAnsi" w:hAnsiTheme="minorHAnsi" w:cstheme="minorHAnsi"/>
          <w:spacing w:val="21"/>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67"/>
          <w:sz w:val="20"/>
          <w:szCs w:val="20"/>
        </w:rPr>
        <w:t xml:space="preserve"> </w:t>
      </w:r>
      <w:r w:rsidRPr="00C63273">
        <w:rPr>
          <w:rFonts w:asciiTheme="minorHAnsi" w:hAnsiTheme="minorHAnsi" w:cstheme="minorHAnsi"/>
          <w:spacing w:val="-1"/>
          <w:sz w:val="20"/>
          <w:szCs w:val="20"/>
        </w:rPr>
        <w:t>ημερομηνία</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ώρα</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αποσφράγισης,</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Επιτροπή</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Διαγωνισμού</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συντάσσει</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πρακτικό</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79"/>
          <w:sz w:val="20"/>
          <w:szCs w:val="20"/>
        </w:rPr>
        <w:t xml:space="preserve"> </w:t>
      </w:r>
      <w:r w:rsidRPr="00C63273">
        <w:rPr>
          <w:rFonts w:asciiTheme="minorHAnsi" w:hAnsiTheme="minorHAnsi" w:cstheme="minorHAnsi"/>
          <w:sz w:val="20"/>
          <w:szCs w:val="20"/>
        </w:rPr>
        <w:t xml:space="preserve">οποίο εισηγείται την απόρριψη της </w:t>
      </w:r>
      <w:r w:rsidRPr="00C63273">
        <w:rPr>
          <w:rFonts w:asciiTheme="minorHAnsi" w:hAnsiTheme="minorHAnsi" w:cstheme="minorHAnsi"/>
          <w:spacing w:val="-1"/>
          <w:sz w:val="20"/>
          <w:szCs w:val="20"/>
        </w:rPr>
        <w:t>προσφοράς</w:t>
      </w:r>
      <w:r w:rsidRPr="00C63273">
        <w:rPr>
          <w:rFonts w:asciiTheme="minorHAnsi" w:hAnsiTheme="minorHAnsi" w:cstheme="minorHAnsi"/>
          <w:sz w:val="20"/>
          <w:szCs w:val="20"/>
        </w:rPr>
        <w:t xml:space="preserve"> ως </w:t>
      </w:r>
      <w:r w:rsidRPr="00C63273">
        <w:rPr>
          <w:rFonts w:asciiTheme="minorHAnsi" w:hAnsiTheme="minorHAnsi" w:cstheme="minorHAnsi"/>
          <w:spacing w:val="-1"/>
          <w:sz w:val="20"/>
          <w:szCs w:val="20"/>
        </w:rPr>
        <w:t>απαράδεκτης.</w:t>
      </w:r>
    </w:p>
    <w:p w14:paraId="7E1A8311" w14:textId="77777777" w:rsidR="00912BEC" w:rsidRPr="00C63273" w:rsidRDefault="00912BEC" w:rsidP="00840329">
      <w:pPr>
        <w:pStyle w:val="af2"/>
        <w:kinsoku w:val="0"/>
        <w:overflowPunct w:val="0"/>
        <w:spacing w:after="0"/>
        <w:ind w:right="117"/>
        <w:rPr>
          <w:rFonts w:asciiTheme="minorHAnsi" w:hAnsiTheme="minorHAnsi" w:cstheme="minorHAnsi"/>
          <w:sz w:val="20"/>
          <w:szCs w:val="20"/>
        </w:rPr>
      </w:pPr>
      <w:r w:rsidRPr="00C63273">
        <w:rPr>
          <w:rFonts w:asciiTheme="minorHAnsi" w:hAnsiTheme="minorHAnsi" w:cstheme="minorHAnsi"/>
          <w:sz w:val="20"/>
          <w:szCs w:val="20"/>
        </w:rPr>
        <w:t>Στη</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συνέχεια</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εκδίδεται</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5"/>
          <w:sz w:val="20"/>
          <w:szCs w:val="20"/>
        </w:rPr>
        <w:t xml:space="preserve">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απόφαση,</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οποία</w:t>
      </w:r>
      <w:r w:rsidRPr="00C63273">
        <w:rPr>
          <w:rFonts w:asciiTheme="minorHAnsi" w:hAnsiTheme="minorHAnsi" w:cstheme="minorHAnsi"/>
          <w:spacing w:val="5"/>
          <w:sz w:val="20"/>
          <w:szCs w:val="20"/>
        </w:rPr>
        <w:t xml:space="preserve"> </w:t>
      </w:r>
      <w:r w:rsidRPr="00C63273">
        <w:rPr>
          <w:rFonts w:asciiTheme="minorHAnsi" w:hAnsiTheme="minorHAnsi" w:cstheme="minorHAnsi"/>
          <w:spacing w:val="-1"/>
          <w:sz w:val="20"/>
          <w:szCs w:val="20"/>
        </w:rPr>
        <w:t>επικυρώνεται</w:t>
      </w:r>
      <w:r w:rsidRPr="00C63273">
        <w:rPr>
          <w:rFonts w:asciiTheme="minorHAnsi" w:hAnsiTheme="minorHAnsi" w:cstheme="minorHAnsi"/>
          <w:spacing w:val="5"/>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65"/>
          <w:sz w:val="20"/>
          <w:szCs w:val="20"/>
        </w:rPr>
        <w:t xml:space="preserve"> </w:t>
      </w:r>
      <w:r w:rsidRPr="00C63273">
        <w:rPr>
          <w:rFonts w:asciiTheme="minorHAnsi" w:hAnsiTheme="minorHAnsi" w:cstheme="minorHAnsi"/>
          <w:spacing w:val="-1"/>
          <w:sz w:val="20"/>
          <w:szCs w:val="20"/>
        </w:rPr>
        <w:t>ανωτέρω</w:t>
      </w:r>
      <w:r w:rsidRPr="00C63273">
        <w:rPr>
          <w:rFonts w:asciiTheme="minorHAnsi" w:hAnsiTheme="minorHAnsi" w:cstheme="minorHAnsi"/>
          <w:spacing w:val="41"/>
          <w:sz w:val="20"/>
          <w:szCs w:val="20"/>
        </w:rPr>
        <w:t xml:space="preserve"> </w:t>
      </w:r>
      <w:r w:rsidRPr="00C63273">
        <w:rPr>
          <w:rFonts w:asciiTheme="minorHAnsi" w:hAnsiTheme="minorHAnsi" w:cstheme="minorHAnsi"/>
          <w:sz w:val="20"/>
          <w:szCs w:val="20"/>
        </w:rPr>
        <w:t>πρακτικό.</w:t>
      </w:r>
      <w:r w:rsidRPr="00C63273">
        <w:rPr>
          <w:rFonts w:asciiTheme="minorHAnsi" w:hAnsiTheme="minorHAnsi" w:cstheme="minorHAnsi"/>
          <w:spacing w:val="43"/>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42"/>
          <w:sz w:val="20"/>
          <w:szCs w:val="20"/>
        </w:rPr>
        <w:t xml:space="preserve"> </w:t>
      </w:r>
      <w:r w:rsidRPr="00C63273">
        <w:rPr>
          <w:rFonts w:asciiTheme="minorHAnsi" w:hAnsiTheme="minorHAnsi" w:cstheme="minorHAnsi"/>
          <w:spacing w:val="-1"/>
          <w:sz w:val="20"/>
          <w:szCs w:val="20"/>
        </w:rPr>
        <w:t>απόφαση</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απόρριψης</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προσφοράς</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41"/>
          <w:sz w:val="20"/>
          <w:szCs w:val="20"/>
        </w:rPr>
        <w:t xml:space="preserve"> </w:t>
      </w:r>
      <w:r w:rsidRPr="00C63273">
        <w:rPr>
          <w:rFonts w:asciiTheme="minorHAnsi" w:hAnsiTheme="minorHAnsi" w:cstheme="minorHAnsi"/>
          <w:sz w:val="20"/>
          <w:szCs w:val="20"/>
        </w:rPr>
        <w:t>παρόντος</w:t>
      </w:r>
      <w:r w:rsidRPr="00C63273">
        <w:rPr>
          <w:rFonts w:asciiTheme="minorHAnsi" w:hAnsiTheme="minorHAnsi" w:cstheme="minorHAnsi"/>
          <w:spacing w:val="42"/>
          <w:sz w:val="20"/>
          <w:szCs w:val="20"/>
        </w:rPr>
        <w:t xml:space="preserve"> </w:t>
      </w:r>
      <w:r w:rsidRPr="00C63273">
        <w:rPr>
          <w:rFonts w:asciiTheme="minorHAnsi" w:hAnsiTheme="minorHAnsi" w:cstheme="minorHAnsi"/>
          <w:sz w:val="20"/>
          <w:szCs w:val="20"/>
        </w:rPr>
        <w:t>εδαφίου</w:t>
      </w:r>
      <w:r w:rsidRPr="00C63273">
        <w:rPr>
          <w:rFonts w:asciiTheme="minorHAnsi" w:hAnsiTheme="minorHAnsi" w:cstheme="minorHAnsi"/>
          <w:spacing w:val="24"/>
          <w:sz w:val="20"/>
          <w:szCs w:val="20"/>
        </w:rPr>
        <w:t xml:space="preserve"> </w:t>
      </w:r>
      <w:r w:rsidRPr="00C63273">
        <w:rPr>
          <w:rFonts w:asciiTheme="minorHAnsi" w:hAnsiTheme="minorHAnsi" w:cstheme="minorHAnsi"/>
          <w:spacing w:val="-1"/>
          <w:sz w:val="20"/>
          <w:szCs w:val="20"/>
        </w:rPr>
        <w:t>εκδίδεται</w:t>
      </w:r>
      <w:r w:rsidRPr="00C63273">
        <w:rPr>
          <w:rFonts w:asciiTheme="minorHAnsi" w:hAnsiTheme="minorHAnsi" w:cstheme="minorHAnsi"/>
          <w:spacing w:val="10"/>
          <w:sz w:val="20"/>
          <w:szCs w:val="20"/>
        </w:rPr>
        <w:t xml:space="preserve"> </w:t>
      </w:r>
      <w:r w:rsidRPr="00C63273">
        <w:rPr>
          <w:rFonts w:asciiTheme="minorHAnsi" w:hAnsiTheme="minorHAnsi" w:cstheme="minorHAnsi"/>
          <w:spacing w:val="-1"/>
          <w:sz w:val="20"/>
          <w:szCs w:val="20"/>
        </w:rPr>
        <w:t>πριν</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έκδοση</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οποιασδήποτε</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άλλης</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απόφασης</w:t>
      </w:r>
      <w:r w:rsidRPr="00C63273">
        <w:rPr>
          <w:rFonts w:asciiTheme="minorHAnsi" w:hAnsiTheme="minorHAnsi" w:cstheme="minorHAnsi"/>
          <w:spacing w:val="10"/>
          <w:sz w:val="20"/>
          <w:szCs w:val="20"/>
        </w:rPr>
        <w:t xml:space="preserve"> </w:t>
      </w:r>
      <w:r w:rsidRPr="00C63273">
        <w:rPr>
          <w:rFonts w:asciiTheme="minorHAnsi" w:hAnsiTheme="minorHAnsi" w:cstheme="minorHAnsi"/>
          <w:spacing w:val="-1"/>
          <w:sz w:val="20"/>
          <w:szCs w:val="20"/>
        </w:rPr>
        <w:t>σχετικά</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lastRenderedPageBreak/>
        <w:t>με</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αξιολόγηση</w:t>
      </w:r>
      <w:r w:rsidRPr="00C63273">
        <w:rPr>
          <w:rFonts w:asciiTheme="minorHAnsi" w:hAnsiTheme="minorHAnsi" w:cstheme="minorHAnsi"/>
          <w:spacing w:val="57"/>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προσφορών</w:t>
      </w:r>
      <w:r w:rsidRPr="00C63273">
        <w:rPr>
          <w:rFonts w:asciiTheme="minorHAnsi" w:hAnsiTheme="minorHAnsi" w:cstheme="minorHAnsi"/>
          <w:spacing w:val="26"/>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6"/>
          <w:sz w:val="20"/>
          <w:szCs w:val="20"/>
        </w:rPr>
        <w:t xml:space="preserve"> </w:t>
      </w:r>
      <w:r w:rsidRPr="00C63273">
        <w:rPr>
          <w:rFonts w:asciiTheme="minorHAnsi" w:hAnsiTheme="minorHAnsi" w:cstheme="minorHAnsi"/>
          <w:spacing w:val="-1"/>
          <w:sz w:val="20"/>
          <w:szCs w:val="20"/>
        </w:rPr>
        <w:t>οικείας</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διαδικασίας</w:t>
      </w:r>
      <w:r w:rsidRPr="00C63273">
        <w:rPr>
          <w:rFonts w:asciiTheme="minorHAnsi" w:hAnsiTheme="minorHAnsi" w:cstheme="minorHAnsi"/>
          <w:spacing w:val="26"/>
          <w:sz w:val="20"/>
          <w:szCs w:val="20"/>
        </w:rPr>
        <w:t xml:space="preserve"> </w:t>
      </w:r>
      <w:r w:rsidRPr="00C63273">
        <w:rPr>
          <w:rFonts w:asciiTheme="minorHAnsi" w:hAnsiTheme="minorHAnsi" w:cstheme="minorHAnsi"/>
          <w:spacing w:val="-1"/>
          <w:sz w:val="20"/>
          <w:szCs w:val="20"/>
        </w:rPr>
        <w:t>ανάθεσης</w:t>
      </w:r>
      <w:r w:rsidRPr="00C63273">
        <w:rPr>
          <w:rFonts w:asciiTheme="minorHAnsi" w:hAnsiTheme="minorHAnsi" w:cstheme="minorHAnsi"/>
          <w:spacing w:val="26"/>
          <w:sz w:val="20"/>
          <w:szCs w:val="20"/>
        </w:rPr>
        <w:t xml:space="preserve"> </w:t>
      </w:r>
      <w:r w:rsidR="00835F10">
        <w:rPr>
          <w:rFonts w:asciiTheme="minorHAnsi" w:hAnsiTheme="minorHAnsi" w:cstheme="minorHAnsi"/>
          <w:spacing w:val="-1"/>
          <w:sz w:val="20"/>
          <w:szCs w:val="20"/>
        </w:rPr>
        <w:t>Σύμβασης</w:t>
      </w:r>
      <w:r w:rsidRPr="00C63273">
        <w:rPr>
          <w:rFonts w:asciiTheme="minorHAnsi" w:hAnsiTheme="minorHAnsi" w:cstheme="minorHAnsi"/>
          <w:spacing w:val="26"/>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κοινοποιείται</w:t>
      </w:r>
      <w:r w:rsidRPr="00C63273">
        <w:rPr>
          <w:rFonts w:asciiTheme="minorHAnsi" w:hAnsiTheme="minorHAnsi" w:cstheme="minorHAnsi"/>
          <w:spacing w:val="26"/>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26"/>
          <w:sz w:val="20"/>
          <w:szCs w:val="20"/>
        </w:rPr>
        <w:t xml:space="preserve"> </w:t>
      </w:r>
      <w:r w:rsidRPr="00C63273">
        <w:rPr>
          <w:rFonts w:asciiTheme="minorHAnsi" w:hAnsiTheme="minorHAnsi" w:cstheme="minorHAnsi"/>
          <w:spacing w:val="-1"/>
          <w:sz w:val="20"/>
          <w:szCs w:val="20"/>
        </w:rPr>
        <w:t>όλους</w:t>
      </w:r>
      <w:r w:rsidRPr="00C63273">
        <w:rPr>
          <w:rFonts w:asciiTheme="minorHAnsi" w:hAnsiTheme="minorHAnsi" w:cstheme="minorHAnsi"/>
          <w:spacing w:val="77"/>
          <w:sz w:val="20"/>
          <w:szCs w:val="20"/>
        </w:rPr>
        <w:t xml:space="preserve"> </w:t>
      </w:r>
      <w:r w:rsidRPr="00C63273">
        <w:rPr>
          <w:rFonts w:asciiTheme="minorHAnsi" w:hAnsiTheme="minorHAnsi" w:cstheme="minorHAnsi"/>
          <w:spacing w:val="-1"/>
          <w:sz w:val="20"/>
          <w:szCs w:val="20"/>
        </w:rPr>
        <w:t>τους</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προσφέροντες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επιμέλεια</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αυτής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μέσω</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λειτουργικότητας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«Επικοινωνίας»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75"/>
          <w:sz w:val="20"/>
          <w:szCs w:val="20"/>
        </w:rPr>
        <w:t xml:space="preserve"> </w:t>
      </w:r>
      <w:r w:rsidRPr="00C63273">
        <w:rPr>
          <w:rFonts w:asciiTheme="minorHAnsi" w:hAnsiTheme="minorHAnsi" w:cstheme="minorHAnsi"/>
          <w:spacing w:val="-1"/>
          <w:sz w:val="20"/>
          <w:szCs w:val="20"/>
        </w:rPr>
        <w:t xml:space="preserve">ηλεκτρονικού </w:t>
      </w:r>
      <w:r w:rsidRPr="00C63273">
        <w:rPr>
          <w:rFonts w:asciiTheme="minorHAnsi" w:hAnsiTheme="minorHAnsi" w:cstheme="minorHAnsi"/>
          <w:sz w:val="20"/>
          <w:szCs w:val="20"/>
        </w:rPr>
        <w:t xml:space="preserve">διαγωνισμού </w:t>
      </w:r>
      <w:r w:rsidRPr="00C63273">
        <w:rPr>
          <w:rFonts w:asciiTheme="minorHAnsi" w:hAnsiTheme="minorHAnsi" w:cstheme="minorHAnsi"/>
          <w:spacing w:val="-1"/>
          <w:sz w:val="20"/>
          <w:szCs w:val="20"/>
        </w:rPr>
        <w:t>στο</w:t>
      </w:r>
      <w:r w:rsidRPr="00C63273">
        <w:rPr>
          <w:rFonts w:asciiTheme="minorHAnsi" w:hAnsiTheme="minorHAnsi" w:cstheme="minorHAnsi"/>
          <w:sz w:val="20"/>
          <w:szCs w:val="20"/>
        </w:rPr>
        <w:t xml:space="preserve"> ΕΣΗΔΗΣ.</w:t>
      </w:r>
    </w:p>
    <w:p w14:paraId="5A231B6F" w14:textId="77777777" w:rsidR="00912BEC" w:rsidRPr="00C63273" w:rsidRDefault="00912BEC" w:rsidP="00840329">
      <w:pPr>
        <w:pStyle w:val="af2"/>
        <w:kinsoku w:val="0"/>
        <w:overflowPunct w:val="0"/>
        <w:spacing w:after="0"/>
        <w:ind w:right="118"/>
        <w:rPr>
          <w:rFonts w:asciiTheme="minorHAnsi" w:hAnsiTheme="minorHAnsi" w:cstheme="minorHAnsi"/>
          <w:spacing w:val="-1"/>
          <w:sz w:val="20"/>
          <w:szCs w:val="20"/>
        </w:rPr>
      </w:pPr>
      <w:r w:rsidRPr="00C63273">
        <w:rPr>
          <w:rFonts w:asciiTheme="minorHAnsi" w:hAnsiTheme="minorHAnsi" w:cstheme="minorHAnsi"/>
          <w:sz w:val="20"/>
          <w:szCs w:val="20"/>
        </w:rPr>
        <w:t>Κατά</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εν</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λόγω</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απόφασης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χωρεί</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προδικαστική</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προσφυγή,</w:t>
      </w:r>
      <w:r w:rsidRPr="00C63273">
        <w:rPr>
          <w:rFonts w:asciiTheme="minorHAnsi" w:hAnsiTheme="minorHAnsi" w:cstheme="minorHAnsi"/>
          <w:spacing w:val="36"/>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36"/>
          <w:sz w:val="20"/>
          <w:szCs w:val="20"/>
        </w:rPr>
        <w:t xml:space="preserve"> </w:t>
      </w:r>
      <w:r w:rsidRPr="00C63273">
        <w:rPr>
          <w:rFonts w:asciiTheme="minorHAnsi" w:hAnsiTheme="minorHAnsi" w:cstheme="minorHAnsi"/>
          <w:spacing w:val="-1"/>
          <w:sz w:val="20"/>
          <w:szCs w:val="20"/>
        </w:rPr>
        <w:t>οριζόμενα</w:t>
      </w:r>
      <w:r w:rsidRPr="00C63273">
        <w:rPr>
          <w:rFonts w:asciiTheme="minorHAnsi" w:hAnsiTheme="minorHAnsi" w:cstheme="minorHAnsi"/>
          <w:spacing w:val="61"/>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παράγραφο 3.4 της</w:t>
      </w:r>
      <w:r w:rsidRPr="00C63273">
        <w:rPr>
          <w:rFonts w:asciiTheme="minorHAnsi" w:hAnsiTheme="minorHAnsi" w:cstheme="minorHAnsi"/>
          <w:spacing w:val="-1"/>
          <w:sz w:val="20"/>
          <w:szCs w:val="20"/>
        </w:rPr>
        <w:t xml:space="preserve"> παρούσας.</w:t>
      </w:r>
    </w:p>
    <w:p w14:paraId="0FE05FB2" w14:textId="77777777" w:rsidR="00912BEC" w:rsidRPr="00C63273" w:rsidRDefault="00912BEC" w:rsidP="00840329">
      <w:pPr>
        <w:pStyle w:val="af2"/>
        <w:kinsoku w:val="0"/>
        <w:overflowPunct w:val="0"/>
        <w:spacing w:after="0"/>
        <w:ind w:right="118"/>
        <w:rPr>
          <w:rFonts w:asciiTheme="minorHAnsi" w:hAnsiTheme="minorHAnsi" w:cstheme="minorHAnsi"/>
          <w:spacing w:val="-1"/>
          <w:sz w:val="20"/>
          <w:szCs w:val="20"/>
        </w:rPr>
      </w:pPr>
      <w:r w:rsidRPr="00C63273">
        <w:rPr>
          <w:rFonts w:asciiTheme="minorHAnsi" w:hAnsiTheme="minorHAnsi" w:cstheme="minorHAnsi"/>
          <w:sz w:val="20"/>
          <w:szCs w:val="20"/>
        </w:rPr>
        <w:t>Η</w:t>
      </w:r>
      <w:r w:rsidRPr="00C63273">
        <w:rPr>
          <w:rFonts w:asciiTheme="minorHAnsi" w:hAnsiTheme="minorHAnsi" w:cstheme="minorHAnsi"/>
          <w:spacing w:val="17"/>
          <w:sz w:val="20"/>
          <w:szCs w:val="20"/>
        </w:rPr>
        <w:t xml:space="preserve">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7"/>
          <w:sz w:val="20"/>
          <w:szCs w:val="20"/>
        </w:rPr>
        <w:t xml:space="preserve"> </w:t>
      </w:r>
      <w:r w:rsidRPr="00C63273">
        <w:rPr>
          <w:rFonts w:asciiTheme="minorHAnsi" w:hAnsiTheme="minorHAnsi" w:cstheme="minorHAnsi"/>
          <w:spacing w:val="-1"/>
          <w:sz w:val="20"/>
          <w:szCs w:val="20"/>
        </w:rPr>
        <w:t>επικοινωνεί</w:t>
      </w:r>
      <w:r w:rsidRPr="00C63273">
        <w:rPr>
          <w:rFonts w:asciiTheme="minorHAnsi" w:hAnsiTheme="minorHAnsi" w:cstheme="minorHAnsi"/>
          <w:spacing w:val="17"/>
          <w:sz w:val="20"/>
          <w:szCs w:val="20"/>
        </w:rPr>
        <w:t xml:space="preserve"> </w:t>
      </w:r>
      <w:r w:rsidRPr="00C63273">
        <w:rPr>
          <w:rFonts w:asciiTheme="minorHAnsi" w:hAnsiTheme="minorHAnsi" w:cstheme="minorHAnsi"/>
          <w:spacing w:val="-1"/>
          <w:sz w:val="20"/>
          <w:szCs w:val="20"/>
        </w:rPr>
        <w:t>παράλληλα</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τους</w:t>
      </w:r>
      <w:r w:rsidRPr="00C63273">
        <w:rPr>
          <w:rFonts w:asciiTheme="minorHAnsi" w:hAnsiTheme="minorHAnsi" w:cstheme="minorHAnsi"/>
          <w:spacing w:val="17"/>
          <w:sz w:val="20"/>
          <w:szCs w:val="20"/>
        </w:rPr>
        <w:t xml:space="preserve"> </w:t>
      </w:r>
      <w:r w:rsidRPr="00C63273">
        <w:rPr>
          <w:rFonts w:asciiTheme="minorHAnsi" w:hAnsiTheme="minorHAnsi" w:cstheme="minorHAnsi"/>
          <w:spacing w:val="-1"/>
          <w:sz w:val="20"/>
          <w:szCs w:val="20"/>
        </w:rPr>
        <w:t>φορείς</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που</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φέρονται</w:t>
      </w:r>
      <w:r w:rsidRPr="00C63273">
        <w:rPr>
          <w:rFonts w:asciiTheme="minorHAnsi" w:hAnsiTheme="minorHAnsi" w:cstheme="minorHAnsi"/>
          <w:spacing w:val="17"/>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17"/>
          <w:sz w:val="20"/>
          <w:szCs w:val="20"/>
        </w:rPr>
        <w:t xml:space="preserve"> </w:t>
      </w:r>
      <w:r w:rsidRPr="00C63273">
        <w:rPr>
          <w:rFonts w:asciiTheme="minorHAnsi" w:hAnsiTheme="minorHAnsi" w:cstheme="minorHAnsi"/>
          <w:spacing w:val="-1"/>
          <w:sz w:val="20"/>
          <w:szCs w:val="20"/>
        </w:rPr>
        <w:t>έχουν</w:t>
      </w:r>
      <w:r w:rsidRPr="00C63273">
        <w:rPr>
          <w:rFonts w:asciiTheme="minorHAnsi" w:hAnsiTheme="minorHAnsi" w:cstheme="minorHAnsi"/>
          <w:spacing w:val="63"/>
          <w:sz w:val="20"/>
          <w:szCs w:val="20"/>
        </w:rPr>
        <w:t xml:space="preserve"> </w:t>
      </w:r>
      <w:r w:rsidRPr="00C63273">
        <w:rPr>
          <w:rFonts w:asciiTheme="minorHAnsi" w:hAnsiTheme="minorHAnsi" w:cstheme="minorHAnsi"/>
          <w:spacing w:val="-1"/>
          <w:sz w:val="20"/>
          <w:szCs w:val="20"/>
        </w:rPr>
        <w:t>εκδώσει</w:t>
      </w:r>
      <w:r w:rsidRPr="00C63273">
        <w:rPr>
          <w:rFonts w:asciiTheme="minorHAnsi" w:hAnsiTheme="minorHAnsi" w:cstheme="minorHAnsi"/>
          <w:sz w:val="20"/>
          <w:szCs w:val="20"/>
        </w:rPr>
        <w:t xml:space="preserve"> τις εγγυητικές</w:t>
      </w:r>
      <w:r w:rsidRPr="00C63273">
        <w:rPr>
          <w:rFonts w:asciiTheme="minorHAnsi" w:hAnsiTheme="minorHAnsi" w:cstheme="minorHAnsi"/>
          <w:spacing w:val="-1"/>
          <w:sz w:val="20"/>
          <w:szCs w:val="20"/>
        </w:rPr>
        <w:t xml:space="preserve"> επιστολές,</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προκειμένου</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να</w:t>
      </w:r>
      <w:r w:rsidRPr="00C63273">
        <w:rPr>
          <w:rFonts w:asciiTheme="minorHAnsi" w:hAnsiTheme="minorHAnsi" w:cstheme="minorHAnsi"/>
          <w:sz w:val="20"/>
          <w:szCs w:val="20"/>
        </w:rPr>
        <w:t xml:space="preserve"> διαπιστώσει την </w:t>
      </w:r>
      <w:r w:rsidRPr="00C63273">
        <w:rPr>
          <w:rFonts w:asciiTheme="minorHAnsi" w:hAnsiTheme="minorHAnsi" w:cstheme="minorHAnsi"/>
          <w:spacing w:val="-1"/>
          <w:sz w:val="20"/>
          <w:szCs w:val="20"/>
        </w:rPr>
        <w:t>εγκυρότητά</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τους.</w:t>
      </w:r>
    </w:p>
    <w:p w14:paraId="2DC3F87F" w14:textId="77777777" w:rsidR="00912BEC" w:rsidRPr="00C63273" w:rsidRDefault="00912BEC"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z w:val="20"/>
          <w:szCs w:val="20"/>
        </w:rPr>
        <w:t>β)</w:t>
      </w:r>
      <w:r w:rsidRPr="00C63273">
        <w:rPr>
          <w:rFonts w:asciiTheme="minorHAnsi" w:hAnsiTheme="minorHAnsi" w:cstheme="minorHAnsi"/>
          <w:spacing w:val="46"/>
          <w:sz w:val="20"/>
          <w:szCs w:val="20"/>
        </w:rPr>
        <w:t xml:space="preserve"> </w:t>
      </w:r>
      <w:r w:rsidRPr="00C63273">
        <w:rPr>
          <w:rFonts w:asciiTheme="minorHAnsi" w:hAnsiTheme="minorHAnsi" w:cstheme="minorHAnsi"/>
          <w:sz w:val="20"/>
          <w:szCs w:val="20"/>
        </w:rPr>
        <w:t>Στη</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συνέχεια</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45"/>
          <w:sz w:val="20"/>
          <w:szCs w:val="20"/>
        </w:rPr>
        <w:t xml:space="preserve"> </w:t>
      </w:r>
      <w:r w:rsidRPr="00C63273">
        <w:rPr>
          <w:rFonts w:asciiTheme="minorHAnsi" w:hAnsiTheme="minorHAnsi" w:cstheme="minorHAnsi"/>
          <w:spacing w:val="-1"/>
          <w:sz w:val="20"/>
          <w:szCs w:val="20"/>
        </w:rPr>
        <w:t>Επιτροπή</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Διαγωνισμού</w:t>
      </w:r>
      <w:r w:rsidRPr="00C63273">
        <w:rPr>
          <w:rFonts w:asciiTheme="minorHAnsi" w:hAnsiTheme="minorHAnsi" w:cstheme="minorHAnsi"/>
          <w:spacing w:val="46"/>
          <w:sz w:val="20"/>
          <w:szCs w:val="20"/>
        </w:rPr>
        <w:t xml:space="preserve"> </w:t>
      </w:r>
      <w:r w:rsidRPr="00C63273">
        <w:rPr>
          <w:rFonts w:asciiTheme="minorHAnsi" w:hAnsiTheme="minorHAnsi" w:cstheme="minorHAnsi"/>
          <w:spacing w:val="-1"/>
          <w:sz w:val="20"/>
          <w:szCs w:val="20"/>
        </w:rPr>
        <w:t>προβαίνει</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αρχικά</w:t>
      </w:r>
      <w:r w:rsidRPr="00C63273">
        <w:rPr>
          <w:rFonts w:asciiTheme="minorHAnsi" w:hAnsiTheme="minorHAnsi" w:cstheme="minorHAnsi"/>
          <w:spacing w:val="46"/>
          <w:sz w:val="20"/>
          <w:szCs w:val="20"/>
        </w:rPr>
        <w:t xml:space="preserve"> </w:t>
      </w:r>
      <w:r w:rsidRPr="00C63273">
        <w:rPr>
          <w:rFonts w:asciiTheme="minorHAnsi" w:hAnsiTheme="minorHAnsi" w:cstheme="minorHAnsi"/>
          <w:sz w:val="20"/>
          <w:szCs w:val="20"/>
        </w:rPr>
        <w:t>στον</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έλεγχο</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77"/>
          <w:sz w:val="20"/>
          <w:szCs w:val="20"/>
        </w:rPr>
        <w:t xml:space="preserve"> </w:t>
      </w:r>
      <w:r w:rsidRPr="00C63273">
        <w:rPr>
          <w:rFonts w:asciiTheme="minorHAnsi" w:hAnsiTheme="minorHAnsi" w:cstheme="minorHAnsi"/>
          <w:spacing w:val="-1"/>
          <w:sz w:val="20"/>
          <w:szCs w:val="20"/>
        </w:rPr>
        <w:t>δικαιολογητικών</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εν</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συνεχεία</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αξιολόγηση</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βαθμολόγηση</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75"/>
          <w:sz w:val="20"/>
          <w:szCs w:val="20"/>
        </w:rPr>
        <w:t xml:space="preserve"> </w:t>
      </w:r>
      <w:r w:rsidRPr="00C63273">
        <w:rPr>
          <w:rFonts w:asciiTheme="minorHAnsi" w:hAnsiTheme="minorHAnsi" w:cstheme="minorHAnsi"/>
          <w:sz w:val="20"/>
          <w:szCs w:val="20"/>
        </w:rPr>
        <w:t>τεχνικών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προσφορών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προσφερόντων,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οποίων</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δικαιολογητικά</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έκρινε</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πλήρη. Η</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αξιολόγηση</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βαθμολόγηση</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γίνονται</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pacing w:val="19"/>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19"/>
          <w:sz w:val="20"/>
          <w:szCs w:val="20"/>
        </w:rPr>
        <w:t xml:space="preserve"> </w:t>
      </w:r>
      <w:r w:rsidRPr="00C63273">
        <w:rPr>
          <w:rFonts w:asciiTheme="minorHAnsi" w:hAnsiTheme="minorHAnsi" w:cstheme="minorHAnsi"/>
          <w:spacing w:val="-1"/>
          <w:sz w:val="20"/>
          <w:szCs w:val="20"/>
        </w:rPr>
        <w:t>σχετικώς</w:t>
      </w:r>
      <w:r w:rsidRPr="00C63273">
        <w:rPr>
          <w:rFonts w:asciiTheme="minorHAnsi" w:hAnsiTheme="minorHAnsi" w:cstheme="minorHAnsi"/>
          <w:spacing w:val="87"/>
          <w:sz w:val="20"/>
          <w:szCs w:val="20"/>
        </w:rPr>
        <w:t xml:space="preserve"> </w:t>
      </w:r>
      <w:r w:rsidRPr="00C63273">
        <w:rPr>
          <w:rFonts w:asciiTheme="minorHAnsi" w:hAnsiTheme="minorHAnsi" w:cstheme="minorHAnsi"/>
          <w:spacing w:val="-1"/>
          <w:sz w:val="20"/>
          <w:szCs w:val="20"/>
        </w:rPr>
        <w:t>προβλεπόμενα</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στον</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ν.4412/2016</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τους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όρους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παρούσας.</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4"/>
          <w:sz w:val="20"/>
          <w:szCs w:val="20"/>
        </w:rPr>
        <w:t xml:space="preserve"> </w:t>
      </w:r>
      <w:r w:rsidRPr="00C63273">
        <w:rPr>
          <w:rFonts w:asciiTheme="minorHAnsi" w:hAnsiTheme="minorHAnsi" w:cstheme="minorHAnsi"/>
          <w:spacing w:val="-1"/>
          <w:sz w:val="20"/>
          <w:szCs w:val="20"/>
        </w:rPr>
        <w:t>διαδικασία</w:t>
      </w:r>
      <w:r w:rsidRPr="00C63273">
        <w:rPr>
          <w:rFonts w:asciiTheme="minorHAnsi" w:hAnsiTheme="minorHAnsi" w:cstheme="minorHAnsi"/>
          <w:spacing w:val="4"/>
          <w:sz w:val="20"/>
          <w:szCs w:val="20"/>
        </w:rPr>
        <w:t xml:space="preserve"> </w:t>
      </w:r>
      <w:r w:rsidRPr="00C63273">
        <w:rPr>
          <w:rFonts w:asciiTheme="minorHAnsi" w:hAnsiTheme="minorHAnsi" w:cstheme="minorHAnsi"/>
          <w:sz w:val="20"/>
          <w:szCs w:val="20"/>
        </w:rPr>
        <w:t>αξιολόγησης</w:t>
      </w:r>
      <w:r w:rsidRPr="00C63273">
        <w:rPr>
          <w:rFonts w:asciiTheme="minorHAnsi" w:hAnsiTheme="minorHAnsi" w:cstheme="minorHAnsi"/>
          <w:spacing w:val="65"/>
          <w:sz w:val="20"/>
          <w:szCs w:val="20"/>
        </w:rPr>
        <w:t xml:space="preserve"> </w:t>
      </w:r>
      <w:r w:rsidRPr="00C63273">
        <w:rPr>
          <w:rFonts w:asciiTheme="minorHAnsi" w:hAnsiTheme="minorHAnsi" w:cstheme="minorHAnsi"/>
          <w:spacing w:val="-1"/>
          <w:sz w:val="20"/>
          <w:szCs w:val="20"/>
        </w:rPr>
        <w:t>ολοκληρώνεται</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καταχώριση</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πρακτικό</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προσφερόντων,</w:t>
      </w:r>
      <w:r w:rsidRPr="00C63273">
        <w:rPr>
          <w:rFonts w:asciiTheme="minorHAnsi" w:hAnsiTheme="minorHAnsi" w:cstheme="minorHAnsi"/>
          <w:spacing w:val="29"/>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αποτελεσμάτων</w:t>
      </w:r>
      <w:r w:rsidRPr="00C63273">
        <w:rPr>
          <w:rFonts w:asciiTheme="minorHAnsi" w:hAnsiTheme="minorHAnsi" w:cstheme="minorHAnsi"/>
          <w:spacing w:val="97"/>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34"/>
          <w:sz w:val="20"/>
          <w:szCs w:val="20"/>
        </w:rPr>
        <w:t xml:space="preserve"> </w:t>
      </w:r>
      <w:r w:rsidRPr="00C63273">
        <w:rPr>
          <w:rFonts w:asciiTheme="minorHAnsi" w:hAnsiTheme="minorHAnsi" w:cstheme="minorHAnsi"/>
          <w:spacing w:val="-1"/>
          <w:sz w:val="20"/>
          <w:szCs w:val="20"/>
        </w:rPr>
        <w:t>ελέγχου</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4"/>
          <w:sz w:val="20"/>
          <w:szCs w:val="20"/>
        </w:rPr>
        <w:t xml:space="preserve"> </w:t>
      </w:r>
      <w:r w:rsidRPr="00C63273">
        <w:rPr>
          <w:rFonts w:asciiTheme="minorHAnsi" w:hAnsiTheme="minorHAnsi" w:cstheme="minorHAnsi"/>
          <w:sz w:val="20"/>
          <w:szCs w:val="20"/>
        </w:rPr>
        <w:t>αξιολόγησης</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δικαιολογητικών</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34"/>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αποτελεσμάτων</w:t>
      </w:r>
      <w:r w:rsidRPr="00C63273">
        <w:rPr>
          <w:rFonts w:asciiTheme="minorHAnsi" w:hAnsiTheme="minorHAnsi" w:cstheme="minorHAnsi"/>
          <w:spacing w:val="57"/>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αξιολόγησης</w:t>
      </w:r>
      <w:r w:rsidRPr="00C63273">
        <w:rPr>
          <w:rFonts w:asciiTheme="minorHAnsi" w:hAnsiTheme="minorHAnsi" w:cstheme="minorHAnsi"/>
          <w:spacing w:val="40"/>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40"/>
          <w:sz w:val="20"/>
          <w:szCs w:val="20"/>
        </w:rPr>
        <w:t xml:space="preserve"> </w:t>
      </w:r>
      <w:r w:rsidRPr="00C63273">
        <w:rPr>
          <w:rFonts w:asciiTheme="minorHAnsi" w:hAnsiTheme="minorHAnsi" w:cstheme="minorHAnsi"/>
          <w:sz w:val="20"/>
          <w:szCs w:val="20"/>
        </w:rPr>
        <w:t>τεχνικών</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39"/>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0"/>
          <w:sz w:val="20"/>
          <w:szCs w:val="20"/>
        </w:rPr>
        <w:t xml:space="preserve"> </w:t>
      </w:r>
      <w:r w:rsidRPr="00C63273">
        <w:rPr>
          <w:rFonts w:asciiTheme="minorHAnsi" w:hAnsiTheme="minorHAnsi" w:cstheme="minorHAnsi"/>
          <w:sz w:val="20"/>
          <w:szCs w:val="20"/>
        </w:rPr>
        <w:t>βαθμολόγησης</w:t>
      </w:r>
      <w:r w:rsidRPr="00C63273">
        <w:rPr>
          <w:rFonts w:asciiTheme="minorHAnsi" w:hAnsiTheme="minorHAnsi" w:cstheme="minorHAnsi"/>
          <w:spacing w:val="39"/>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8"/>
          <w:sz w:val="20"/>
          <w:szCs w:val="20"/>
        </w:rPr>
        <w:t xml:space="preserve"> </w:t>
      </w:r>
      <w:r w:rsidRPr="00C63273">
        <w:rPr>
          <w:rFonts w:asciiTheme="minorHAnsi" w:hAnsiTheme="minorHAnsi" w:cstheme="minorHAnsi"/>
          <w:spacing w:val="-1"/>
          <w:sz w:val="20"/>
          <w:szCs w:val="20"/>
        </w:rPr>
        <w:t>αποδεκτών</w:t>
      </w:r>
      <w:r w:rsidRPr="00C63273">
        <w:rPr>
          <w:rFonts w:asciiTheme="minorHAnsi" w:hAnsiTheme="minorHAnsi" w:cstheme="minorHAnsi"/>
          <w:spacing w:val="39"/>
          <w:sz w:val="20"/>
          <w:szCs w:val="20"/>
        </w:rPr>
        <w:t xml:space="preserve"> </w:t>
      </w:r>
      <w:r w:rsidRPr="00C63273">
        <w:rPr>
          <w:rFonts w:asciiTheme="minorHAnsi" w:hAnsiTheme="minorHAnsi" w:cstheme="minorHAnsi"/>
          <w:spacing w:val="-1"/>
          <w:sz w:val="20"/>
          <w:szCs w:val="20"/>
        </w:rPr>
        <w:t>τεχνικών</w:t>
      </w:r>
      <w:r w:rsidRPr="00C63273">
        <w:rPr>
          <w:rFonts w:asciiTheme="minorHAnsi" w:hAnsiTheme="minorHAnsi" w:cstheme="minorHAnsi"/>
          <w:spacing w:val="65"/>
          <w:sz w:val="20"/>
          <w:szCs w:val="20"/>
        </w:rPr>
        <w:t xml:space="preserve"> </w:t>
      </w:r>
      <w:r w:rsidRPr="00C63273">
        <w:rPr>
          <w:rFonts w:asciiTheme="minorHAnsi" w:hAnsiTheme="minorHAnsi" w:cstheme="minorHAnsi"/>
          <w:sz w:val="20"/>
          <w:szCs w:val="20"/>
        </w:rPr>
        <w:t>προσφορών</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βάση</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24"/>
          <w:sz w:val="20"/>
          <w:szCs w:val="20"/>
        </w:rPr>
        <w:t xml:space="preserve"> </w:t>
      </w:r>
      <w:r w:rsidRPr="00C63273">
        <w:rPr>
          <w:rFonts w:asciiTheme="minorHAnsi" w:hAnsiTheme="minorHAnsi" w:cstheme="minorHAnsi"/>
          <w:spacing w:val="-1"/>
          <w:sz w:val="20"/>
          <w:szCs w:val="20"/>
        </w:rPr>
        <w:t>κριτήρια</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αξιολόγησης</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παραγράφων</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2.3.1</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2.3.2</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παρούσας.</w:t>
      </w:r>
    </w:p>
    <w:p w14:paraId="5220E8E4" w14:textId="77777777" w:rsidR="00912BEC" w:rsidRPr="00C63273" w:rsidRDefault="00912BEC"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z w:val="20"/>
          <w:szCs w:val="20"/>
        </w:rPr>
        <w:t>Τα</w:t>
      </w:r>
      <w:r w:rsidRPr="00C63273">
        <w:rPr>
          <w:rFonts w:asciiTheme="minorHAnsi" w:hAnsiTheme="minorHAnsi" w:cstheme="minorHAnsi"/>
          <w:spacing w:val="44"/>
          <w:sz w:val="20"/>
          <w:szCs w:val="20"/>
        </w:rPr>
        <w:t xml:space="preserve"> </w:t>
      </w:r>
      <w:r w:rsidRPr="00C63273">
        <w:rPr>
          <w:rFonts w:asciiTheme="minorHAnsi" w:hAnsiTheme="minorHAnsi" w:cstheme="minorHAnsi"/>
          <w:spacing w:val="-1"/>
          <w:sz w:val="20"/>
          <w:szCs w:val="20"/>
        </w:rPr>
        <w:t>αποτελέσματα</w:t>
      </w:r>
      <w:r w:rsidRPr="00C63273">
        <w:rPr>
          <w:rFonts w:asciiTheme="minorHAnsi" w:hAnsiTheme="minorHAnsi" w:cstheme="minorHAnsi"/>
          <w:spacing w:val="45"/>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45"/>
          <w:sz w:val="20"/>
          <w:szCs w:val="20"/>
        </w:rPr>
        <w:t xml:space="preserve"> </w:t>
      </w:r>
      <w:r w:rsidRPr="00C63273">
        <w:rPr>
          <w:rFonts w:asciiTheme="minorHAnsi" w:hAnsiTheme="minorHAnsi" w:cstheme="minorHAnsi"/>
          <w:sz w:val="20"/>
          <w:szCs w:val="20"/>
        </w:rPr>
        <w:t>εν</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λόγω</w:t>
      </w:r>
      <w:r w:rsidRPr="00C63273">
        <w:rPr>
          <w:rFonts w:asciiTheme="minorHAnsi" w:hAnsiTheme="minorHAnsi" w:cstheme="minorHAnsi"/>
          <w:spacing w:val="45"/>
          <w:sz w:val="20"/>
          <w:szCs w:val="20"/>
        </w:rPr>
        <w:t xml:space="preserve"> </w:t>
      </w:r>
      <w:r w:rsidRPr="00C63273">
        <w:rPr>
          <w:rFonts w:asciiTheme="minorHAnsi" w:hAnsiTheme="minorHAnsi" w:cstheme="minorHAnsi"/>
          <w:sz w:val="20"/>
          <w:szCs w:val="20"/>
        </w:rPr>
        <w:t>σταδίων</w:t>
      </w:r>
      <w:r w:rsidRPr="00C63273">
        <w:rPr>
          <w:rFonts w:asciiTheme="minorHAnsi" w:hAnsiTheme="minorHAnsi" w:cstheme="minorHAnsi"/>
          <w:spacing w:val="45"/>
          <w:sz w:val="20"/>
          <w:szCs w:val="20"/>
        </w:rPr>
        <w:t xml:space="preserve"> </w:t>
      </w:r>
      <w:r w:rsidRPr="00C63273">
        <w:rPr>
          <w:rFonts w:asciiTheme="minorHAnsi" w:hAnsiTheme="minorHAnsi" w:cstheme="minorHAnsi"/>
          <w:sz w:val="20"/>
          <w:szCs w:val="20"/>
        </w:rPr>
        <w:t>(«Δικαιολογητικά</w:t>
      </w:r>
      <w:r w:rsidRPr="00C63273">
        <w:rPr>
          <w:rFonts w:asciiTheme="minorHAnsi" w:hAnsiTheme="minorHAnsi" w:cstheme="minorHAnsi"/>
          <w:spacing w:val="45"/>
          <w:sz w:val="20"/>
          <w:szCs w:val="20"/>
        </w:rPr>
        <w:t xml:space="preserve"> </w:t>
      </w:r>
      <w:r w:rsidRPr="00C63273">
        <w:rPr>
          <w:rFonts w:asciiTheme="minorHAnsi" w:hAnsiTheme="minorHAnsi" w:cstheme="minorHAnsi"/>
          <w:spacing w:val="-1"/>
          <w:sz w:val="20"/>
          <w:szCs w:val="20"/>
        </w:rPr>
        <w:t>Συμμετοχής»</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&amp;</w:t>
      </w:r>
      <w:r w:rsidRPr="00C63273">
        <w:rPr>
          <w:rFonts w:asciiTheme="minorHAnsi" w:hAnsiTheme="minorHAnsi" w:cstheme="minorHAnsi"/>
          <w:spacing w:val="45"/>
          <w:sz w:val="20"/>
          <w:szCs w:val="20"/>
        </w:rPr>
        <w:t xml:space="preserve"> </w:t>
      </w:r>
      <w:r w:rsidRPr="00C63273">
        <w:rPr>
          <w:rFonts w:asciiTheme="minorHAnsi" w:hAnsiTheme="minorHAnsi" w:cstheme="minorHAnsi"/>
          <w:spacing w:val="-1"/>
          <w:sz w:val="20"/>
          <w:szCs w:val="20"/>
        </w:rPr>
        <w:t>«Τεχνική</w:t>
      </w:r>
      <w:r w:rsidRPr="00C63273">
        <w:rPr>
          <w:rFonts w:asciiTheme="minorHAnsi" w:hAnsiTheme="minorHAnsi" w:cstheme="minorHAnsi"/>
          <w:spacing w:val="51"/>
          <w:sz w:val="20"/>
          <w:szCs w:val="20"/>
        </w:rPr>
        <w:t xml:space="preserve"> </w:t>
      </w:r>
      <w:r w:rsidRPr="00C63273">
        <w:rPr>
          <w:rFonts w:asciiTheme="minorHAnsi" w:hAnsiTheme="minorHAnsi" w:cstheme="minorHAnsi"/>
          <w:spacing w:val="-1"/>
          <w:sz w:val="20"/>
          <w:szCs w:val="20"/>
        </w:rPr>
        <w:t>Προσφορά»</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επικυρώνονται</w:t>
      </w:r>
      <w:r w:rsidRPr="00C63273">
        <w:rPr>
          <w:rFonts w:asciiTheme="minorHAnsi" w:hAnsiTheme="minorHAnsi" w:cstheme="minorHAnsi"/>
          <w:spacing w:val="38"/>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pacing w:val="38"/>
          <w:sz w:val="20"/>
          <w:szCs w:val="20"/>
        </w:rPr>
        <w:t xml:space="preserve"> </w:t>
      </w:r>
      <w:r w:rsidRPr="00C63273">
        <w:rPr>
          <w:rFonts w:asciiTheme="minorHAnsi" w:hAnsiTheme="minorHAnsi" w:cstheme="minorHAnsi"/>
          <w:sz w:val="20"/>
          <w:szCs w:val="20"/>
        </w:rPr>
        <w:t>απόφαση</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38"/>
          <w:sz w:val="20"/>
          <w:szCs w:val="20"/>
        </w:rPr>
        <w:t xml:space="preserve"> </w:t>
      </w:r>
      <w:r w:rsidRPr="00C63273">
        <w:rPr>
          <w:rFonts w:asciiTheme="minorHAnsi" w:hAnsiTheme="minorHAnsi" w:cstheme="minorHAnsi"/>
          <w:spacing w:val="-1"/>
          <w:sz w:val="20"/>
          <w:szCs w:val="20"/>
        </w:rPr>
        <w:t>αποφαινόμενου</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οργάνου</w:t>
      </w:r>
      <w:r w:rsidRPr="00C63273">
        <w:rPr>
          <w:rFonts w:asciiTheme="minorHAnsi" w:hAnsiTheme="minorHAnsi" w:cstheme="minorHAnsi"/>
          <w:spacing w:val="38"/>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7"/>
          <w:sz w:val="20"/>
          <w:szCs w:val="20"/>
        </w:rPr>
        <w:t xml:space="preserve"> </w:t>
      </w:r>
      <w:r w:rsidR="004679AA" w:rsidRPr="00C63273">
        <w:rPr>
          <w:rFonts w:asciiTheme="minorHAnsi" w:hAnsiTheme="minorHAnsi" w:cstheme="minorHAnsi"/>
          <w:spacing w:val="-1"/>
          <w:sz w:val="20"/>
          <w:szCs w:val="20"/>
        </w:rPr>
        <w:t>Αναθέτουσας Αρχής</w:t>
      </w:r>
      <w:r w:rsidRPr="00C63273">
        <w:rPr>
          <w:rFonts w:asciiTheme="minorHAnsi" w:hAnsiTheme="minorHAnsi" w:cstheme="minorHAnsi"/>
          <w:spacing w:val="-1"/>
          <w:sz w:val="20"/>
          <w:szCs w:val="20"/>
        </w:rPr>
        <w:t>,</w:t>
      </w:r>
      <w:r w:rsidRPr="00C63273">
        <w:rPr>
          <w:rFonts w:asciiTheme="minorHAnsi" w:hAnsiTheme="minorHAnsi" w:cstheme="minorHAnsi"/>
          <w:spacing w:val="16"/>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6"/>
          <w:sz w:val="20"/>
          <w:szCs w:val="20"/>
        </w:rPr>
        <w:t xml:space="preserve"> </w:t>
      </w:r>
      <w:r w:rsidRPr="00C63273">
        <w:rPr>
          <w:rFonts w:asciiTheme="minorHAnsi" w:hAnsiTheme="minorHAnsi" w:cstheme="minorHAnsi"/>
          <w:sz w:val="20"/>
          <w:szCs w:val="20"/>
        </w:rPr>
        <w:t>οποία</w:t>
      </w:r>
      <w:r w:rsidRPr="00C63273">
        <w:rPr>
          <w:rFonts w:asciiTheme="minorHAnsi" w:hAnsiTheme="minorHAnsi" w:cstheme="minorHAnsi"/>
          <w:spacing w:val="16"/>
          <w:sz w:val="20"/>
          <w:szCs w:val="20"/>
        </w:rPr>
        <w:t xml:space="preserve"> </w:t>
      </w:r>
      <w:r w:rsidRPr="00C63273">
        <w:rPr>
          <w:rFonts w:asciiTheme="minorHAnsi" w:hAnsiTheme="minorHAnsi" w:cstheme="minorHAnsi"/>
          <w:spacing w:val="-1"/>
          <w:sz w:val="20"/>
          <w:szCs w:val="20"/>
        </w:rPr>
        <w:t>κοινοποιείται</w:t>
      </w:r>
      <w:r w:rsidRPr="00C63273">
        <w:rPr>
          <w:rFonts w:asciiTheme="minorHAnsi" w:hAnsiTheme="minorHAnsi" w:cstheme="minorHAnsi"/>
          <w:spacing w:val="32"/>
          <w:sz w:val="20"/>
          <w:szCs w:val="20"/>
        </w:rPr>
        <w:t xml:space="preserve"> </w:t>
      </w:r>
      <w:r w:rsidRPr="00C63273">
        <w:rPr>
          <w:rFonts w:asciiTheme="minorHAnsi" w:hAnsiTheme="minorHAnsi" w:cstheme="minorHAnsi"/>
          <w:spacing w:val="-1"/>
          <w:sz w:val="20"/>
          <w:szCs w:val="20"/>
        </w:rPr>
        <w:t>στους</w:t>
      </w:r>
      <w:r w:rsidRPr="00C63273">
        <w:rPr>
          <w:rFonts w:asciiTheme="minorHAnsi" w:hAnsiTheme="minorHAnsi" w:cstheme="minorHAnsi"/>
          <w:spacing w:val="16"/>
          <w:sz w:val="20"/>
          <w:szCs w:val="20"/>
        </w:rPr>
        <w:t xml:space="preserve"> </w:t>
      </w:r>
      <w:r w:rsidRPr="00C63273">
        <w:rPr>
          <w:rFonts w:asciiTheme="minorHAnsi" w:hAnsiTheme="minorHAnsi" w:cstheme="minorHAnsi"/>
          <w:spacing w:val="-1"/>
          <w:sz w:val="20"/>
          <w:szCs w:val="20"/>
        </w:rPr>
        <w:t>προσφέροντες,</w:t>
      </w:r>
      <w:r w:rsidRPr="00C63273">
        <w:rPr>
          <w:rFonts w:asciiTheme="minorHAnsi" w:hAnsiTheme="minorHAnsi" w:cstheme="minorHAnsi"/>
          <w:spacing w:val="16"/>
          <w:sz w:val="20"/>
          <w:szCs w:val="20"/>
        </w:rPr>
        <w:t xml:space="preserve"> </w:t>
      </w:r>
      <w:r w:rsidRPr="00C63273">
        <w:rPr>
          <w:rFonts w:asciiTheme="minorHAnsi" w:hAnsiTheme="minorHAnsi" w:cstheme="minorHAnsi"/>
          <w:spacing w:val="-1"/>
          <w:sz w:val="20"/>
          <w:szCs w:val="20"/>
        </w:rPr>
        <w:t>εκτός</w:t>
      </w:r>
      <w:r w:rsidRPr="00C63273">
        <w:rPr>
          <w:rFonts w:asciiTheme="minorHAnsi" w:hAnsiTheme="minorHAnsi" w:cstheme="minorHAnsi"/>
          <w:spacing w:val="16"/>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16"/>
          <w:sz w:val="20"/>
          <w:szCs w:val="20"/>
        </w:rPr>
        <w:t xml:space="preserve"> </w:t>
      </w:r>
      <w:r w:rsidRPr="00C63273">
        <w:rPr>
          <w:rFonts w:asciiTheme="minorHAnsi" w:hAnsiTheme="minorHAnsi" w:cstheme="minorHAnsi"/>
          <w:spacing w:val="-1"/>
          <w:sz w:val="20"/>
          <w:szCs w:val="20"/>
        </w:rPr>
        <w:t>όσους</w:t>
      </w:r>
      <w:r w:rsidRPr="00C63273">
        <w:rPr>
          <w:rFonts w:asciiTheme="minorHAnsi" w:hAnsiTheme="minorHAnsi" w:cstheme="minorHAnsi"/>
          <w:spacing w:val="16"/>
          <w:sz w:val="20"/>
          <w:szCs w:val="20"/>
        </w:rPr>
        <w:t xml:space="preserve"> </w:t>
      </w:r>
      <w:r w:rsidRPr="00C63273">
        <w:rPr>
          <w:rFonts w:asciiTheme="minorHAnsi" w:hAnsiTheme="minorHAnsi" w:cstheme="minorHAnsi"/>
          <w:spacing w:val="-1"/>
          <w:sz w:val="20"/>
          <w:szCs w:val="20"/>
        </w:rPr>
        <w:t>αποκλείστηκαν</w:t>
      </w:r>
      <w:r w:rsidRPr="00C63273">
        <w:rPr>
          <w:rFonts w:asciiTheme="minorHAnsi" w:hAnsiTheme="minorHAnsi" w:cstheme="minorHAnsi"/>
          <w:spacing w:val="95"/>
          <w:sz w:val="20"/>
          <w:szCs w:val="20"/>
        </w:rPr>
        <w:t xml:space="preserve"> </w:t>
      </w:r>
      <w:r w:rsidRPr="00C63273">
        <w:rPr>
          <w:rFonts w:asciiTheme="minorHAnsi" w:hAnsiTheme="minorHAnsi" w:cstheme="minorHAnsi"/>
          <w:spacing w:val="-1"/>
          <w:sz w:val="20"/>
          <w:szCs w:val="20"/>
        </w:rPr>
        <w:t>οριστικά</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δυνάμει</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παρ.</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1</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άρθρου</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72</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ν.</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4412/2016,</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μέσω</w:t>
      </w:r>
      <w:r w:rsidRPr="00C63273">
        <w:rPr>
          <w:rFonts w:asciiTheme="minorHAnsi" w:hAnsiTheme="minorHAnsi" w:cstheme="minorHAnsi"/>
          <w:spacing w:val="15"/>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15"/>
          <w:sz w:val="20"/>
          <w:szCs w:val="20"/>
        </w:rPr>
        <w:t xml:space="preserve"> </w:t>
      </w:r>
      <w:r w:rsidRPr="00C63273">
        <w:rPr>
          <w:rFonts w:asciiTheme="minorHAnsi" w:hAnsiTheme="minorHAnsi" w:cstheme="minorHAnsi"/>
          <w:spacing w:val="-1"/>
          <w:sz w:val="20"/>
          <w:szCs w:val="20"/>
        </w:rPr>
        <w:t>λειτουργικότητας</w:t>
      </w:r>
      <w:r w:rsidRPr="00C63273">
        <w:rPr>
          <w:rFonts w:asciiTheme="minorHAnsi" w:hAnsiTheme="minorHAnsi" w:cstheme="minorHAnsi"/>
          <w:spacing w:val="87"/>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«Επικοινωνίας»</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ΕΣΗΔΗΣ.</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Μετά</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3"/>
          <w:sz w:val="20"/>
          <w:szCs w:val="20"/>
        </w:rPr>
        <w:t xml:space="preserve"> </w:t>
      </w:r>
      <w:r w:rsidRPr="00C63273">
        <w:rPr>
          <w:rFonts w:asciiTheme="minorHAnsi" w:hAnsiTheme="minorHAnsi" w:cstheme="minorHAnsi"/>
          <w:spacing w:val="-1"/>
          <w:sz w:val="20"/>
          <w:szCs w:val="20"/>
        </w:rPr>
        <w:t>έκδοση</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3"/>
          <w:sz w:val="20"/>
          <w:szCs w:val="20"/>
        </w:rPr>
        <w:t xml:space="preserve"> </w:t>
      </w:r>
      <w:r w:rsidRPr="00C63273">
        <w:rPr>
          <w:rFonts w:asciiTheme="minorHAnsi" w:hAnsiTheme="minorHAnsi" w:cstheme="minorHAnsi"/>
          <w:spacing w:val="-1"/>
          <w:sz w:val="20"/>
          <w:szCs w:val="20"/>
        </w:rPr>
        <w:t>κοινοποίηση</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ανωτέρω</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απόφασης,</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προσφέροντες</w:t>
      </w:r>
      <w:r w:rsidRPr="00C63273">
        <w:rPr>
          <w:rFonts w:asciiTheme="minorHAnsi" w:hAnsiTheme="minorHAnsi" w:cstheme="minorHAnsi"/>
          <w:spacing w:val="3"/>
          <w:sz w:val="20"/>
          <w:szCs w:val="20"/>
        </w:rPr>
        <w:t xml:space="preserve"> </w:t>
      </w:r>
      <w:r w:rsidRPr="00C63273">
        <w:rPr>
          <w:rFonts w:asciiTheme="minorHAnsi" w:hAnsiTheme="minorHAnsi" w:cstheme="minorHAnsi"/>
          <w:spacing w:val="-1"/>
          <w:sz w:val="20"/>
          <w:szCs w:val="20"/>
        </w:rPr>
        <w:t>λαμβάνουν</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γνώση</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λοιπών</w:t>
      </w:r>
      <w:r w:rsidRPr="00C63273">
        <w:rPr>
          <w:rFonts w:asciiTheme="minorHAnsi" w:hAnsiTheme="minorHAnsi" w:cstheme="minorHAnsi"/>
          <w:spacing w:val="3"/>
          <w:sz w:val="20"/>
          <w:szCs w:val="20"/>
        </w:rPr>
        <w:t xml:space="preserve"> </w:t>
      </w:r>
      <w:r w:rsidRPr="00C63273">
        <w:rPr>
          <w:rFonts w:asciiTheme="minorHAnsi" w:hAnsiTheme="minorHAnsi" w:cstheme="minorHAnsi"/>
          <w:spacing w:val="-1"/>
          <w:sz w:val="20"/>
          <w:szCs w:val="20"/>
        </w:rPr>
        <w:t>συμμετεχόντων</w:t>
      </w:r>
      <w:r w:rsidRPr="00C63273">
        <w:rPr>
          <w:rFonts w:asciiTheme="minorHAnsi" w:hAnsiTheme="minorHAnsi" w:cstheme="minorHAnsi"/>
          <w:spacing w:val="3"/>
          <w:sz w:val="20"/>
          <w:szCs w:val="20"/>
        </w:rPr>
        <w:t xml:space="preserve"> </w:t>
      </w:r>
      <w:r w:rsidRPr="00C63273">
        <w:rPr>
          <w:rFonts w:asciiTheme="minorHAnsi" w:hAnsiTheme="minorHAnsi" w:cstheme="minorHAnsi"/>
          <w:sz w:val="20"/>
          <w:szCs w:val="20"/>
        </w:rPr>
        <w:t>στη</w:t>
      </w:r>
      <w:r w:rsidRPr="00C63273">
        <w:rPr>
          <w:rFonts w:asciiTheme="minorHAnsi" w:hAnsiTheme="minorHAnsi" w:cstheme="minorHAnsi"/>
          <w:spacing w:val="3"/>
          <w:sz w:val="20"/>
          <w:szCs w:val="20"/>
        </w:rPr>
        <w:t xml:space="preserve"> </w:t>
      </w:r>
      <w:r w:rsidRPr="00C63273">
        <w:rPr>
          <w:rFonts w:asciiTheme="minorHAnsi" w:hAnsiTheme="minorHAnsi" w:cstheme="minorHAnsi"/>
          <w:spacing w:val="-1"/>
          <w:sz w:val="20"/>
          <w:szCs w:val="20"/>
        </w:rPr>
        <w:t>διαδικασία</w:t>
      </w:r>
      <w:r w:rsidRPr="00C63273">
        <w:rPr>
          <w:rFonts w:asciiTheme="minorHAnsi" w:hAnsiTheme="minorHAnsi" w:cstheme="minorHAnsi"/>
          <w:spacing w:val="59"/>
          <w:sz w:val="20"/>
          <w:szCs w:val="20"/>
        </w:rPr>
        <w:t xml:space="preserve"> </w:t>
      </w:r>
      <w:r w:rsidRPr="00C63273">
        <w:rPr>
          <w:rFonts w:asciiTheme="minorHAnsi" w:hAnsiTheme="minorHAnsi" w:cstheme="minorHAnsi"/>
          <w:sz w:val="20"/>
          <w:szCs w:val="20"/>
        </w:rPr>
        <w:t xml:space="preserve">και των </w:t>
      </w:r>
      <w:r w:rsidRPr="00C63273">
        <w:rPr>
          <w:rFonts w:asciiTheme="minorHAnsi" w:hAnsiTheme="minorHAnsi" w:cstheme="minorHAnsi"/>
          <w:spacing w:val="-1"/>
          <w:sz w:val="20"/>
          <w:szCs w:val="20"/>
        </w:rPr>
        <w:t>στοιχείων</w:t>
      </w:r>
      <w:r w:rsidRPr="00C63273">
        <w:rPr>
          <w:rFonts w:asciiTheme="minorHAnsi" w:hAnsiTheme="minorHAnsi" w:cstheme="minorHAnsi"/>
          <w:sz w:val="20"/>
          <w:szCs w:val="20"/>
        </w:rPr>
        <w:t xml:space="preserve"> που</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 xml:space="preserve">υποβλήθηκαν από </w:t>
      </w:r>
      <w:r w:rsidRPr="00C63273">
        <w:rPr>
          <w:rFonts w:asciiTheme="minorHAnsi" w:hAnsiTheme="minorHAnsi" w:cstheme="minorHAnsi"/>
          <w:spacing w:val="-1"/>
          <w:sz w:val="20"/>
          <w:szCs w:val="20"/>
        </w:rPr>
        <w:t>αυτούς.</w:t>
      </w:r>
      <w:r w:rsidR="004F502E">
        <w:rPr>
          <w:rFonts w:asciiTheme="minorHAnsi" w:hAnsiTheme="minorHAnsi" w:cstheme="minorHAnsi"/>
          <w:spacing w:val="-1"/>
          <w:sz w:val="20"/>
          <w:szCs w:val="20"/>
        </w:rPr>
        <w:t xml:space="preserve"> </w:t>
      </w:r>
      <w:r w:rsidRPr="00C63273">
        <w:rPr>
          <w:rFonts w:asciiTheme="minorHAnsi" w:hAnsiTheme="minorHAnsi" w:cstheme="minorHAnsi"/>
          <w:sz w:val="20"/>
          <w:szCs w:val="20"/>
        </w:rPr>
        <w:t>Κατά</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εν</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λόγω</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απόφασης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χωρεί</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προδικαστική</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προσφυγή,</w:t>
      </w:r>
      <w:r w:rsidRPr="00C63273">
        <w:rPr>
          <w:rFonts w:asciiTheme="minorHAnsi" w:hAnsiTheme="minorHAnsi" w:cstheme="minorHAnsi"/>
          <w:spacing w:val="36"/>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36"/>
          <w:sz w:val="20"/>
          <w:szCs w:val="20"/>
        </w:rPr>
        <w:t xml:space="preserve"> </w:t>
      </w:r>
      <w:r w:rsidRPr="00C63273">
        <w:rPr>
          <w:rFonts w:asciiTheme="minorHAnsi" w:hAnsiTheme="minorHAnsi" w:cstheme="minorHAnsi"/>
          <w:spacing w:val="-1"/>
          <w:sz w:val="20"/>
          <w:szCs w:val="20"/>
        </w:rPr>
        <w:t>οριζόμενα</w:t>
      </w:r>
      <w:r w:rsidRPr="00C63273">
        <w:rPr>
          <w:rFonts w:asciiTheme="minorHAnsi" w:hAnsiTheme="minorHAnsi" w:cstheme="minorHAnsi"/>
          <w:spacing w:val="61"/>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παράγραφο 3.4 της</w:t>
      </w:r>
      <w:r w:rsidRPr="00C63273">
        <w:rPr>
          <w:rFonts w:asciiTheme="minorHAnsi" w:hAnsiTheme="minorHAnsi" w:cstheme="minorHAnsi"/>
          <w:spacing w:val="-1"/>
          <w:sz w:val="20"/>
          <w:szCs w:val="20"/>
        </w:rPr>
        <w:t xml:space="preserve"> παρούσας.</w:t>
      </w:r>
    </w:p>
    <w:p w14:paraId="53935AFA" w14:textId="77777777" w:rsidR="00912BEC" w:rsidRPr="00C63273" w:rsidRDefault="00912BEC" w:rsidP="00840329">
      <w:pPr>
        <w:pStyle w:val="af2"/>
        <w:kinsoku w:val="0"/>
        <w:overflowPunct w:val="0"/>
        <w:spacing w:after="0"/>
        <w:ind w:right="118"/>
        <w:rPr>
          <w:rFonts w:asciiTheme="minorHAnsi" w:hAnsiTheme="minorHAnsi" w:cstheme="minorHAnsi"/>
          <w:sz w:val="20"/>
          <w:szCs w:val="20"/>
        </w:rPr>
      </w:pPr>
      <w:r w:rsidRPr="00C63273">
        <w:rPr>
          <w:rFonts w:asciiTheme="minorHAnsi" w:hAnsiTheme="minorHAnsi" w:cstheme="minorHAnsi"/>
          <w:sz w:val="20"/>
          <w:szCs w:val="20"/>
        </w:rPr>
        <w:t>γ)</w:t>
      </w:r>
      <w:r w:rsidRPr="00C63273">
        <w:rPr>
          <w:rFonts w:asciiTheme="minorHAnsi" w:hAnsiTheme="minorHAnsi" w:cstheme="minorHAnsi"/>
          <w:spacing w:val="36"/>
          <w:sz w:val="20"/>
          <w:szCs w:val="20"/>
        </w:rPr>
        <w:t xml:space="preserve"> </w:t>
      </w:r>
      <w:r w:rsidRPr="00C63273">
        <w:rPr>
          <w:rFonts w:asciiTheme="minorHAnsi" w:hAnsiTheme="minorHAnsi" w:cstheme="minorHAnsi"/>
          <w:spacing w:val="-1"/>
          <w:sz w:val="20"/>
          <w:szCs w:val="20"/>
        </w:rPr>
        <w:t>Μετά</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ολοκλήρωση</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αξιολόγησης,</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36"/>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ανωτέρω,</w:t>
      </w:r>
      <w:r w:rsidRPr="00C63273">
        <w:rPr>
          <w:rFonts w:asciiTheme="minorHAnsi" w:hAnsiTheme="minorHAnsi" w:cstheme="minorHAnsi"/>
          <w:spacing w:val="37"/>
          <w:sz w:val="20"/>
          <w:szCs w:val="20"/>
        </w:rPr>
        <w:t xml:space="preserve"> </w:t>
      </w:r>
      <w:r w:rsidRPr="00C63273">
        <w:rPr>
          <w:rFonts w:asciiTheme="minorHAnsi" w:hAnsiTheme="minorHAnsi" w:cstheme="minorHAnsi"/>
          <w:spacing w:val="-1"/>
          <w:sz w:val="20"/>
          <w:szCs w:val="20"/>
        </w:rPr>
        <w:t>αποσφραγίζονται,</w:t>
      </w:r>
      <w:r w:rsidRPr="00C63273">
        <w:rPr>
          <w:rFonts w:asciiTheme="minorHAnsi" w:hAnsiTheme="minorHAnsi" w:cstheme="minorHAnsi"/>
          <w:spacing w:val="79"/>
          <w:sz w:val="20"/>
          <w:szCs w:val="20"/>
        </w:rPr>
        <w:t xml:space="preserve"> </w:t>
      </w:r>
      <w:r w:rsidRPr="00C63273">
        <w:rPr>
          <w:rFonts w:asciiTheme="minorHAnsi" w:hAnsiTheme="minorHAnsi" w:cstheme="minorHAnsi"/>
          <w:sz w:val="20"/>
          <w:szCs w:val="20"/>
        </w:rPr>
        <w:t>κατά</w:t>
      </w:r>
      <w:r w:rsidRPr="00C63273">
        <w:rPr>
          <w:rFonts w:asciiTheme="minorHAnsi" w:hAnsiTheme="minorHAnsi" w:cstheme="minorHAnsi"/>
          <w:spacing w:val="11"/>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ορισθείσα</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ημερομηνία</w:t>
      </w:r>
      <w:r w:rsidRPr="00C63273">
        <w:rPr>
          <w:rFonts w:asciiTheme="minorHAnsi" w:hAnsiTheme="minorHAnsi" w:cstheme="minorHAnsi"/>
          <w:spacing w:val="11"/>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ώρα</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φάκελοι</w:t>
      </w:r>
      <w:r w:rsidRPr="00C63273">
        <w:rPr>
          <w:rFonts w:asciiTheme="minorHAnsi" w:hAnsiTheme="minorHAnsi" w:cstheme="minorHAnsi"/>
          <w:spacing w:val="11"/>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1"/>
          <w:sz w:val="20"/>
          <w:szCs w:val="20"/>
        </w:rPr>
        <w:t xml:space="preserve"> </w:t>
      </w:r>
      <w:r w:rsidRPr="00C63273">
        <w:rPr>
          <w:rFonts w:asciiTheme="minorHAnsi" w:hAnsiTheme="minorHAnsi" w:cstheme="minorHAnsi"/>
          <w:sz w:val="20"/>
          <w:szCs w:val="20"/>
        </w:rPr>
        <w:t>οικονομικών</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11"/>
          <w:sz w:val="20"/>
          <w:szCs w:val="20"/>
        </w:rPr>
        <w:t xml:space="preserve"> </w:t>
      </w:r>
      <w:r w:rsidRPr="00C63273">
        <w:rPr>
          <w:rFonts w:asciiTheme="minorHAnsi" w:hAnsiTheme="minorHAnsi" w:cstheme="minorHAnsi"/>
          <w:spacing w:val="-1"/>
          <w:sz w:val="20"/>
          <w:szCs w:val="20"/>
        </w:rPr>
        <w:t>εκείνων</w:t>
      </w:r>
      <w:r w:rsidRPr="00C63273">
        <w:rPr>
          <w:rFonts w:asciiTheme="minorHAnsi" w:hAnsiTheme="minorHAnsi" w:cstheme="minorHAnsi"/>
          <w:spacing w:val="75"/>
          <w:sz w:val="20"/>
          <w:szCs w:val="20"/>
        </w:rPr>
        <w:t xml:space="preserve"> </w:t>
      </w:r>
      <w:r w:rsidRPr="00C63273">
        <w:rPr>
          <w:rFonts w:asciiTheme="minorHAnsi" w:hAnsiTheme="minorHAnsi" w:cstheme="minorHAnsi"/>
          <w:sz w:val="20"/>
          <w:szCs w:val="20"/>
        </w:rPr>
        <w:t>των προσφερόντων που δεν</w:t>
      </w:r>
      <w:r w:rsidRPr="00C63273">
        <w:rPr>
          <w:rFonts w:asciiTheme="minorHAnsi" w:hAnsiTheme="minorHAnsi" w:cstheme="minorHAnsi"/>
          <w:spacing w:val="-1"/>
          <w:sz w:val="20"/>
          <w:szCs w:val="20"/>
        </w:rPr>
        <w:t xml:space="preserve"> έχουν</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απορριφθεί</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με</w:t>
      </w:r>
      <w:r w:rsidRPr="00C63273">
        <w:rPr>
          <w:rFonts w:asciiTheme="minorHAnsi" w:hAnsiTheme="minorHAnsi" w:cstheme="minorHAnsi"/>
          <w:sz w:val="20"/>
          <w:szCs w:val="20"/>
        </w:rPr>
        <w:t xml:space="preserve"> τα ανωτέρω.</w:t>
      </w:r>
    </w:p>
    <w:p w14:paraId="57161517" w14:textId="77777777" w:rsidR="00912BEC" w:rsidRPr="00C63273" w:rsidRDefault="00912BEC"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z w:val="20"/>
          <w:szCs w:val="20"/>
        </w:rPr>
        <w:t>δ)</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Επιτροπή</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Διαγωνισμού</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προβαίνει</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αξιολόγηση</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οικονομικών</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που</w:t>
      </w:r>
      <w:r w:rsidRPr="00C63273">
        <w:rPr>
          <w:rFonts w:asciiTheme="minorHAnsi" w:hAnsiTheme="minorHAnsi" w:cstheme="minorHAnsi"/>
          <w:spacing w:val="51"/>
          <w:sz w:val="20"/>
          <w:szCs w:val="20"/>
        </w:rPr>
        <w:t xml:space="preserve"> </w:t>
      </w:r>
      <w:r w:rsidRPr="00C63273">
        <w:rPr>
          <w:rFonts w:asciiTheme="minorHAnsi" w:hAnsiTheme="minorHAnsi" w:cstheme="minorHAnsi"/>
          <w:spacing w:val="-1"/>
          <w:sz w:val="20"/>
          <w:szCs w:val="20"/>
        </w:rPr>
        <w:t>αποσφραγίστηκαν</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συντάσσει</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πρακτικό</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οποίο</w:t>
      </w:r>
      <w:r w:rsidRPr="00C63273">
        <w:rPr>
          <w:rFonts w:asciiTheme="minorHAnsi" w:hAnsiTheme="minorHAnsi" w:cstheme="minorHAnsi"/>
          <w:spacing w:val="30"/>
          <w:sz w:val="20"/>
          <w:szCs w:val="20"/>
        </w:rPr>
        <w:t xml:space="preserve"> </w:t>
      </w:r>
      <w:r w:rsidRPr="00C63273">
        <w:rPr>
          <w:rFonts w:asciiTheme="minorHAnsi" w:hAnsiTheme="minorHAnsi" w:cstheme="minorHAnsi"/>
          <w:spacing w:val="-1"/>
          <w:sz w:val="20"/>
          <w:szCs w:val="20"/>
        </w:rPr>
        <w:t>καταχωρούνται</w:t>
      </w:r>
      <w:r w:rsidRPr="00C63273">
        <w:rPr>
          <w:rFonts w:asciiTheme="minorHAnsi" w:hAnsiTheme="minorHAnsi" w:cstheme="minorHAnsi"/>
          <w:spacing w:val="30"/>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προσφορές</w:t>
      </w:r>
      <w:r w:rsidRPr="00C63273">
        <w:rPr>
          <w:rFonts w:asciiTheme="minorHAnsi" w:hAnsiTheme="minorHAnsi" w:cstheme="minorHAnsi"/>
          <w:spacing w:val="29"/>
          <w:sz w:val="20"/>
          <w:szCs w:val="20"/>
        </w:rPr>
        <w:t xml:space="preserve"> </w:t>
      </w:r>
      <w:r w:rsidRPr="00C63273">
        <w:rPr>
          <w:rFonts w:asciiTheme="minorHAnsi" w:hAnsiTheme="minorHAnsi" w:cstheme="minorHAnsi"/>
          <w:spacing w:val="-1"/>
          <w:sz w:val="20"/>
          <w:szCs w:val="20"/>
        </w:rPr>
        <w:t>κατά</w:t>
      </w:r>
      <w:r w:rsidRPr="00C63273">
        <w:rPr>
          <w:rFonts w:asciiTheme="minorHAnsi" w:hAnsiTheme="minorHAnsi" w:cstheme="minorHAnsi"/>
          <w:spacing w:val="111"/>
          <w:sz w:val="20"/>
          <w:szCs w:val="20"/>
        </w:rPr>
        <w:t xml:space="preserve"> </w:t>
      </w:r>
      <w:r w:rsidRPr="00C63273">
        <w:rPr>
          <w:rFonts w:asciiTheme="minorHAnsi" w:hAnsiTheme="minorHAnsi" w:cstheme="minorHAnsi"/>
          <w:spacing w:val="-1"/>
          <w:sz w:val="20"/>
          <w:szCs w:val="20"/>
        </w:rPr>
        <w:t>σειρά</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κατάταξης,</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βάση</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τη</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συνολική</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βαθμολογία</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τους,</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καθώς</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9"/>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9"/>
          <w:sz w:val="20"/>
          <w:szCs w:val="20"/>
        </w:rPr>
        <w:t xml:space="preserve"> </w:t>
      </w:r>
      <w:r w:rsidRPr="00C63273">
        <w:rPr>
          <w:rFonts w:asciiTheme="minorHAnsi" w:hAnsiTheme="minorHAnsi" w:cstheme="minorHAnsi"/>
          <w:spacing w:val="-1"/>
          <w:sz w:val="20"/>
          <w:szCs w:val="20"/>
        </w:rPr>
        <w:t>αιτιολογημένη</w:t>
      </w:r>
      <w:r w:rsidRPr="00C63273">
        <w:rPr>
          <w:rFonts w:asciiTheme="minorHAnsi" w:hAnsiTheme="minorHAnsi" w:cstheme="minorHAnsi"/>
          <w:spacing w:val="77"/>
          <w:sz w:val="20"/>
          <w:szCs w:val="20"/>
        </w:rPr>
        <w:t xml:space="preserve"> </w:t>
      </w:r>
      <w:r w:rsidRPr="00C63273">
        <w:rPr>
          <w:rFonts w:asciiTheme="minorHAnsi" w:hAnsiTheme="minorHAnsi" w:cstheme="minorHAnsi"/>
          <w:sz w:val="20"/>
          <w:szCs w:val="20"/>
        </w:rPr>
        <w:t>εισήγησή</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για</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αποδοχή</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απόρριψή</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τους</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ανάδειξη</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προσωρινού</w:t>
      </w:r>
      <w:r w:rsidRPr="00C63273">
        <w:rPr>
          <w:rFonts w:asciiTheme="minorHAnsi" w:hAnsiTheme="minorHAnsi" w:cstheme="minorHAnsi"/>
          <w:spacing w:val="43"/>
          <w:sz w:val="20"/>
          <w:szCs w:val="20"/>
        </w:rPr>
        <w:t xml:space="preserve"> </w:t>
      </w:r>
      <w:r w:rsidR="00CB068E" w:rsidRPr="00C63273">
        <w:rPr>
          <w:rFonts w:asciiTheme="minorHAnsi" w:hAnsiTheme="minorHAnsi" w:cstheme="minorHAnsi"/>
          <w:spacing w:val="-1"/>
          <w:sz w:val="20"/>
          <w:szCs w:val="20"/>
        </w:rPr>
        <w:t>Αναδόχου</w:t>
      </w:r>
      <w:r w:rsidRPr="00C63273">
        <w:rPr>
          <w:rFonts w:asciiTheme="minorHAnsi" w:hAnsiTheme="minorHAnsi" w:cstheme="minorHAnsi"/>
          <w:spacing w:val="-1"/>
          <w:sz w:val="20"/>
          <w:szCs w:val="20"/>
        </w:rPr>
        <w:t>.</w:t>
      </w:r>
    </w:p>
    <w:p w14:paraId="0533FF42" w14:textId="77777777" w:rsidR="00912BEC" w:rsidRPr="00C63273" w:rsidRDefault="00912BEC" w:rsidP="00840329">
      <w:pPr>
        <w:pStyle w:val="af2"/>
        <w:kinsoku w:val="0"/>
        <w:overflowPunct w:val="0"/>
        <w:spacing w:after="0"/>
        <w:ind w:right="117"/>
        <w:rPr>
          <w:rFonts w:asciiTheme="minorHAnsi" w:hAnsiTheme="minorHAnsi" w:cstheme="minorHAnsi"/>
          <w:sz w:val="20"/>
          <w:szCs w:val="20"/>
        </w:rPr>
      </w:pPr>
      <w:r w:rsidRPr="00C63273">
        <w:rPr>
          <w:rFonts w:asciiTheme="minorHAnsi" w:hAnsiTheme="minorHAnsi" w:cstheme="minorHAnsi"/>
          <w:sz w:val="20"/>
          <w:szCs w:val="20"/>
        </w:rPr>
        <w:t>Εάν</w:t>
      </w:r>
      <w:r w:rsidRPr="00C63273">
        <w:rPr>
          <w:rFonts w:asciiTheme="minorHAnsi" w:hAnsiTheme="minorHAnsi" w:cstheme="minorHAnsi"/>
          <w:spacing w:val="34"/>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προσφορές</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φαίνονται</w:t>
      </w:r>
      <w:r w:rsidRPr="00C63273">
        <w:rPr>
          <w:rFonts w:asciiTheme="minorHAnsi" w:hAnsiTheme="minorHAnsi" w:cstheme="minorHAnsi"/>
          <w:spacing w:val="34"/>
          <w:sz w:val="20"/>
          <w:szCs w:val="20"/>
        </w:rPr>
        <w:t xml:space="preserve"> </w:t>
      </w:r>
      <w:r w:rsidRPr="00C63273">
        <w:rPr>
          <w:rFonts w:asciiTheme="minorHAnsi" w:hAnsiTheme="minorHAnsi" w:cstheme="minorHAnsi"/>
          <w:spacing w:val="-1"/>
          <w:sz w:val="20"/>
          <w:szCs w:val="20"/>
        </w:rPr>
        <w:t>ασυνήθιστα</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χαμηλές</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σχέση</w:t>
      </w:r>
      <w:r w:rsidRPr="00C63273">
        <w:rPr>
          <w:rFonts w:asciiTheme="minorHAnsi" w:hAnsiTheme="minorHAnsi" w:cstheme="minorHAnsi"/>
          <w:spacing w:val="34"/>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35"/>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35"/>
          <w:sz w:val="20"/>
          <w:szCs w:val="20"/>
        </w:rPr>
        <w:t xml:space="preserve"> </w:t>
      </w:r>
      <w:r w:rsidRPr="00C63273">
        <w:rPr>
          <w:rFonts w:asciiTheme="minorHAnsi" w:hAnsiTheme="minorHAnsi" w:cstheme="minorHAnsi"/>
          <w:spacing w:val="-1"/>
          <w:sz w:val="20"/>
          <w:szCs w:val="20"/>
        </w:rPr>
        <w:t>αντικείμενο</w:t>
      </w:r>
      <w:r w:rsidRPr="00C63273">
        <w:rPr>
          <w:rFonts w:asciiTheme="minorHAnsi" w:hAnsiTheme="minorHAnsi" w:cstheme="minorHAnsi"/>
          <w:spacing w:val="3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71"/>
          <w:sz w:val="20"/>
          <w:szCs w:val="20"/>
        </w:rPr>
        <w:t xml:space="preserve"> </w:t>
      </w:r>
      <w:r w:rsidR="00835F10">
        <w:rPr>
          <w:rFonts w:asciiTheme="minorHAnsi" w:hAnsiTheme="minorHAnsi" w:cstheme="minorHAnsi"/>
          <w:spacing w:val="-1"/>
          <w:sz w:val="20"/>
          <w:szCs w:val="20"/>
        </w:rPr>
        <w:t>Σύμβασης</w:t>
      </w:r>
      <w:r w:rsidRPr="00C63273">
        <w:rPr>
          <w:rFonts w:asciiTheme="minorHAnsi" w:hAnsiTheme="minorHAnsi" w:cstheme="minorHAnsi"/>
          <w:spacing w:val="-1"/>
          <w:sz w:val="20"/>
          <w:szCs w:val="20"/>
        </w:rPr>
        <w:t>,</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8"/>
          <w:sz w:val="20"/>
          <w:szCs w:val="20"/>
        </w:rPr>
        <w:t xml:space="preserve">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απαιτεί</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από</w:t>
      </w:r>
      <w:r w:rsidRPr="00C63273">
        <w:rPr>
          <w:rFonts w:asciiTheme="minorHAnsi" w:hAnsiTheme="minorHAnsi" w:cstheme="minorHAnsi"/>
          <w:spacing w:val="18"/>
          <w:sz w:val="20"/>
          <w:szCs w:val="20"/>
        </w:rPr>
        <w:t xml:space="preserve"> </w:t>
      </w:r>
      <w:r w:rsidRPr="00C63273">
        <w:rPr>
          <w:rFonts w:asciiTheme="minorHAnsi" w:hAnsiTheme="minorHAnsi" w:cstheme="minorHAnsi"/>
          <w:spacing w:val="-1"/>
          <w:sz w:val="20"/>
          <w:szCs w:val="20"/>
        </w:rPr>
        <w:t>τους</w:t>
      </w:r>
      <w:r w:rsidRPr="00C63273">
        <w:rPr>
          <w:rFonts w:asciiTheme="minorHAnsi" w:hAnsiTheme="minorHAnsi" w:cstheme="minorHAnsi"/>
          <w:spacing w:val="18"/>
          <w:sz w:val="20"/>
          <w:szCs w:val="20"/>
        </w:rPr>
        <w:t xml:space="preserve"> </w:t>
      </w:r>
      <w:r w:rsidR="004679AA" w:rsidRPr="00C63273">
        <w:rPr>
          <w:rFonts w:asciiTheme="minorHAnsi" w:hAnsiTheme="minorHAnsi" w:cstheme="minorHAnsi"/>
          <w:sz w:val="20"/>
          <w:szCs w:val="20"/>
        </w:rPr>
        <w:t>Οικονομικούς Φορείς</w:t>
      </w:r>
      <w:r w:rsidRPr="00C63273">
        <w:rPr>
          <w:rFonts w:asciiTheme="minorHAnsi" w:hAnsiTheme="minorHAnsi" w:cstheme="minorHAnsi"/>
          <w:spacing w:val="-1"/>
          <w:sz w:val="20"/>
          <w:szCs w:val="20"/>
        </w:rPr>
        <w:t>,</w:t>
      </w:r>
      <w:r w:rsidR="001C1D0F"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μέσω</w:t>
      </w:r>
      <w:r w:rsidRPr="00C63273">
        <w:rPr>
          <w:rFonts w:asciiTheme="minorHAnsi" w:hAnsiTheme="minorHAnsi" w:cstheme="minorHAnsi"/>
          <w:spacing w:val="18"/>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57"/>
          <w:sz w:val="20"/>
          <w:szCs w:val="20"/>
        </w:rPr>
        <w:t xml:space="preserve"> </w:t>
      </w:r>
      <w:r w:rsidRPr="00C63273">
        <w:rPr>
          <w:rFonts w:asciiTheme="minorHAnsi" w:hAnsiTheme="minorHAnsi" w:cstheme="minorHAnsi"/>
          <w:spacing w:val="-1"/>
          <w:sz w:val="20"/>
          <w:szCs w:val="20"/>
        </w:rPr>
        <w:t>λειτουργικότητας</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«Επικοινωνίας»</w:t>
      </w:r>
      <w:r w:rsidRPr="00C63273">
        <w:rPr>
          <w:rFonts w:asciiTheme="minorHAnsi" w:hAnsiTheme="minorHAnsi" w:cstheme="minorHAnsi"/>
          <w:spacing w:val="24"/>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23"/>
          <w:sz w:val="20"/>
          <w:szCs w:val="20"/>
        </w:rPr>
        <w:t xml:space="preserve"> </w:t>
      </w:r>
      <w:r w:rsidRPr="00C63273">
        <w:rPr>
          <w:rFonts w:asciiTheme="minorHAnsi" w:hAnsiTheme="minorHAnsi" w:cstheme="minorHAnsi"/>
          <w:spacing w:val="-1"/>
          <w:sz w:val="20"/>
          <w:szCs w:val="20"/>
        </w:rPr>
        <w:t>ηλεκτρονικού</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διαγωνισμού</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ΕΣΗΔΗΣ,</w:t>
      </w:r>
      <w:r w:rsidRPr="00C63273">
        <w:rPr>
          <w:rFonts w:asciiTheme="minorHAnsi" w:hAnsiTheme="minorHAnsi" w:cstheme="minorHAnsi"/>
          <w:spacing w:val="23"/>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71"/>
          <w:sz w:val="20"/>
          <w:szCs w:val="20"/>
        </w:rPr>
        <w:t xml:space="preserve"> </w:t>
      </w:r>
      <w:r w:rsidRPr="00C63273">
        <w:rPr>
          <w:rFonts w:asciiTheme="minorHAnsi" w:hAnsiTheme="minorHAnsi" w:cstheme="minorHAnsi"/>
          <w:sz w:val="20"/>
          <w:szCs w:val="20"/>
        </w:rPr>
        <w:t>εξηγήσουν</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τιμή</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κόστος</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που</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προτείνουν</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προσφορά</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τους,</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εντός</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αποκλειστικής</w:t>
      </w:r>
      <w:r w:rsidRPr="00C63273">
        <w:rPr>
          <w:rFonts w:asciiTheme="minorHAnsi" w:hAnsiTheme="minorHAnsi" w:cstheme="minorHAnsi"/>
          <w:spacing w:val="65"/>
          <w:sz w:val="20"/>
          <w:szCs w:val="20"/>
        </w:rPr>
        <w:t xml:space="preserve"> </w:t>
      </w:r>
      <w:r w:rsidRPr="00C63273">
        <w:rPr>
          <w:rFonts w:asciiTheme="minorHAnsi" w:hAnsiTheme="minorHAnsi" w:cstheme="minorHAnsi"/>
          <w:spacing w:val="-1"/>
          <w:sz w:val="20"/>
          <w:szCs w:val="20"/>
        </w:rPr>
        <w:t>προθεσμίας,</w:t>
      </w:r>
      <w:r w:rsidRPr="00C63273">
        <w:rPr>
          <w:rFonts w:asciiTheme="minorHAnsi" w:hAnsiTheme="minorHAnsi" w:cstheme="minorHAnsi"/>
          <w:spacing w:val="46"/>
          <w:sz w:val="20"/>
          <w:szCs w:val="20"/>
        </w:rPr>
        <w:t xml:space="preserve"> </w:t>
      </w:r>
      <w:r w:rsidRPr="00C63273">
        <w:rPr>
          <w:rFonts w:asciiTheme="minorHAnsi" w:hAnsiTheme="minorHAnsi" w:cstheme="minorHAnsi"/>
          <w:sz w:val="20"/>
          <w:szCs w:val="20"/>
        </w:rPr>
        <w:t>κατά</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ανώτατο</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όριο</w:t>
      </w:r>
      <w:r w:rsidRPr="00C63273">
        <w:rPr>
          <w:rFonts w:asciiTheme="minorHAnsi" w:hAnsiTheme="minorHAnsi" w:cstheme="minorHAnsi"/>
          <w:spacing w:val="46"/>
          <w:sz w:val="20"/>
          <w:szCs w:val="20"/>
        </w:rPr>
        <w:t xml:space="preserve"> </w:t>
      </w:r>
      <w:r w:rsidRPr="00C63273">
        <w:rPr>
          <w:rFonts w:asciiTheme="minorHAnsi" w:hAnsiTheme="minorHAnsi" w:cstheme="minorHAnsi"/>
          <w:spacing w:val="-1"/>
          <w:sz w:val="20"/>
          <w:szCs w:val="20"/>
        </w:rPr>
        <w:t>είκοσι</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(20)</w:t>
      </w:r>
      <w:r w:rsidRPr="00C63273">
        <w:rPr>
          <w:rFonts w:asciiTheme="minorHAnsi" w:hAnsiTheme="minorHAnsi" w:cstheme="minorHAnsi"/>
          <w:spacing w:val="47"/>
          <w:sz w:val="20"/>
          <w:szCs w:val="20"/>
        </w:rPr>
        <w:t xml:space="preserve"> </w:t>
      </w:r>
      <w:r w:rsidRPr="00C63273">
        <w:rPr>
          <w:rFonts w:asciiTheme="minorHAnsi" w:hAnsiTheme="minorHAnsi" w:cstheme="minorHAnsi"/>
          <w:spacing w:val="-1"/>
          <w:sz w:val="20"/>
          <w:szCs w:val="20"/>
        </w:rPr>
        <w:t>ημερών</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από</w:t>
      </w:r>
      <w:r w:rsidRPr="00C63273">
        <w:rPr>
          <w:rFonts w:asciiTheme="minorHAnsi" w:hAnsiTheme="minorHAnsi" w:cstheme="minorHAnsi"/>
          <w:spacing w:val="46"/>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κοινοποίηση</w:t>
      </w:r>
      <w:r w:rsidRPr="00C63273">
        <w:rPr>
          <w:rFonts w:asciiTheme="minorHAnsi" w:hAnsiTheme="minorHAnsi" w:cstheme="minorHAnsi"/>
          <w:spacing w:val="47"/>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46"/>
          <w:sz w:val="20"/>
          <w:szCs w:val="20"/>
        </w:rPr>
        <w:t xml:space="preserve"> </w:t>
      </w:r>
      <w:r w:rsidRPr="00C63273">
        <w:rPr>
          <w:rFonts w:asciiTheme="minorHAnsi" w:hAnsiTheme="minorHAnsi" w:cstheme="minorHAnsi"/>
          <w:spacing w:val="-1"/>
          <w:sz w:val="20"/>
          <w:szCs w:val="20"/>
        </w:rPr>
        <w:t>σχετικής</w:t>
      </w:r>
      <w:r w:rsidRPr="00C63273">
        <w:rPr>
          <w:rFonts w:asciiTheme="minorHAnsi" w:hAnsiTheme="minorHAnsi" w:cstheme="minorHAnsi"/>
          <w:spacing w:val="55"/>
          <w:sz w:val="20"/>
          <w:szCs w:val="20"/>
        </w:rPr>
        <w:t xml:space="preserve"> </w:t>
      </w:r>
      <w:r w:rsidRPr="00C63273">
        <w:rPr>
          <w:rFonts w:asciiTheme="minorHAnsi" w:hAnsiTheme="minorHAnsi" w:cstheme="minorHAnsi"/>
          <w:spacing w:val="-1"/>
          <w:sz w:val="20"/>
          <w:szCs w:val="20"/>
        </w:rPr>
        <w:t>πρόσκλησης.</w:t>
      </w:r>
      <w:r w:rsidRPr="00C63273">
        <w:rPr>
          <w:rFonts w:asciiTheme="minorHAnsi" w:hAnsiTheme="minorHAnsi" w:cstheme="minorHAnsi"/>
          <w:spacing w:val="6"/>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περίπτωση</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αυτή</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εφαρμόζονται</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άρθρα</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88</w:t>
      </w:r>
      <w:r w:rsidRPr="00C63273">
        <w:rPr>
          <w:rFonts w:asciiTheme="minorHAnsi" w:hAnsiTheme="minorHAnsi" w:cstheme="minorHAnsi"/>
          <w:spacing w:val="6"/>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89</w:t>
      </w:r>
      <w:r w:rsidRPr="00C63273">
        <w:rPr>
          <w:rFonts w:asciiTheme="minorHAnsi" w:hAnsiTheme="minorHAnsi" w:cstheme="minorHAnsi"/>
          <w:spacing w:val="7"/>
          <w:sz w:val="20"/>
          <w:szCs w:val="20"/>
        </w:rPr>
        <w:t xml:space="preserve"> </w:t>
      </w:r>
      <w:r w:rsidRPr="00C63273">
        <w:rPr>
          <w:rFonts w:asciiTheme="minorHAnsi" w:hAnsiTheme="minorHAnsi" w:cstheme="minorHAnsi"/>
          <w:spacing w:val="-1"/>
          <w:sz w:val="20"/>
          <w:szCs w:val="20"/>
        </w:rPr>
        <w:t>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4412/2016.</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Εάν</w:t>
      </w:r>
      <w:r w:rsidRPr="00C63273">
        <w:rPr>
          <w:rFonts w:asciiTheme="minorHAnsi" w:hAnsiTheme="minorHAnsi" w:cstheme="minorHAnsi"/>
          <w:spacing w:val="7"/>
          <w:sz w:val="20"/>
          <w:szCs w:val="20"/>
        </w:rPr>
        <w:t xml:space="preserve"> </w:t>
      </w:r>
      <w:r w:rsidRPr="00C63273">
        <w:rPr>
          <w:rFonts w:asciiTheme="minorHAnsi" w:hAnsiTheme="minorHAnsi" w:cstheme="minorHAnsi"/>
          <w:sz w:val="20"/>
          <w:szCs w:val="20"/>
        </w:rPr>
        <w:t xml:space="preserve">τα </w:t>
      </w:r>
      <w:r w:rsidRPr="00C63273">
        <w:rPr>
          <w:rFonts w:asciiTheme="minorHAnsi" w:hAnsiTheme="minorHAnsi" w:cstheme="minorHAnsi"/>
          <w:spacing w:val="-1"/>
          <w:sz w:val="20"/>
          <w:szCs w:val="20"/>
        </w:rPr>
        <w:t>παρεχόμενα</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στοιχεία</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δεν</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εξηγούν</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κατά</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τρόπο</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ικανοποιητικό</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χαμηλό</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επίπεδο</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τιμής</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75"/>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 xml:space="preserve">κόστους </w:t>
      </w:r>
      <w:r w:rsidRPr="00C63273">
        <w:rPr>
          <w:rFonts w:asciiTheme="minorHAnsi" w:hAnsiTheme="minorHAnsi" w:cstheme="minorHAnsi"/>
          <w:spacing w:val="-1"/>
          <w:sz w:val="20"/>
          <w:szCs w:val="20"/>
        </w:rPr>
        <w:t xml:space="preserve">που </w:t>
      </w:r>
      <w:r w:rsidRPr="00C63273">
        <w:rPr>
          <w:rFonts w:asciiTheme="minorHAnsi" w:hAnsiTheme="minorHAnsi" w:cstheme="minorHAnsi"/>
          <w:sz w:val="20"/>
          <w:szCs w:val="20"/>
        </w:rPr>
        <w:t>προτείνεται,</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η προσφορά απορρίπτεται ως μη κανονική.</w:t>
      </w:r>
    </w:p>
    <w:p w14:paraId="36D429AB" w14:textId="77777777" w:rsidR="00912BEC" w:rsidRPr="00C63273" w:rsidRDefault="00912BEC"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z w:val="20"/>
          <w:szCs w:val="20"/>
        </w:rPr>
        <w:t>Στην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περίπτωση</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ισοδύναμων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δηλαδή</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ίδια</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συνολική</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τελική</w:t>
      </w:r>
      <w:r w:rsidRPr="00C63273">
        <w:rPr>
          <w:rFonts w:asciiTheme="minorHAnsi" w:hAnsiTheme="minorHAnsi" w:cstheme="minorHAnsi"/>
          <w:spacing w:val="79"/>
          <w:sz w:val="20"/>
          <w:szCs w:val="20"/>
        </w:rPr>
        <w:t xml:space="preserve"> </w:t>
      </w:r>
      <w:r w:rsidRPr="00C63273">
        <w:rPr>
          <w:rFonts w:asciiTheme="minorHAnsi" w:hAnsiTheme="minorHAnsi" w:cstheme="minorHAnsi"/>
          <w:spacing w:val="-1"/>
          <w:sz w:val="20"/>
          <w:szCs w:val="20"/>
        </w:rPr>
        <w:t>βαθμολογία</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μεταξύ</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δύο</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ή</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περισσοτέρων</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προσφερόντων,</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ανάθεση</w:t>
      </w:r>
      <w:r w:rsidRPr="00C63273">
        <w:rPr>
          <w:rFonts w:asciiTheme="minorHAnsi" w:hAnsiTheme="minorHAnsi" w:cstheme="minorHAnsi"/>
          <w:spacing w:val="8"/>
          <w:sz w:val="20"/>
          <w:szCs w:val="20"/>
        </w:rPr>
        <w:t xml:space="preserve"> </w:t>
      </w:r>
      <w:r w:rsidRPr="00C63273">
        <w:rPr>
          <w:rFonts w:asciiTheme="minorHAnsi" w:hAnsiTheme="minorHAnsi" w:cstheme="minorHAnsi"/>
          <w:spacing w:val="-1"/>
          <w:sz w:val="20"/>
          <w:szCs w:val="20"/>
        </w:rPr>
        <w:t>γίνεται</w:t>
      </w:r>
      <w:r w:rsidRPr="00C63273">
        <w:rPr>
          <w:rFonts w:asciiTheme="minorHAnsi" w:hAnsiTheme="minorHAnsi" w:cstheme="minorHAnsi"/>
          <w:spacing w:val="8"/>
          <w:sz w:val="20"/>
          <w:szCs w:val="20"/>
        </w:rPr>
        <w:t xml:space="preserve"> </w:t>
      </w:r>
      <w:r w:rsidRPr="00C63273">
        <w:rPr>
          <w:rFonts w:asciiTheme="minorHAnsi" w:hAnsiTheme="minorHAnsi" w:cstheme="minorHAnsi"/>
          <w:sz w:val="20"/>
          <w:szCs w:val="20"/>
        </w:rPr>
        <w:t>στην</w:t>
      </w:r>
      <w:r w:rsidRPr="00C63273">
        <w:rPr>
          <w:rFonts w:asciiTheme="minorHAnsi" w:hAnsiTheme="minorHAnsi" w:cstheme="minorHAnsi"/>
          <w:spacing w:val="99"/>
          <w:sz w:val="20"/>
          <w:szCs w:val="20"/>
        </w:rPr>
        <w:t xml:space="preserve"> </w:t>
      </w:r>
      <w:r w:rsidRPr="00C63273">
        <w:rPr>
          <w:rFonts w:asciiTheme="minorHAnsi" w:hAnsiTheme="minorHAnsi" w:cstheme="minorHAnsi"/>
          <w:sz w:val="20"/>
          <w:szCs w:val="20"/>
        </w:rPr>
        <w:t xml:space="preserve">προσφορά </w:t>
      </w:r>
      <w:r w:rsidRPr="00C63273">
        <w:rPr>
          <w:rFonts w:asciiTheme="minorHAnsi" w:hAnsiTheme="minorHAnsi" w:cstheme="minorHAnsi"/>
          <w:spacing w:val="-1"/>
          <w:sz w:val="20"/>
          <w:szCs w:val="20"/>
        </w:rPr>
        <w:t>με</w:t>
      </w:r>
      <w:r w:rsidRPr="00C63273">
        <w:rPr>
          <w:rFonts w:asciiTheme="minorHAnsi" w:hAnsiTheme="minorHAnsi" w:cstheme="minorHAnsi"/>
          <w:sz w:val="20"/>
          <w:szCs w:val="20"/>
        </w:rPr>
        <w:t xml:space="preserve"> τη </w:t>
      </w:r>
      <w:r w:rsidRPr="00C63273">
        <w:rPr>
          <w:rFonts w:asciiTheme="minorHAnsi" w:hAnsiTheme="minorHAnsi" w:cstheme="minorHAnsi"/>
          <w:spacing w:val="-1"/>
          <w:sz w:val="20"/>
          <w:szCs w:val="20"/>
        </w:rPr>
        <w:t>μεγαλύτερη</w:t>
      </w:r>
      <w:r w:rsidRPr="00C63273">
        <w:rPr>
          <w:rFonts w:asciiTheme="minorHAnsi" w:hAnsiTheme="minorHAnsi" w:cstheme="minorHAnsi"/>
          <w:sz w:val="20"/>
          <w:szCs w:val="20"/>
        </w:rPr>
        <w:t xml:space="preserve"> βαθμολογία </w:t>
      </w:r>
      <w:r w:rsidRPr="00C63273">
        <w:rPr>
          <w:rFonts w:asciiTheme="minorHAnsi" w:hAnsiTheme="minorHAnsi" w:cstheme="minorHAnsi"/>
          <w:spacing w:val="-1"/>
          <w:sz w:val="20"/>
          <w:szCs w:val="20"/>
        </w:rPr>
        <w:t>τεχνικής</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προσφοράς.</w:t>
      </w:r>
    </w:p>
    <w:p w14:paraId="044F62C9" w14:textId="77777777" w:rsidR="00912BEC" w:rsidRPr="00C63273" w:rsidRDefault="00912BEC" w:rsidP="00840329">
      <w:pPr>
        <w:pStyle w:val="af2"/>
        <w:kinsoku w:val="0"/>
        <w:overflowPunct w:val="0"/>
        <w:spacing w:after="0"/>
        <w:ind w:right="157"/>
        <w:rPr>
          <w:rFonts w:asciiTheme="minorHAnsi" w:hAnsiTheme="minorHAnsi" w:cstheme="minorHAnsi"/>
          <w:sz w:val="20"/>
          <w:szCs w:val="20"/>
        </w:rPr>
      </w:pPr>
      <w:r w:rsidRPr="00C63273">
        <w:rPr>
          <w:rFonts w:asciiTheme="minorHAnsi" w:hAnsiTheme="minorHAnsi" w:cstheme="minorHAnsi"/>
          <w:sz w:val="20"/>
          <w:szCs w:val="20"/>
        </w:rPr>
        <w:t>Αν</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οι</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ισοδύναμες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προσφορές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έχουν</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την</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ίδια</w:t>
      </w:r>
      <w:r w:rsidRPr="00C63273">
        <w:rPr>
          <w:rFonts w:asciiTheme="minorHAnsi" w:hAnsiTheme="minorHAnsi" w:cstheme="minorHAnsi"/>
          <w:spacing w:val="12"/>
          <w:sz w:val="20"/>
          <w:szCs w:val="20"/>
        </w:rPr>
        <w:t xml:space="preserve"> </w:t>
      </w:r>
      <w:r w:rsidRPr="00C63273">
        <w:rPr>
          <w:rFonts w:asciiTheme="minorHAnsi" w:hAnsiTheme="minorHAnsi" w:cstheme="minorHAnsi"/>
          <w:sz w:val="20"/>
          <w:szCs w:val="20"/>
        </w:rPr>
        <w:t>βαθμολογία</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τεχνικής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προσφοράς η</w:t>
      </w:r>
      <w:r w:rsidRPr="00C63273">
        <w:rPr>
          <w:rFonts w:asciiTheme="minorHAnsi" w:hAnsiTheme="minorHAnsi" w:cstheme="minorHAnsi"/>
          <w:spacing w:val="59"/>
          <w:sz w:val="20"/>
          <w:szCs w:val="20"/>
        </w:rPr>
        <w:t xml:space="preserve"> </w:t>
      </w:r>
      <w:r w:rsidR="0081115D">
        <w:rPr>
          <w:rFonts w:asciiTheme="minorHAnsi" w:hAnsiTheme="minorHAnsi" w:cstheme="minorHAnsi"/>
          <w:sz w:val="20"/>
          <w:szCs w:val="20"/>
        </w:rPr>
        <w:t>Αναθέτουσα Αρχή</w:t>
      </w:r>
      <w:r w:rsidRPr="00C63273">
        <w:rPr>
          <w:rFonts w:asciiTheme="minorHAnsi" w:hAnsiTheme="minorHAnsi" w:cstheme="minorHAnsi"/>
          <w:spacing w:val="10"/>
          <w:sz w:val="20"/>
          <w:szCs w:val="20"/>
        </w:rPr>
        <w:t xml:space="preserve"> </w:t>
      </w:r>
      <w:r w:rsidRPr="00C63273">
        <w:rPr>
          <w:rFonts w:asciiTheme="minorHAnsi" w:hAnsiTheme="minorHAnsi" w:cstheme="minorHAnsi"/>
          <w:spacing w:val="-1"/>
          <w:sz w:val="20"/>
          <w:szCs w:val="20"/>
        </w:rPr>
        <w:t>επιλέγει</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τον</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ανάδοχο</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κλήρωση</w:t>
      </w:r>
      <w:r w:rsidRPr="00C63273">
        <w:rPr>
          <w:rFonts w:asciiTheme="minorHAnsi" w:hAnsiTheme="minorHAnsi" w:cstheme="minorHAnsi"/>
          <w:spacing w:val="10"/>
          <w:sz w:val="20"/>
          <w:szCs w:val="20"/>
        </w:rPr>
        <w:t xml:space="preserve"> </w:t>
      </w:r>
      <w:r w:rsidRPr="00C63273">
        <w:rPr>
          <w:rFonts w:asciiTheme="minorHAnsi" w:hAnsiTheme="minorHAnsi" w:cstheme="minorHAnsi"/>
          <w:spacing w:val="-1"/>
          <w:sz w:val="20"/>
          <w:szCs w:val="20"/>
        </w:rPr>
        <w:t>μεταξύ</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10"/>
          <w:sz w:val="20"/>
          <w:szCs w:val="20"/>
        </w:rPr>
        <w:t xml:space="preserve"> </w:t>
      </w:r>
      <w:r w:rsidR="00B9039E" w:rsidRPr="00C63273">
        <w:rPr>
          <w:rFonts w:asciiTheme="minorHAnsi" w:hAnsiTheme="minorHAnsi" w:cstheme="minorHAnsi"/>
          <w:spacing w:val="-1"/>
          <w:sz w:val="20"/>
          <w:szCs w:val="20"/>
        </w:rPr>
        <w:t>Οικονομικών Φορέων</w:t>
      </w:r>
      <w:r w:rsidRPr="00C63273">
        <w:rPr>
          <w:rFonts w:asciiTheme="minorHAnsi" w:hAnsiTheme="minorHAnsi" w:cstheme="minorHAnsi"/>
          <w:spacing w:val="10"/>
          <w:sz w:val="20"/>
          <w:szCs w:val="20"/>
        </w:rPr>
        <w:t xml:space="preserve"> </w:t>
      </w:r>
      <w:r w:rsidRPr="00C63273">
        <w:rPr>
          <w:rFonts w:asciiTheme="minorHAnsi" w:hAnsiTheme="minorHAnsi" w:cstheme="minorHAnsi"/>
          <w:sz w:val="20"/>
          <w:szCs w:val="20"/>
        </w:rPr>
        <w:t>που</w:t>
      </w:r>
      <w:r w:rsidRPr="00C63273">
        <w:rPr>
          <w:rFonts w:asciiTheme="minorHAnsi" w:hAnsiTheme="minorHAnsi" w:cstheme="minorHAnsi"/>
          <w:spacing w:val="41"/>
          <w:sz w:val="20"/>
          <w:szCs w:val="20"/>
        </w:rPr>
        <w:t xml:space="preserve"> </w:t>
      </w:r>
      <w:r w:rsidRPr="00C63273">
        <w:rPr>
          <w:rFonts w:asciiTheme="minorHAnsi" w:hAnsiTheme="minorHAnsi" w:cstheme="minorHAnsi"/>
          <w:spacing w:val="-1"/>
          <w:sz w:val="20"/>
          <w:szCs w:val="20"/>
        </w:rPr>
        <w:t>υπέβαλαν</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τις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ισοδύναμες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προσφορές.</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κλήρωση</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γίνεται</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ενώπιον</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13"/>
          <w:sz w:val="20"/>
          <w:szCs w:val="20"/>
        </w:rPr>
        <w:t xml:space="preserve"> </w:t>
      </w:r>
      <w:r w:rsidRPr="00C63273">
        <w:rPr>
          <w:rFonts w:asciiTheme="minorHAnsi" w:hAnsiTheme="minorHAnsi" w:cstheme="minorHAnsi"/>
          <w:spacing w:val="-1"/>
          <w:sz w:val="20"/>
          <w:szCs w:val="20"/>
        </w:rPr>
        <w:t>Επιτροπής</w:t>
      </w:r>
      <w:r w:rsidRPr="00C63273">
        <w:rPr>
          <w:rFonts w:asciiTheme="minorHAnsi" w:hAnsiTheme="minorHAnsi" w:cstheme="minorHAnsi"/>
          <w:spacing w:val="13"/>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99"/>
          <w:sz w:val="20"/>
          <w:szCs w:val="20"/>
        </w:rPr>
        <w:t xml:space="preserve"> </w:t>
      </w:r>
      <w:r w:rsidRPr="00C63273">
        <w:rPr>
          <w:rFonts w:asciiTheme="minorHAnsi" w:hAnsiTheme="minorHAnsi" w:cstheme="minorHAnsi"/>
          <w:sz w:val="20"/>
          <w:szCs w:val="20"/>
        </w:rPr>
        <w:t>Διαγωνισμού</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 xml:space="preserve">και </w:t>
      </w:r>
      <w:r w:rsidRPr="00C63273">
        <w:rPr>
          <w:rFonts w:asciiTheme="minorHAnsi" w:hAnsiTheme="minorHAnsi" w:cstheme="minorHAnsi"/>
          <w:spacing w:val="-1"/>
          <w:sz w:val="20"/>
          <w:szCs w:val="20"/>
        </w:rPr>
        <w:t>παρουσία</w:t>
      </w:r>
      <w:r w:rsidRPr="00C63273">
        <w:rPr>
          <w:rFonts w:asciiTheme="minorHAnsi" w:hAnsiTheme="minorHAnsi" w:cstheme="minorHAnsi"/>
          <w:sz w:val="20"/>
          <w:szCs w:val="20"/>
        </w:rPr>
        <w:t xml:space="preserve"> </w:t>
      </w:r>
      <w:r w:rsidRPr="00C63273">
        <w:rPr>
          <w:rFonts w:asciiTheme="minorHAnsi" w:hAnsiTheme="minorHAnsi" w:cstheme="minorHAnsi"/>
          <w:spacing w:val="-1"/>
          <w:sz w:val="20"/>
          <w:szCs w:val="20"/>
        </w:rPr>
        <w:t xml:space="preserve">αυτών </w:t>
      </w:r>
      <w:r w:rsidRPr="00C63273">
        <w:rPr>
          <w:rFonts w:asciiTheme="minorHAnsi" w:hAnsiTheme="minorHAnsi" w:cstheme="minorHAnsi"/>
          <w:sz w:val="20"/>
          <w:szCs w:val="20"/>
        </w:rPr>
        <w:t xml:space="preserve">των </w:t>
      </w:r>
      <w:r w:rsidR="00B9039E" w:rsidRPr="00C63273">
        <w:rPr>
          <w:rFonts w:asciiTheme="minorHAnsi" w:hAnsiTheme="minorHAnsi" w:cstheme="minorHAnsi"/>
          <w:spacing w:val="-1"/>
          <w:sz w:val="20"/>
          <w:szCs w:val="20"/>
        </w:rPr>
        <w:t>Οικονομικών Φορέων</w:t>
      </w:r>
      <w:r w:rsidRPr="00C63273">
        <w:rPr>
          <w:rFonts w:asciiTheme="minorHAnsi" w:hAnsiTheme="minorHAnsi" w:cstheme="minorHAnsi"/>
          <w:sz w:val="20"/>
          <w:szCs w:val="20"/>
        </w:rPr>
        <w:t>.</w:t>
      </w:r>
    </w:p>
    <w:p w14:paraId="748D6E71" w14:textId="77777777" w:rsidR="00912BEC" w:rsidRPr="008A3DD9" w:rsidRDefault="00912BEC"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z w:val="20"/>
          <w:szCs w:val="20"/>
        </w:rPr>
        <w:t>Στη</w:t>
      </w:r>
      <w:r w:rsidRPr="00C63273">
        <w:rPr>
          <w:rFonts w:asciiTheme="minorHAnsi" w:hAnsiTheme="minorHAnsi" w:cstheme="minorHAnsi"/>
          <w:spacing w:val="24"/>
          <w:sz w:val="20"/>
          <w:szCs w:val="20"/>
        </w:rPr>
        <w:t xml:space="preserve"> </w:t>
      </w:r>
      <w:r w:rsidRPr="00C63273">
        <w:rPr>
          <w:rFonts w:asciiTheme="minorHAnsi" w:hAnsiTheme="minorHAnsi" w:cstheme="minorHAnsi"/>
          <w:spacing w:val="-1"/>
          <w:sz w:val="20"/>
          <w:szCs w:val="20"/>
        </w:rPr>
        <w:t>συνέχεια,</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εφόσον</w:t>
      </w:r>
      <w:r w:rsidRPr="00C63273">
        <w:rPr>
          <w:rFonts w:asciiTheme="minorHAnsi" w:hAnsiTheme="minorHAnsi" w:cstheme="minorHAnsi"/>
          <w:spacing w:val="25"/>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αποφαινόμενο</w:t>
      </w:r>
      <w:r w:rsidRPr="00C63273">
        <w:rPr>
          <w:rFonts w:asciiTheme="minorHAnsi" w:hAnsiTheme="minorHAnsi" w:cstheme="minorHAnsi"/>
          <w:spacing w:val="26"/>
          <w:sz w:val="20"/>
          <w:szCs w:val="20"/>
        </w:rPr>
        <w:t xml:space="preserve"> </w:t>
      </w:r>
      <w:r w:rsidRPr="00C63273">
        <w:rPr>
          <w:rFonts w:asciiTheme="minorHAnsi" w:hAnsiTheme="minorHAnsi" w:cstheme="minorHAnsi"/>
          <w:sz w:val="20"/>
          <w:szCs w:val="20"/>
        </w:rPr>
        <w:t>όργανο</w:t>
      </w:r>
      <w:r w:rsidRPr="00C63273">
        <w:rPr>
          <w:rFonts w:asciiTheme="minorHAnsi" w:hAnsiTheme="minorHAnsi" w:cstheme="minorHAnsi"/>
          <w:spacing w:val="26"/>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25"/>
          <w:sz w:val="20"/>
          <w:szCs w:val="20"/>
        </w:rPr>
        <w:t xml:space="preserve"> </w:t>
      </w:r>
      <w:r w:rsidR="004679AA" w:rsidRPr="00C63273">
        <w:rPr>
          <w:rFonts w:asciiTheme="minorHAnsi" w:hAnsiTheme="minorHAnsi" w:cstheme="minorHAnsi"/>
          <w:spacing w:val="-1"/>
          <w:sz w:val="20"/>
          <w:szCs w:val="20"/>
        </w:rPr>
        <w:t>Αναθέτουσας Αρχής</w:t>
      </w:r>
      <w:r w:rsidRPr="00C63273">
        <w:rPr>
          <w:rFonts w:asciiTheme="minorHAnsi" w:hAnsiTheme="minorHAnsi" w:cstheme="minorHAnsi"/>
          <w:spacing w:val="25"/>
          <w:sz w:val="20"/>
          <w:szCs w:val="20"/>
        </w:rPr>
        <w:t xml:space="preserve"> </w:t>
      </w:r>
      <w:r w:rsidRPr="00C63273">
        <w:rPr>
          <w:rFonts w:asciiTheme="minorHAnsi" w:hAnsiTheme="minorHAnsi" w:cstheme="minorHAnsi"/>
          <w:spacing w:val="-1"/>
          <w:sz w:val="20"/>
          <w:szCs w:val="20"/>
        </w:rPr>
        <w:t>εγκρίνει</w:t>
      </w:r>
      <w:r w:rsidRPr="00C63273">
        <w:rPr>
          <w:rFonts w:asciiTheme="minorHAnsi" w:hAnsiTheme="minorHAnsi" w:cstheme="minorHAnsi"/>
          <w:spacing w:val="26"/>
          <w:sz w:val="20"/>
          <w:szCs w:val="20"/>
        </w:rPr>
        <w:t xml:space="preserve"> </w:t>
      </w:r>
      <w:r w:rsidRPr="00C63273">
        <w:rPr>
          <w:rFonts w:asciiTheme="minorHAnsi" w:hAnsiTheme="minorHAnsi" w:cstheme="minorHAnsi"/>
          <w:sz w:val="20"/>
          <w:szCs w:val="20"/>
        </w:rPr>
        <w:t>το</w:t>
      </w:r>
      <w:r w:rsidRPr="00C63273">
        <w:rPr>
          <w:rFonts w:asciiTheme="minorHAnsi" w:hAnsiTheme="minorHAnsi" w:cstheme="minorHAnsi"/>
          <w:spacing w:val="87"/>
          <w:sz w:val="20"/>
          <w:szCs w:val="20"/>
        </w:rPr>
        <w:t xml:space="preserve"> </w:t>
      </w:r>
      <w:r w:rsidRPr="00C63273">
        <w:rPr>
          <w:rFonts w:asciiTheme="minorHAnsi" w:hAnsiTheme="minorHAnsi" w:cstheme="minorHAnsi"/>
          <w:spacing w:val="-1"/>
          <w:sz w:val="20"/>
          <w:szCs w:val="20"/>
        </w:rPr>
        <w:t>ανωτέρω</w:t>
      </w:r>
      <w:r w:rsidRPr="00C63273">
        <w:rPr>
          <w:rFonts w:asciiTheme="minorHAnsi" w:hAnsiTheme="minorHAnsi" w:cstheme="minorHAnsi"/>
          <w:spacing w:val="27"/>
          <w:sz w:val="20"/>
          <w:szCs w:val="20"/>
        </w:rPr>
        <w:t xml:space="preserve"> </w:t>
      </w:r>
      <w:r w:rsidRPr="00C63273">
        <w:rPr>
          <w:rFonts w:asciiTheme="minorHAnsi" w:hAnsiTheme="minorHAnsi" w:cstheme="minorHAnsi"/>
          <w:spacing w:val="-1"/>
          <w:sz w:val="20"/>
          <w:szCs w:val="20"/>
        </w:rPr>
        <w:t>πρακτικό</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κατάταξης</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των</w:t>
      </w:r>
      <w:r w:rsidRPr="00C63273">
        <w:rPr>
          <w:rFonts w:asciiTheme="minorHAnsi" w:hAnsiTheme="minorHAnsi" w:cstheme="minorHAnsi"/>
          <w:spacing w:val="27"/>
          <w:sz w:val="20"/>
          <w:szCs w:val="20"/>
        </w:rPr>
        <w:t xml:space="preserve"> </w:t>
      </w:r>
      <w:r w:rsidRPr="00C63273">
        <w:rPr>
          <w:rFonts w:asciiTheme="minorHAnsi" w:hAnsiTheme="minorHAnsi" w:cstheme="minorHAnsi"/>
          <w:spacing w:val="-1"/>
          <w:sz w:val="20"/>
          <w:szCs w:val="20"/>
        </w:rPr>
        <w:t>προσφορών,</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εκδίδεται</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απόφαση</w:t>
      </w:r>
      <w:r w:rsidRPr="00C63273">
        <w:rPr>
          <w:rFonts w:asciiTheme="minorHAnsi" w:hAnsiTheme="minorHAnsi" w:cstheme="minorHAnsi"/>
          <w:spacing w:val="28"/>
          <w:sz w:val="20"/>
          <w:szCs w:val="20"/>
        </w:rPr>
        <w:t xml:space="preserve"> </w:t>
      </w:r>
      <w:r w:rsidRPr="00C63273">
        <w:rPr>
          <w:rFonts w:asciiTheme="minorHAnsi" w:hAnsiTheme="minorHAnsi" w:cstheme="minorHAnsi"/>
          <w:sz w:val="20"/>
          <w:szCs w:val="20"/>
        </w:rPr>
        <w:t>για</w:t>
      </w:r>
      <w:r w:rsidRPr="00C63273">
        <w:rPr>
          <w:rFonts w:asciiTheme="minorHAnsi" w:hAnsiTheme="minorHAnsi" w:cstheme="minorHAnsi"/>
          <w:spacing w:val="27"/>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28"/>
          <w:sz w:val="20"/>
          <w:szCs w:val="20"/>
        </w:rPr>
        <w:t xml:space="preserve"> </w:t>
      </w:r>
      <w:r w:rsidRPr="00C63273">
        <w:rPr>
          <w:rFonts w:asciiTheme="minorHAnsi" w:hAnsiTheme="minorHAnsi" w:cstheme="minorHAnsi"/>
          <w:spacing w:val="-1"/>
          <w:sz w:val="20"/>
          <w:szCs w:val="20"/>
        </w:rPr>
        <w:t>αποτελέσματα</w:t>
      </w:r>
      <w:r w:rsidRPr="00C63273">
        <w:rPr>
          <w:rFonts w:asciiTheme="minorHAnsi" w:hAnsiTheme="minorHAnsi" w:cstheme="minorHAnsi"/>
          <w:spacing w:val="89"/>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εν</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λόγω</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σταδίου</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και</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22"/>
          <w:sz w:val="20"/>
          <w:szCs w:val="20"/>
        </w:rPr>
        <w:t xml:space="preserve">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προσκαλεί</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εγγράφως,</w:t>
      </w:r>
      <w:r w:rsidRPr="00C63273">
        <w:rPr>
          <w:rFonts w:asciiTheme="minorHAnsi" w:hAnsiTheme="minorHAnsi" w:cstheme="minorHAnsi"/>
          <w:spacing w:val="22"/>
          <w:sz w:val="20"/>
          <w:szCs w:val="20"/>
        </w:rPr>
        <w:t xml:space="preserve"> </w:t>
      </w:r>
      <w:r w:rsidRPr="00C63273">
        <w:rPr>
          <w:rFonts w:asciiTheme="minorHAnsi" w:hAnsiTheme="minorHAnsi" w:cstheme="minorHAnsi"/>
          <w:spacing w:val="-1"/>
          <w:sz w:val="20"/>
          <w:szCs w:val="20"/>
        </w:rPr>
        <w:t>μέσω</w:t>
      </w:r>
      <w:r w:rsidRPr="00C63273">
        <w:rPr>
          <w:rFonts w:asciiTheme="minorHAnsi" w:hAnsiTheme="minorHAnsi" w:cstheme="minorHAnsi"/>
          <w:spacing w:val="22"/>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65"/>
          <w:sz w:val="20"/>
          <w:szCs w:val="20"/>
        </w:rPr>
        <w:t xml:space="preserve"> </w:t>
      </w:r>
      <w:r w:rsidRPr="00C63273">
        <w:rPr>
          <w:rFonts w:asciiTheme="minorHAnsi" w:hAnsiTheme="minorHAnsi" w:cstheme="minorHAnsi"/>
          <w:spacing w:val="-1"/>
          <w:sz w:val="20"/>
          <w:szCs w:val="20"/>
        </w:rPr>
        <w:t>λειτουργικότητας</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της</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«Επικοινωνίας»</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του</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ηλεκτρονικού</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διαγωνισμού</w:t>
      </w:r>
      <w:r w:rsidRPr="00C63273">
        <w:rPr>
          <w:rFonts w:asciiTheme="minorHAnsi" w:hAnsiTheme="minorHAnsi" w:cstheme="minorHAnsi"/>
          <w:spacing w:val="14"/>
          <w:sz w:val="20"/>
          <w:szCs w:val="20"/>
        </w:rPr>
        <w:t xml:space="preserve"> </w:t>
      </w:r>
      <w:r w:rsidRPr="00C63273">
        <w:rPr>
          <w:rFonts w:asciiTheme="minorHAnsi" w:hAnsiTheme="minorHAnsi" w:cstheme="minorHAnsi"/>
          <w:spacing w:val="-1"/>
          <w:sz w:val="20"/>
          <w:szCs w:val="20"/>
        </w:rPr>
        <w:t>στο</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ΕΣΗΔΗΣ,</w:t>
      </w:r>
      <w:r w:rsidRPr="00C63273">
        <w:rPr>
          <w:rFonts w:asciiTheme="minorHAnsi" w:hAnsiTheme="minorHAnsi" w:cstheme="minorHAnsi"/>
          <w:spacing w:val="14"/>
          <w:sz w:val="20"/>
          <w:szCs w:val="20"/>
        </w:rPr>
        <w:t xml:space="preserve"> </w:t>
      </w:r>
      <w:r w:rsidRPr="00C63273">
        <w:rPr>
          <w:rFonts w:asciiTheme="minorHAnsi" w:hAnsiTheme="minorHAnsi" w:cstheme="minorHAnsi"/>
          <w:sz w:val="20"/>
          <w:szCs w:val="20"/>
        </w:rPr>
        <w:t>τον</w:t>
      </w:r>
      <w:r w:rsidRPr="00C63273">
        <w:rPr>
          <w:rFonts w:asciiTheme="minorHAnsi" w:hAnsiTheme="minorHAnsi" w:cstheme="minorHAnsi"/>
          <w:spacing w:val="101"/>
          <w:sz w:val="20"/>
          <w:szCs w:val="20"/>
        </w:rPr>
        <w:t xml:space="preserve"> </w:t>
      </w:r>
      <w:r w:rsidRPr="00C63273">
        <w:rPr>
          <w:rFonts w:asciiTheme="minorHAnsi" w:hAnsiTheme="minorHAnsi" w:cstheme="minorHAnsi"/>
          <w:sz w:val="20"/>
          <w:szCs w:val="20"/>
        </w:rPr>
        <w:t>πρώτο</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σε</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κατάταξη</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προσφέροντα,</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στον</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οποίον</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πρόκειται</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γίνει</w:t>
      </w:r>
      <w:r w:rsidRPr="00C63273">
        <w:rPr>
          <w:rFonts w:asciiTheme="minorHAnsi" w:hAnsiTheme="minorHAnsi" w:cstheme="minorHAnsi"/>
          <w:spacing w:val="2"/>
          <w:sz w:val="20"/>
          <w:szCs w:val="20"/>
        </w:rPr>
        <w:t xml:space="preserve"> </w:t>
      </w:r>
      <w:r w:rsidRPr="00C63273">
        <w:rPr>
          <w:rFonts w:asciiTheme="minorHAnsi" w:hAnsiTheme="minorHAnsi" w:cstheme="minorHAnsi"/>
          <w:sz w:val="20"/>
          <w:szCs w:val="20"/>
        </w:rPr>
        <w:t>η</w:t>
      </w:r>
      <w:r w:rsidRPr="00C63273">
        <w:rPr>
          <w:rFonts w:asciiTheme="minorHAnsi" w:hAnsiTheme="minorHAnsi" w:cstheme="minorHAnsi"/>
          <w:spacing w:val="2"/>
          <w:sz w:val="20"/>
          <w:szCs w:val="20"/>
        </w:rPr>
        <w:t xml:space="preserve"> </w:t>
      </w:r>
      <w:r w:rsidRPr="00C63273">
        <w:rPr>
          <w:rFonts w:asciiTheme="minorHAnsi" w:hAnsiTheme="minorHAnsi" w:cstheme="minorHAnsi"/>
          <w:spacing w:val="-1"/>
          <w:sz w:val="20"/>
          <w:szCs w:val="20"/>
        </w:rPr>
        <w:t>κατακύρωση</w:t>
      </w:r>
      <w:r w:rsidRPr="00C63273">
        <w:rPr>
          <w:rFonts w:asciiTheme="minorHAnsi" w:hAnsiTheme="minorHAnsi" w:cstheme="minorHAnsi"/>
          <w:spacing w:val="57"/>
          <w:sz w:val="20"/>
          <w:szCs w:val="20"/>
        </w:rPr>
        <w:t xml:space="preserve"> </w:t>
      </w:r>
      <w:r w:rsidRPr="00C63273">
        <w:rPr>
          <w:rFonts w:asciiTheme="minorHAnsi" w:hAnsiTheme="minorHAnsi" w:cstheme="minorHAnsi"/>
          <w:spacing w:val="-1"/>
          <w:sz w:val="20"/>
          <w:szCs w:val="20"/>
        </w:rPr>
        <w:t>(«προσωρινός</w:t>
      </w:r>
      <w:r w:rsidRPr="00C63273">
        <w:rPr>
          <w:rFonts w:asciiTheme="minorHAnsi" w:hAnsiTheme="minorHAnsi" w:cstheme="minorHAnsi"/>
          <w:spacing w:val="42"/>
          <w:sz w:val="20"/>
          <w:szCs w:val="20"/>
        </w:rPr>
        <w:t xml:space="preserve"> </w:t>
      </w:r>
      <w:r w:rsidR="004679AA" w:rsidRPr="00C63273">
        <w:rPr>
          <w:rFonts w:asciiTheme="minorHAnsi" w:hAnsiTheme="minorHAnsi" w:cstheme="minorHAnsi"/>
          <w:sz w:val="20"/>
          <w:szCs w:val="20"/>
        </w:rPr>
        <w:t>Ανάδοχος</w:t>
      </w:r>
      <w:r w:rsidRPr="00C63273">
        <w:rPr>
          <w:rFonts w:asciiTheme="minorHAnsi" w:hAnsiTheme="minorHAnsi" w:cstheme="minorHAnsi"/>
          <w:sz w:val="20"/>
          <w:szCs w:val="20"/>
        </w:rPr>
        <w:t>»),</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να</w:t>
      </w:r>
      <w:r w:rsidRPr="00C63273">
        <w:rPr>
          <w:rFonts w:asciiTheme="minorHAnsi" w:hAnsiTheme="minorHAnsi" w:cstheme="minorHAnsi"/>
          <w:spacing w:val="44"/>
          <w:sz w:val="20"/>
          <w:szCs w:val="20"/>
        </w:rPr>
        <w:t xml:space="preserve"> </w:t>
      </w:r>
      <w:r w:rsidRPr="00C63273">
        <w:rPr>
          <w:rFonts w:asciiTheme="minorHAnsi" w:hAnsiTheme="minorHAnsi" w:cstheme="minorHAnsi"/>
          <w:spacing w:val="-1"/>
          <w:sz w:val="20"/>
          <w:szCs w:val="20"/>
        </w:rPr>
        <w:t>υποβάλει</w:t>
      </w:r>
      <w:r w:rsidRPr="00C63273">
        <w:rPr>
          <w:rFonts w:asciiTheme="minorHAnsi" w:hAnsiTheme="minorHAnsi" w:cstheme="minorHAnsi"/>
          <w:spacing w:val="43"/>
          <w:sz w:val="20"/>
          <w:szCs w:val="20"/>
        </w:rPr>
        <w:t xml:space="preserve"> </w:t>
      </w:r>
      <w:r w:rsidRPr="00C63273">
        <w:rPr>
          <w:rFonts w:asciiTheme="minorHAnsi" w:hAnsiTheme="minorHAnsi" w:cstheme="minorHAnsi"/>
          <w:sz w:val="20"/>
          <w:szCs w:val="20"/>
        </w:rPr>
        <w:t>τα</w:t>
      </w:r>
      <w:r w:rsidRPr="00C63273">
        <w:rPr>
          <w:rFonts w:asciiTheme="minorHAnsi" w:hAnsiTheme="minorHAnsi" w:cstheme="minorHAnsi"/>
          <w:spacing w:val="44"/>
          <w:sz w:val="20"/>
          <w:szCs w:val="20"/>
        </w:rPr>
        <w:t xml:space="preserve"> </w:t>
      </w:r>
      <w:r w:rsidRPr="00C63273">
        <w:rPr>
          <w:rFonts w:asciiTheme="minorHAnsi" w:hAnsiTheme="minorHAnsi" w:cstheme="minorHAnsi"/>
          <w:sz w:val="20"/>
          <w:szCs w:val="20"/>
        </w:rPr>
        <w:t>δικαιολογητικά</w:t>
      </w:r>
      <w:r w:rsidRPr="00C63273">
        <w:rPr>
          <w:rFonts w:asciiTheme="minorHAnsi" w:hAnsiTheme="minorHAnsi" w:cstheme="minorHAnsi"/>
          <w:spacing w:val="44"/>
          <w:sz w:val="20"/>
          <w:szCs w:val="20"/>
        </w:rPr>
        <w:t xml:space="preserve"> </w:t>
      </w:r>
      <w:r w:rsidRPr="00C63273">
        <w:rPr>
          <w:rFonts w:asciiTheme="minorHAnsi" w:hAnsiTheme="minorHAnsi" w:cstheme="minorHAnsi"/>
          <w:spacing w:val="-1"/>
          <w:sz w:val="20"/>
          <w:szCs w:val="20"/>
        </w:rPr>
        <w:t>κατακύρωσης,</w:t>
      </w:r>
      <w:r w:rsidRPr="00C63273">
        <w:rPr>
          <w:rFonts w:asciiTheme="minorHAnsi" w:hAnsiTheme="minorHAnsi" w:cstheme="minorHAnsi"/>
          <w:spacing w:val="43"/>
          <w:sz w:val="20"/>
          <w:szCs w:val="20"/>
        </w:rPr>
        <w:t xml:space="preserve"> </w:t>
      </w:r>
      <w:r w:rsidRPr="00C63273">
        <w:rPr>
          <w:rFonts w:asciiTheme="minorHAnsi" w:hAnsiTheme="minorHAnsi" w:cstheme="minorHAnsi"/>
          <w:spacing w:val="-1"/>
          <w:sz w:val="20"/>
          <w:szCs w:val="20"/>
        </w:rPr>
        <w:t>σύμφωνα</w:t>
      </w:r>
      <w:r w:rsidRPr="00C63273">
        <w:rPr>
          <w:rFonts w:asciiTheme="minorHAnsi" w:hAnsiTheme="minorHAnsi" w:cstheme="minorHAnsi"/>
          <w:spacing w:val="37"/>
          <w:sz w:val="20"/>
          <w:szCs w:val="20"/>
        </w:rPr>
        <w:t xml:space="preserve"> </w:t>
      </w:r>
      <w:r w:rsidRPr="00C63273">
        <w:rPr>
          <w:rFonts w:asciiTheme="minorHAnsi" w:hAnsiTheme="minorHAnsi" w:cstheme="minorHAnsi"/>
          <w:sz w:val="20"/>
          <w:szCs w:val="20"/>
        </w:rPr>
        <w:t>με</w:t>
      </w:r>
      <w:r w:rsidRPr="00C63273">
        <w:rPr>
          <w:rFonts w:asciiTheme="minorHAnsi" w:hAnsiTheme="minorHAnsi" w:cstheme="minorHAnsi"/>
          <w:spacing w:val="71"/>
          <w:sz w:val="20"/>
          <w:szCs w:val="20"/>
        </w:rPr>
        <w:t xml:space="preserve"> </w:t>
      </w:r>
      <w:r w:rsidRPr="00C63273">
        <w:rPr>
          <w:rFonts w:asciiTheme="minorHAnsi" w:hAnsiTheme="minorHAnsi" w:cstheme="minorHAnsi"/>
          <w:sz w:val="20"/>
          <w:szCs w:val="20"/>
        </w:rPr>
        <w:t xml:space="preserve">όσα </w:t>
      </w:r>
      <w:r w:rsidRPr="00C63273">
        <w:rPr>
          <w:rFonts w:asciiTheme="minorHAnsi" w:hAnsiTheme="minorHAnsi" w:cstheme="minorHAnsi"/>
          <w:spacing w:val="-1"/>
          <w:sz w:val="20"/>
          <w:szCs w:val="20"/>
        </w:rPr>
        <w:t>ορίζονται</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στο</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άρθρο</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103</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και</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την παρ.</w:t>
      </w:r>
      <w:r w:rsidRPr="00C63273">
        <w:rPr>
          <w:rFonts w:asciiTheme="minorHAnsi" w:hAnsiTheme="minorHAnsi" w:cstheme="minorHAnsi"/>
          <w:spacing w:val="1"/>
          <w:sz w:val="20"/>
          <w:szCs w:val="20"/>
        </w:rPr>
        <w:t xml:space="preserve"> </w:t>
      </w:r>
      <w:r w:rsidRPr="00C63273">
        <w:rPr>
          <w:rFonts w:asciiTheme="minorHAnsi" w:hAnsiTheme="minorHAnsi" w:cstheme="minorHAnsi"/>
          <w:sz w:val="20"/>
          <w:szCs w:val="20"/>
        </w:rPr>
        <w:t xml:space="preserve">3.2 της </w:t>
      </w:r>
      <w:r w:rsidRPr="00C63273">
        <w:rPr>
          <w:rFonts w:asciiTheme="minorHAnsi" w:hAnsiTheme="minorHAnsi" w:cstheme="minorHAnsi"/>
          <w:spacing w:val="-1"/>
          <w:sz w:val="20"/>
          <w:szCs w:val="20"/>
        </w:rPr>
        <w:t>παρούσας,</w:t>
      </w:r>
      <w:r w:rsidRPr="00C63273">
        <w:rPr>
          <w:rFonts w:asciiTheme="minorHAnsi" w:hAnsiTheme="minorHAnsi" w:cstheme="minorHAnsi"/>
          <w:sz w:val="20"/>
          <w:szCs w:val="20"/>
        </w:rPr>
        <w:t xml:space="preserve"> περί</w:t>
      </w:r>
      <w:r w:rsidRPr="00C63273">
        <w:rPr>
          <w:rFonts w:asciiTheme="minorHAnsi" w:hAnsiTheme="minorHAnsi" w:cstheme="minorHAnsi"/>
          <w:spacing w:val="1"/>
          <w:sz w:val="20"/>
          <w:szCs w:val="20"/>
        </w:rPr>
        <w:t xml:space="preserve"> </w:t>
      </w:r>
      <w:r w:rsidRPr="00C63273">
        <w:rPr>
          <w:rFonts w:asciiTheme="minorHAnsi" w:hAnsiTheme="minorHAnsi" w:cstheme="minorHAnsi"/>
          <w:spacing w:val="-1"/>
          <w:sz w:val="20"/>
          <w:szCs w:val="20"/>
        </w:rPr>
        <w:t>πρόσκλησης</w:t>
      </w:r>
      <w:r w:rsidRPr="00C63273">
        <w:rPr>
          <w:rFonts w:asciiTheme="minorHAnsi" w:hAnsiTheme="minorHAnsi" w:cstheme="minorHAnsi"/>
          <w:sz w:val="20"/>
          <w:szCs w:val="20"/>
        </w:rPr>
        <w:t xml:space="preserve"> για </w:t>
      </w:r>
      <w:r w:rsidRPr="00C63273">
        <w:rPr>
          <w:rFonts w:asciiTheme="minorHAnsi" w:hAnsiTheme="minorHAnsi" w:cstheme="minorHAnsi"/>
          <w:spacing w:val="-1"/>
          <w:sz w:val="20"/>
          <w:szCs w:val="20"/>
        </w:rPr>
        <w:t>υποβολή</w:t>
      </w:r>
      <w:r w:rsidRPr="00C63273">
        <w:rPr>
          <w:rFonts w:asciiTheme="minorHAnsi" w:hAnsiTheme="minorHAnsi" w:cstheme="minorHAnsi"/>
          <w:spacing w:val="61"/>
          <w:sz w:val="20"/>
          <w:szCs w:val="20"/>
        </w:rPr>
        <w:t xml:space="preserve"> </w:t>
      </w:r>
      <w:r w:rsidRPr="00C63273">
        <w:rPr>
          <w:rFonts w:asciiTheme="minorHAnsi" w:hAnsiTheme="minorHAnsi" w:cstheme="minorHAnsi"/>
          <w:spacing w:val="-1"/>
          <w:sz w:val="20"/>
          <w:szCs w:val="20"/>
        </w:rPr>
        <w:t>δικαιολογητικών.</w:t>
      </w:r>
      <w:r w:rsidRPr="00C63273">
        <w:rPr>
          <w:rFonts w:asciiTheme="minorHAnsi" w:hAnsiTheme="minorHAnsi" w:cstheme="minorHAnsi"/>
          <w:spacing w:val="18"/>
          <w:sz w:val="20"/>
          <w:szCs w:val="20"/>
        </w:rPr>
        <w:t xml:space="preserve"> </w:t>
      </w:r>
      <w:r w:rsidR="0040165C" w:rsidRPr="008A3DD9">
        <w:rPr>
          <w:rFonts w:cs="Calibri"/>
          <w:b/>
          <w:bCs/>
          <w:kern w:val="1"/>
          <w:sz w:val="20"/>
          <w:szCs w:val="20"/>
          <w:lang w:eastAsia="el-GR"/>
        </w:rPr>
        <w:t>Η απόφαση έγκρισης του πρακτικού κατάταξης προσφορών δεν κοινοποιείται στους προσφέροντες δεν αναρτάται στο ΚΗΜΔΗΣ και στη «ΔΙΑΥΓΕΙΑ» και ενσωματώνεται στην απόφαση κατακύρωσης</w:t>
      </w:r>
      <w:r w:rsidR="0040165C" w:rsidRPr="008A3DD9">
        <w:rPr>
          <w:rFonts w:cs="Calibri"/>
          <w:kern w:val="1"/>
          <w:sz w:val="20"/>
          <w:szCs w:val="20"/>
          <w:lang w:eastAsia="el-GR"/>
        </w:rPr>
        <w:t>.</w:t>
      </w:r>
    </w:p>
    <w:p w14:paraId="70D2D272" w14:textId="77777777" w:rsidR="0040165C" w:rsidRPr="008A3DD9" w:rsidRDefault="0040165C" w:rsidP="0040165C">
      <w:pPr>
        <w:textAlignment w:val="baseline"/>
        <w:rPr>
          <w:color w:val="000000"/>
          <w:sz w:val="20"/>
          <w:szCs w:val="20"/>
          <w:shd w:val="clear" w:color="auto" w:fill="FFFFFF"/>
          <w:lang w:eastAsia="ar-SA"/>
        </w:rPr>
      </w:pPr>
      <w:r w:rsidRPr="008A3DD9">
        <w:rPr>
          <w:color w:val="000000"/>
          <w:sz w:val="20"/>
          <w:szCs w:val="20"/>
          <w:shd w:val="clear" w:color="auto" w:fill="FFFFFF"/>
          <w:lang w:eastAsia="ar-SA"/>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w:t>
      </w:r>
    </w:p>
    <w:p w14:paraId="62E040BE" w14:textId="77777777" w:rsidR="0040165C" w:rsidRPr="0040165C" w:rsidRDefault="0040165C" w:rsidP="00840329">
      <w:pPr>
        <w:spacing w:after="0"/>
        <w:textAlignment w:val="baseline"/>
        <w:rPr>
          <w:rFonts w:asciiTheme="minorHAnsi" w:hAnsiTheme="minorHAnsi" w:cstheme="minorHAnsi"/>
          <w:iCs/>
          <w:kern w:val="1"/>
          <w:sz w:val="20"/>
          <w:szCs w:val="20"/>
          <w:lang w:eastAsia="el-GR"/>
        </w:rPr>
      </w:pPr>
    </w:p>
    <w:p w14:paraId="5020B76D" w14:textId="77777777" w:rsidR="006F701D" w:rsidRPr="00955FAC" w:rsidRDefault="006F701D" w:rsidP="00694731">
      <w:pPr>
        <w:pStyle w:val="20"/>
        <w:numPr>
          <w:ilvl w:val="1"/>
          <w:numId w:val="133"/>
        </w:numPr>
        <w:spacing w:before="0" w:after="0"/>
        <w:ind w:left="0" w:firstLine="0"/>
        <w:textAlignment w:val="baseline"/>
        <w:rPr>
          <w:rFonts w:ascii="Calibri" w:hAnsi="Calibri" w:cs="Calibri"/>
          <w:sz w:val="26"/>
          <w:szCs w:val="26"/>
          <w:lang w:val="el-GR"/>
        </w:rPr>
      </w:pPr>
      <w:bookmarkStart w:id="219" w:name="_Toc43632243"/>
      <w:bookmarkStart w:id="220" w:name="_Toc96005954"/>
      <w:bookmarkStart w:id="221" w:name="_Toc178242502"/>
      <w:r w:rsidRPr="00955FAC">
        <w:rPr>
          <w:rFonts w:ascii="Calibri" w:hAnsi="Calibri" w:cs="Calibri"/>
          <w:sz w:val="26"/>
          <w:szCs w:val="26"/>
          <w:lang w:val="el-GR"/>
        </w:rPr>
        <w:t xml:space="preserve">Πρόσκληση υποβολής δικαιολογητικών προσωρινού </w:t>
      </w:r>
      <w:r w:rsidR="00CB068E" w:rsidRPr="00955FAC">
        <w:rPr>
          <w:rFonts w:ascii="Calibri" w:hAnsi="Calibri" w:cs="Calibri"/>
          <w:sz w:val="26"/>
          <w:szCs w:val="26"/>
          <w:lang w:val="el-GR"/>
        </w:rPr>
        <w:t>Αναδόχου</w:t>
      </w:r>
      <w:r w:rsidRPr="00955FAC">
        <w:rPr>
          <w:rFonts w:ascii="Calibri" w:hAnsi="Calibri" w:cs="Calibri"/>
          <w:sz w:val="26"/>
          <w:szCs w:val="26"/>
          <w:lang w:val="el-GR"/>
        </w:rPr>
        <w:t xml:space="preserve"> - Δικαιολογητικά προσωρινού </w:t>
      </w:r>
      <w:r w:rsidR="00CB068E" w:rsidRPr="00955FAC">
        <w:rPr>
          <w:rFonts w:ascii="Calibri" w:hAnsi="Calibri" w:cs="Calibri"/>
          <w:sz w:val="26"/>
          <w:szCs w:val="26"/>
          <w:lang w:val="el-GR"/>
        </w:rPr>
        <w:t>Αναδόχου</w:t>
      </w:r>
      <w:bookmarkEnd w:id="219"/>
      <w:bookmarkEnd w:id="220"/>
      <w:bookmarkEnd w:id="221"/>
    </w:p>
    <w:p w14:paraId="1229BAD9" w14:textId="77777777" w:rsidR="00955FAC" w:rsidRPr="00955FAC" w:rsidRDefault="00934ACB" w:rsidP="00955FAC">
      <w:pPr>
        <w:pStyle w:val="af2"/>
        <w:kinsoku w:val="0"/>
        <w:overflowPunct w:val="0"/>
        <w:spacing w:after="0"/>
        <w:ind w:right="157"/>
        <w:rPr>
          <w:rFonts w:asciiTheme="minorHAnsi" w:hAnsiTheme="minorHAnsi" w:cstheme="minorHAnsi"/>
          <w:spacing w:val="-1"/>
          <w:sz w:val="20"/>
          <w:szCs w:val="20"/>
        </w:rPr>
      </w:pPr>
      <w:bookmarkStart w:id="222" w:name="__RefHeading___Toc189_1659156176"/>
      <w:bookmarkEnd w:id="222"/>
      <w:r w:rsidRPr="00C63273">
        <w:rPr>
          <w:rFonts w:asciiTheme="minorHAnsi" w:hAnsiTheme="minorHAnsi" w:cstheme="minorHAnsi"/>
          <w:spacing w:val="-1"/>
          <w:sz w:val="20"/>
          <w:szCs w:val="20"/>
        </w:rPr>
        <w:t xml:space="preserve">Μετά </w:t>
      </w:r>
      <w:r w:rsidR="00955FAC" w:rsidRPr="00955FAC">
        <w:rPr>
          <w:rFonts w:asciiTheme="minorHAnsi" w:hAnsiTheme="minorHAnsi" w:cstheme="minorHAnsi"/>
          <w:spacing w:val="-1"/>
          <w:sz w:val="20"/>
          <w:szCs w:val="20"/>
        </w:rPr>
        <w:t xml:space="preserve">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«Επικοινωνία»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5F1E009"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lastRenderedPageBreak/>
        <w:t>Ειδικότερα, το σύνολο των στοιχείων και δικαιολογητικών της ως άνω παραγράφου αποστέλλονται από αυτόν σε μορφή ηλεκτρονικών αρχείων σε μορφότυπο PDF, σύμφωνα με τα ειδικώς οριζόμενα στην παράγραφο 2.4.2.5 της παρούσας.</w:t>
      </w:r>
    </w:p>
    <w:p w14:paraId="0B2CA4DF"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 </w:t>
      </w:r>
    </w:p>
    <w:p w14:paraId="4ABDAC31"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Εφόσον τα ηλεκτρονικά υποβληθέντα αποδεικτικά μέσα του οικονομικού φορέα δεν απαιτείται να προσκομισθούν σε έντυπη μορφή (ως πρωτότυπα ή ακριβή αντίγραφα) κατά τα ανωτέρω, τότε δεν απαιτείται να υποβληθεί φάκελος σε έντυπη μορφή.</w:t>
      </w:r>
    </w:p>
    <w:p w14:paraId="6983C1F1"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Αν δεν προσκομισθούν τα παραπάνω δικαιολογητικά ή υπάρχουν ελλείψεις σε αυτά που υποβλήθηκαν,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διευκρινίσεις  κατά το  άρθρο  102 του ν. 4412/2016, εντός δέκα (10) ημερών από την κοινοποίηση της σχετικής πρόσκλησης σε αυτόν.</w:t>
      </w:r>
    </w:p>
    <w:p w14:paraId="7EB43B33"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Ο προσωρινός ανάδοχος δύναται να υποβάλει  προς την αναθέτουσα αρχή,  μέσω της λειτουργικότητας  «Επικοινωνία»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3500F02"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15CA6C2"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2A760A97"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ii)δεν υποβληθούν στο προκαθορισμένο χρονικό διάστημα τα απαιτούμενα πρωτότυπα ή αντίγραφα των παραπάνω δικαιολογητικών, ή </w:t>
      </w:r>
    </w:p>
    <w:p w14:paraId="0D80F97B"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 </w:t>
      </w:r>
    </w:p>
    <w:p w14:paraId="27EFA71F"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 </w:t>
      </w:r>
    </w:p>
    <w:p w14:paraId="2FEB1605"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Αν κανένας από τους προσφέροντες δεν υποβάλει αληθή ή ακριβή δήλωση ή δεν προσκομίσει ένα ή περισσότερα από τα απαιτούμενα έγγραφα και δικαιολογητικά ή δεν αποδείξει ότι: </w:t>
      </w:r>
    </w:p>
    <w:p w14:paraId="68B89BC6"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α)δεν βρίσκεται σε μία από τις καταστάσεις της παραγράφου 2.2.3 της παρούσας Διακήρυξης και </w:t>
      </w:r>
    </w:p>
    <w:p w14:paraId="0D3CF298" w14:textId="77777777" w:rsidR="00955FAC" w:rsidRPr="00955FAC"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 xml:space="preserve">β)πληροί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3367C3" w14:textId="77777777" w:rsidR="00934ACB" w:rsidRPr="00C63273" w:rsidRDefault="00955FAC" w:rsidP="00955FAC">
      <w:pPr>
        <w:pStyle w:val="af2"/>
        <w:kinsoku w:val="0"/>
        <w:overflowPunct w:val="0"/>
        <w:spacing w:after="0"/>
        <w:ind w:right="157"/>
        <w:rPr>
          <w:rFonts w:asciiTheme="minorHAnsi" w:hAnsiTheme="minorHAnsi" w:cstheme="minorHAnsi"/>
          <w:spacing w:val="-1"/>
          <w:sz w:val="20"/>
          <w:szCs w:val="20"/>
        </w:rPr>
      </w:pPr>
      <w:r w:rsidRPr="00955FAC">
        <w:rPr>
          <w:rFonts w:asciiTheme="minorHAnsi" w:hAnsiTheme="minorHAnsi" w:cstheme="minorHAnsi"/>
          <w:spacing w:val="-1"/>
          <w:sz w:val="20"/>
          <w:szCs w:val="20"/>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2D20AD09" w14:textId="77777777" w:rsidR="00934ACB" w:rsidRPr="00EC093E" w:rsidRDefault="00934ACB"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Επισημαίνεται ότι, η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παράγραφο 1.3 της παρούσας διακήρυξης σε ποσοστό και ως εξής: της κατακύρωσης μεγαλύτερης ποσότητας το ποσοστό ορίζεται σε δεκαπέντε τοις εκατό (15%) ενώ στην περίπτωση μικρότερης ποσότητας το ποσοστό ορίζεται σε πενήντα τοις εκατό (50%).</w:t>
      </w:r>
    </w:p>
    <w:p w14:paraId="599AFC39" w14:textId="77777777" w:rsidR="0088401A" w:rsidRPr="00EC093E" w:rsidRDefault="0088401A" w:rsidP="00840329">
      <w:pPr>
        <w:pStyle w:val="af2"/>
        <w:kinsoku w:val="0"/>
        <w:overflowPunct w:val="0"/>
        <w:spacing w:after="0"/>
        <w:ind w:right="157"/>
        <w:rPr>
          <w:rFonts w:asciiTheme="minorHAnsi" w:hAnsiTheme="minorHAnsi" w:cstheme="minorHAnsi"/>
          <w:spacing w:val="-1"/>
          <w:sz w:val="20"/>
          <w:szCs w:val="20"/>
        </w:rPr>
      </w:pPr>
    </w:p>
    <w:p w14:paraId="29CAFB43" w14:textId="77777777" w:rsidR="006A2664" w:rsidRPr="0088401A" w:rsidRDefault="008933D3" w:rsidP="00694731">
      <w:pPr>
        <w:pStyle w:val="20"/>
        <w:numPr>
          <w:ilvl w:val="1"/>
          <w:numId w:val="133"/>
        </w:numPr>
        <w:spacing w:before="0" w:after="0"/>
        <w:ind w:left="0" w:firstLine="0"/>
        <w:textAlignment w:val="baseline"/>
        <w:rPr>
          <w:rFonts w:ascii="Calibri" w:hAnsi="Calibri" w:cs="Calibri"/>
          <w:szCs w:val="24"/>
          <w:lang w:val="el-GR"/>
        </w:rPr>
      </w:pPr>
      <w:bookmarkStart w:id="223" w:name="__RefHeading___Toc191_1659156176"/>
      <w:bookmarkStart w:id="224" w:name="_Toc2401242"/>
      <w:bookmarkStart w:id="225" w:name="_Toc43632244"/>
      <w:bookmarkStart w:id="226" w:name="_Toc96005955"/>
      <w:bookmarkStart w:id="227" w:name="_Toc178242503"/>
      <w:bookmarkEnd w:id="223"/>
      <w:r w:rsidRPr="0088401A">
        <w:rPr>
          <w:rFonts w:ascii="Calibri" w:hAnsi="Calibri" w:cs="Calibri"/>
          <w:szCs w:val="24"/>
          <w:lang w:val="el-GR"/>
        </w:rPr>
        <w:t xml:space="preserve">Κατακύρωση - Σύναψη </w:t>
      </w:r>
      <w:r w:rsidR="00835F10" w:rsidRPr="0088401A">
        <w:rPr>
          <w:rFonts w:ascii="Calibri" w:hAnsi="Calibri" w:cs="Calibri"/>
          <w:szCs w:val="24"/>
          <w:lang w:val="el-GR"/>
        </w:rPr>
        <w:t>Σύμβασης</w:t>
      </w:r>
      <w:bookmarkEnd w:id="224"/>
      <w:bookmarkEnd w:id="225"/>
      <w:bookmarkEnd w:id="226"/>
      <w:bookmarkEnd w:id="227"/>
    </w:p>
    <w:p w14:paraId="6B160A09" w14:textId="77777777" w:rsidR="0088401A" w:rsidRDefault="0088401A" w:rsidP="00840329">
      <w:pPr>
        <w:pStyle w:val="af2"/>
        <w:widowControl w:val="0"/>
        <w:tabs>
          <w:tab w:val="left" w:pos="613"/>
        </w:tabs>
        <w:suppressAutoHyphens w:val="0"/>
        <w:kinsoku w:val="0"/>
        <w:overflowPunct w:val="0"/>
        <w:autoSpaceDE w:val="0"/>
        <w:autoSpaceDN w:val="0"/>
        <w:adjustRightInd w:val="0"/>
        <w:spacing w:after="0"/>
        <w:ind w:right="157"/>
        <w:rPr>
          <w:b/>
          <w:bCs/>
          <w:spacing w:val="-1"/>
          <w:sz w:val="20"/>
          <w:szCs w:val="22"/>
          <w:lang w:val="en-US"/>
        </w:rPr>
      </w:pPr>
      <w:bookmarkStart w:id="228" w:name="__RefHeading___Toc193_1659156176"/>
      <w:bookmarkStart w:id="229" w:name="_Toc2401243"/>
      <w:bookmarkStart w:id="230" w:name="_Toc43632245"/>
      <w:bookmarkEnd w:id="228"/>
    </w:p>
    <w:p w14:paraId="478BED29" w14:textId="77777777" w:rsidR="001261AE" w:rsidRPr="00C63273" w:rsidRDefault="00DB6609" w:rsidP="00840329">
      <w:pPr>
        <w:pStyle w:val="af2"/>
        <w:widowControl w:val="0"/>
        <w:tabs>
          <w:tab w:val="left" w:pos="613"/>
        </w:tabs>
        <w:suppressAutoHyphens w:val="0"/>
        <w:kinsoku w:val="0"/>
        <w:overflowPunct w:val="0"/>
        <w:autoSpaceDE w:val="0"/>
        <w:autoSpaceDN w:val="0"/>
        <w:adjustRightInd w:val="0"/>
        <w:spacing w:after="0"/>
        <w:ind w:right="157"/>
        <w:rPr>
          <w:rFonts w:asciiTheme="minorHAnsi" w:hAnsiTheme="minorHAnsi" w:cstheme="minorHAnsi"/>
          <w:spacing w:val="-1"/>
          <w:sz w:val="20"/>
          <w:szCs w:val="20"/>
        </w:rPr>
      </w:pPr>
      <w:r w:rsidRPr="00C63273">
        <w:rPr>
          <w:b/>
          <w:bCs/>
          <w:spacing w:val="-1"/>
          <w:sz w:val="20"/>
          <w:szCs w:val="22"/>
        </w:rPr>
        <w:t>3.3.1</w:t>
      </w:r>
      <w:r w:rsidR="001261AE" w:rsidRPr="00C63273">
        <w:rPr>
          <w:b/>
          <w:bCs/>
          <w:spacing w:val="-1"/>
          <w:sz w:val="20"/>
          <w:szCs w:val="22"/>
        </w:rPr>
        <w:t>.</w:t>
      </w:r>
      <w:r w:rsidR="0088401A" w:rsidRPr="0088401A">
        <w:rPr>
          <w:b/>
          <w:bCs/>
          <w:spacing w:val="-1"/>
          <w:sz w:val="20"/>
          <w:szCs w:val="22"/>
        </w:rPr>
        <w:t xml:space="preserve"> </w:t>
      </w:r>
      <w:r w:rsidR="001261AE" w:rsidRPr="00C63273">
        <w:rPr>
          <w:rFonts w:asciiTheme="minorHAnsi" w:hAnsiTheme="minorHAnsi" w:cstheme="minorHAnsi"/>
          <w:spacing w:val="-1"/>
          <w:sz w:val="20"/>
          <w:szCs w:val="20"/>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w:t>
      </w:r>
      <w:r w:rsidR="00CB068E" w:rsidRPr="00C63273">
        <w:rPr>
          <w:rFonts w:asciiTheme="minorHAnsi" w:hAnsiTheme="minorHAnsi" w:cstheme="minorHAnsi"/>
          <w:spacing w:val="-1"/>
          <w:sz w:val="20"/>
          <w:szCs w:val="20"/>
        </w:rPr>
        <w:t>Αναδόχου</w:t>
      </w:r>
      <w:r w:rsidR="001261AE" w:rsidRPr="00C63273">
        <w:rPr>
          <w:rFonts w:asciiTheme="minorHAnsi" w:hAnsiTheme="minorHAnsi" w:cstheme="minorHAnsi"/>
          <w:spacing w:val="-1"/>
          <w:sz w:val="20"/>
          <w:szCs w:val="20"/>
        </w:rPr>
        <w:t>, σε συνέχεια της αξιολόγησης των οικονομικών προσφορών τους.</w:t>
      </w:r>
    </w:p>
    <w:p w14:paraId="5E161B54" w14:textId="77777777" w:rsidR="001261AE" w:rsidRPr="00EC093E" w:rsidRDefault="001261AE" w:rsidP="00840329">
      <w:pPr>
        <w:pStyle w:val="af2"/>
        <w:kinsoku w:val="0"/>
        <w:overflowPunct w:val="0"/>
        <w:spacing w:after="0"/>
        <w:ind w:right="15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Η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xml:space="preserve"> κοινοποιεί, μέσω της λειτουργικότητας της «Επικοινωνίας», σε όλους τους </w:t>
      </w:r>
      <w:r w:rsidR="004679AA" w:rsidRPr="00C63273">
        <w:rPr>
          <w:rFonts w:asciiTheme="minorHAnsi" w:hAnsiTheme="minorHAnsi" w:cstheme="minorHAnsi"/>
          <w:spacing w:val="-1"/>
          <w:sz w:val="20"/>
          <w:szCs w:val="20"/>
        </w:rPr>
        <w:t>Οικονομικούς Φορείς</w:t>
      </w:r>
      <w:r w:rsidRPr="00C63273">
        <w:rPr>
          <w:rFonts w:asciiTheme="minorHAnsi" w:hAnsiTheme="minorHAnsi" w:cstheme="minorHAnsi"/>
          <w:spacing w:val="-1"/>
          <w:sz w:val="20"/>
          <w:szCs w:val="20"/>
        </w:rPr>
        <w:t xml:space="preserve"> που έλαβαν μέρος στη διαδικασία ανάθεσης, εκτός από όσους αποκλείστηκαν οριστικά, ιδίως δυνάμει της παρ. 1 του άρθρου 72 </w:t>
      </w:r>
      <w:r w:rsidRPr="00C63273">
        <w:rPr>
          <w:rFonts w:asciiTheme="minorHAnsi" w:hAnsiTheme="minorHAnsi" w:cstheme="minorHAnsi"/>
          <w:spacing w:val="-1"/>
          <w:sz w:val="20"/>
          <w:szCs w:val="20"/>
        </w:rPr>
        <w:lastRenderedPageBreak/>
        <w:t xml:space="preserve">του ν. 4412/2016, την απόφαση κατακύρωσης, στην οποία αναφέρονται υποχρεωτικά οι προθεσμίες για την αναστολή της σύναψης </w:t>
      </w:r>
      <w:r w:rsidR="00835F10">
        <w:rPr>
          <w:rFonts w:asciiTheme="minorHAnsi" w:hAnsiTheme="minorHAnsi" w:cstheme="minorHAnsi"/>
          <w:spacing w:val="-1"/>
          <w:sz w:val="20"/>
          <w:szCs w:val="20"/>
        </w:rPr>
        <w:t>Σύμβασης</w:t>
      </w:r>
      <w:r w:rsidRPr="00C63273">
        <w:rPr>
          <w:rFonts w:asciiTheme="minorHAnsi" w:hAnsiTheme="minorHAnsi" w:cstheme="minorHAnsi"/>
          <w:spacing w:val="-1"/>
          <w:sz w:val="20"/>
          <w:szCs w:val="20"/>
        </w:rPr>
        <w:t xml:space="preserve">, σύμφωνα με τα άρθρα 360 έως 372 του ν. 4412/2016, μαζί με αντίγραφο των πρακτικών κατάταξης των προσφερόντων και ανάδειξης προσωρινού </w:t>
      </w:r>
      <w:r w:rsidR="00CB068E" w:rsidRPr="00C63273">
        <w:rPr>
          <w:rFonts w:asciiTheme="minorHAnsi" w:hAnsiTheme="minorHAnsi" w:cstheme="minorHAnsi"/>
          <w:spacing w:val="-1"/>
          <w:sz w:val="20"/>
          <w:szCs w:val="20"/>
        </w:rPr>
        <w:t>Αναδόχου</w:t>
      </w:r>
      <w:r w:rsidRPr="00C63273">
        <w:rPr>
          <w:rFonts w:asciiTheme="minorHAnsi" w:hAnsiTheme="minorHAnsi" w:cstheme="minorHAnsi"/>
          <w:spacing w:val="-1"/>
          <w:sz w:val="20"/>
          <w:szCs w:val="20"/>
        </w:rPr>
        <w:t xml:space="preserve">, και, επιπλέον, αναρτά τα δικαιολογητικά του προσωρινού </w:t>
      </w:r>
      <w:r w:rsidR="00CB068E" w:rsidRPr="00C63273">
        <w:rPr>
          <w:rFonts w:asciiTheme="minorHAnsi" w:hAnsiTheme="minorHAnsi" w:cstheme="minorHAnsi"/>
          <w:spacing w:val="-1"/>
          <w:sz w:val="20"/>
          <w:szCs w:val="20"/>
        </w:rPr>
        <w:t>Αναδόχου</w:t>
      </w:r>
      <w:r w:rsidRPr="00C63273">
        <w:rPr>
          <w:rFonts w:asciiTheme="minorHAnsi" w:hAnsiTheme="minorHAnsi" w:cstheme="minorHAnsi"/>
          <w:spacing w:val="-1"/>
          <w:sz w:val="20"/>
          <w:szCs w:val="20"/>
        </w:rPr>
        <w:t xml:space="preserve"> στα «Συνημμένα Ηλεκτρονικού Διαγωνισμού».</w:t>
      </w:r>
    </w:p>
    <w:p w14:paraId="112352C4" w14:textId="77777777" w:rsidR="0088401A" w:rsidRPr="00EC093E" w:rsidRDefault="0088401A" w:rsidP="00840329">
      <w:pPr>
        <w:pStyle w:val="af2"/>
        <w:kinsoku w:val="0"/>
        <w:overflowPunct w:val="0"/>
        <w:spacing w:after="0"/>
        <w:ind w:right="157"/>
        <w:rPr>
          <w:rFonts w:asciiTheme="minorHAnsi" w:hAnsiTheme="minorHAnsi" w:cstheme="minorHAnsi"/>
          <w:spacing w:val="-1"/>
          <w:sz w:val="20"/>
          <w:szCs w:val="20"/>
        </w:rPr>
      </w:pPr>
      <w:r w:rsidRPr="0088401A">
        <w:rPr>
          <w:rFonts w:asciiTheme="minorHAnsi" w:hAnsiTheme="minorHAnsi" w:cstheme="minorHAnsi"/>
          <w:spacing w:val="-1"/>
          <w:sz w:val="20"/>
          <w:szCs w:val="20"/>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ΕΑΔΗΣΥ, σύμφωνα με την παράγραφο 3.4 της παρούσης. Δεν επιτρέπεται η άσκηση άλλης διοικητικής προσφυγής κατά της ανωτέρω απόφασης.</w:t>
      </w:r>
    </w:p>
    <w:p w14:paraId="132AD63D" w14:textId="77777777" w:rsidR="0088401A" w:rsidRPr="00EC093E" w:rsidRDefault="0088401A" w:rsidP="00840329">
      <w:pPr>
        <w:pStyle w:val="af2"/>
        <w:kinsoku w:val="0"/>
        <w:overflowPunct w:val="0"/>
        <w:spacing w:after="0"/>
        <w:ind w:right="157"/>
        <w:rPr>
          <w:rFonts w:asciiTheme="minorHAnsi" w:hAnsiTheme="minorHAnsi" w:cstheme="minorHAnsi"/>
          <w:spacing w:val="-1"/>
          <w:sz w:val="20"/>
          <w:szCs w:val="20"/>
        </w:rPr>
      </w:pPr>
    </w:p>
    <w:p w14:paraId="6D699C01" w14:textId="77777777" w:rsidR="004F0044" w:rsidRPr="00C63273" w:rsidRDefault="00363597" w:rsidP="00840329">
      <w:pPr>
        <w:pStyle w:val="af2"/>
        <w:kinsoku w:val="0"/>
        <w:overflowPunct w:val="0"/>
        <w:spacing w:after="0"/>
        <w:ind w:right="118"/>
        <w:rPr>
          <w:rFonts w:asciiTheme="minorHAnsi" w:hAnsiTheme="minorHAnsi" w:cstheme="minorHAnsi"/>
          <w:spacing w:val="-1"/>
          <w:sz w:val="20"/>
          <w:szCs w:val="20"/>
        </w:rPr>
      </w:pPr>
      <w:r w:rsidRPr="00C63273">
        <w:rPr>
          <w:b/>
          <w:bCs/>
          <w:spacing w:val="-1"/>
          <w:sz w:val="20"/>
          <w:szCs w:val="22"/>
        </w:rPr>
        <w:t xml:space="preserve">3.3.2. </w:t>
      </w:r>
      <w:r w:rsidR="001261AE" w:rsidRPr="00C63273">
        <w:rPr>
          <w:rFonts w:asciiTheme="minorHAnsi" w:hAnsiTheme="minorHAnsi" w:cstheme="minorHAnsi"/>
          <w:spacing w:val="-1"/>
          <w:sz w:val="20"/>
          <w:szCs w:val="20"/>
        </w:rPr>
        <w:t xml:space="preserve">Η απόφαση κατακύρωσης καθίσταται οριστική, εφόσον συντρέξουν οι ακόλουθες προϋποθέσεις σωρευτικά: </w:t>
      </w:r>
    </w:p>
    <w:p w14:paraId="0792B4E6" w14:textId="77777777" w:rsidR="001261AE" w:rsidRPr="00C63273" w:rsidRDefault="001261AE" w:rsidP="00840329">
      <w:pPr>
        <w:pStyle w:val="af2"/>
        <w:kinsoku w:val="0"/>
        <w:overflowPunct w:val="0"/>
        <w:spacing w:after="0"/>
        <w:ind w:right="118"/>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α) κοινοποιηθεί η απόφαση κατακύρωσης σε όλους τους </w:t>
      </w:r>
      <w:r w:rsidR="004679AA" w:rsidRPr="00C63273">
        <w:rPr>
          <w:rFonts w:asciiTheme="minorHAnsi" w:hAnsiTheme="minorHAnsi" w:cstheme="minorHAnsi"/>
          <w:spacing w:val="-1"/>
          <w:sz w:val="20"/>
          <w:szCs w:val="20"/>
        </w:rPr>
        <w:t>Οικονομικούς Φορείς</w:t>
      </w:r>
      <w:r w:rsidRPr="00C63273">
        <w:rPr>
          <w:rFonts w:asciiTheme="minorHAnsi" w:hAnsiTheme="minorHAnsi" w:cstheme="minorHAnsi"/>
          <w:spacing w:val="-1"/>
          <w:sz w:val="20"/>
          <w:szCs w:val="20"/>
        </w:rPr>
        <w:t xml:space="preserve"> που δεν έχουν αποκλειστεί οριστικά</w:t>
      </w:r>
      <w:r w:rsidR="002F3971">
        <w:rPr>
          <w:rFonts w:asciiTheme="minorHAnsi" w:hAnsiTheme="minorHAnsi" w:cstheme="minorHAnsi"/>
          <w:spacing w:val="-1"/>
          <w:sz w:val="20"/>
          <w:szCs w:val="20"/>
        </w:rPr>
        <w:t xml:space="preserve"> από τη διαδικασία</w:t>
      </w:r>
      <w:r w:rsidRPr="00C63273">
        <w:rPr>
          <w:rFonts w:asciiTheme="minorHAnsi" w:hAnsiTheme="minorHAnsi" w:cstheme="minorHAnsi"/>
          <w:spacing w:val="-1"/>
          <w:sz w:val="20"/>
          <w:szCs w:val="20"/>
        </w:rPr>
        <w:t>,</w:t>
      </w:r>
    </w:p>
    <w:p w14:paraId="223289A3" w14:textId="77777777" w:rsidR="0088401A" w:rsidRPr="0088401A" w:rsidRDefault="001261AE" w:rsidP="0088401A">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β) παρέλθει </w:t>
      </w:r>
      <w:r w:rsidR="0088401A" w:rsidRPr="0088401A">
        <w:rPr>
          <w:rFonts w:asciiTheme="minorHAnsi" w:hAnsiTheme="minorHAnsi" w:cstheme="minorHAnsi"/>
          <w:spacing w:val="-1"/>
          <w:sz w:val="20"/>
          <w:szCs w:val="20"/>
        </w:rPr>
        <w:t>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ΕΑΔΗΣΥ και σε περίπτωση άσκησης αίτησης αναστολής και ακύρωσης κατά της απόφασης της ΕΑΔΗΣΥ, εκδοθεί απόφαση επ’ αυτής, με την επιφύλαξη της χορήγησης προσωρινής διαταγής, σύμφωνα με όσα ορίζονται  στο τελευταίο εδάφιο της παρ. 4 του άρθρου 372 του ν. 4412/2016,</w:t>
      </w:r>
    </w:p>
    <w:p w14:paraId="07D700E5" w14:textId="77777777" w:rsidR="001261AE" w:rsidRPr="00C63273" w:rsidRDefault="0088401A" w:rsidP="0088401A">
      <w:pPr>
        <w:pStyle w:val="af2"/>
        <w:kinsoku w:val="0"/>
        <w:overflowPunct w:val="0"/>
        <w:spacing w:after="0"/>
        <w:ind w:right="117"/>
        <w:rPr>
          <w:rFonts w:asciiTheme="minorHAnsi" w:hAnsiTheme="minorHAnsi" w:cstheme="minorHAnsi"/>
          <w:spacing w:val="-1"/>
          <w:sz w:val="20"/>
          <w:szCs w:val="20"/>
        </w:rPr>
      </w:pPr>
      <w:r w:rsidRPr="0088401A">
        <w:rPr>
          <w:rFonts w:asciiTheme="minorHAnsi" w:hAnsiTheme="minorHAnsi" w:cstheme="minorHAnsi"/>
          <w:spacing w:val="-1"/>
          <w:sz w:val="20"/>
          <w:szCs w:val="20"/>
        </w:rPr>
        <w:t>γ) ολοκληρωθεί επιτυχώς ο προσυμβατικός έλεγχος από το Ελεγκτικό Συνέδριο, σύμφωνα με τα άρθρα 324 έως 327 του ν. 4700/2020, εφόσον απαιτείται, και</w:t>
      </w:r>
    </w:p>
    <w:p w14:paraId="5E49FA07" w14:textId="77777777" w:rsidR="001261AE" w:rsidRPr="00C63273" w:rsidRDefault="001261AE"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δ) ο προσωρινός </w:t>
      </w:r>
      <w:r w:rsidR="004679AA" w:rsidRPr="00C63273">
        <w:rPr>
          <w:rFonts w:asciiTheme="minorHAnsi" w:hAnsiTheme="minorHAnsi" w:cstheme="minorHAnsi"/>
          <w:spacing w:val="-1"/>
          <w:sz w:val="20"/>
          <w:szCs w:val="20"/>
        </w:rPr>
        <w:t>Ανάδοχος</w:t>
      </w:r>
      <w:r w:rsidRPr="00C63273">
        <w:rPr>
          <w:rFonts w:asciiTheme="minorHAnsi" w:hAnsiTheme="minorHAnsi" w:cstheme="minorHAnsi"/>
          <w:spacing w:val="-1"/>
          <w:sz w:val="20"/>
          <w:szCs w:val="20"/>
        </w:rPr>
        <w:t>, υποβάλλει, στην περίπτωση που απαιτείται και έπειτα από σχετική πρόσκληση, υπεύθυνη δήλωση, που υπογράφεται  σύμφωνα  με  όσα  ορίζονται</w:t>
      </w:r>
      <w:hyperlink r:id="rId21" w:history="1">
        <w:r w:rsidRPr="00C63273">
          <w:rPr>
            <w:rFonts w:asciiTheme="minorHAnsi" w:hAnsiTheme="minorHAnsi" w:cstheme="minorHAnsi"/>
            <w:spacing w:val="-1"/>
            <w:sz w:val="20"/>
            <w:szCs w:val="20"/>
          </w:rPr>
          <w:t xml:space="preserve"> στο άρθρο 79Α</w:t>
        </w:r>
      </w:hyperlink>
      <w:r w:rsidRPr="00C63273">
        <w:rPr>
          <w:rFonts w:asciiTheme="minorHAnsi" w:hAnsiTheme="minorHAnsi" w:cstheme="minorHAnsi"/>
          <w:spacing w:val="-1"/>
          <w:sz w:val="20"/>
          <w:szCs w:val="20"/>
        </w:rPr>
        <w:t xml:space="preserve"> του ν. 4412/2016, στην οποία δηλώνεται ότι, δεν έχουν επέλθει στο πρόσωπό του οψιγενείς μεταβολές κατά την έννοια του </w:t>
      </w:r>
      <w:hyperlink r:id="rId22" w:anchor="art104" w:history="1">
        <w:r w:rsidRPr="00C63273">
          <w:rPr>
            <w:rFonts w:asciiTheme="minorHAnsi" w:hAnsiTheme="minorHAnsi" w:cstheme="minorHAnsi"/>
            <w:spacing w:val="-1"/>
            <w:sz w:val="20"/>
            <w:szCs w:val="20"/>
          </w:rPr>
          <w:t>άρθρου 104</w:t>
        </w:r>
      </w:hyperlink>
      <w:r w:rsidRPr="00C63273">
        <w:rPr>
          <w:rFonts w:asciiTheme="minorHAnsi" w:hAnsiTheme="minorHAnsi" w:cstheme="minorHAnsi"/>
          <w:spacing w:val="-1"/>
          <w:sz w:val="20"/>
          <w:szCs w:val="20"/>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xml:space="preserve">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709B828" w14:textId="77777777" w:rsidR="001261AE" w:rsidRPr="00C63273" w:rsidRDefault="001261AE" w:rsidP="00840329">
      <w:pPr>
        <w:pStyle w:val="af2"/>
        <w:kinsoku w:val="0"/>
        <w:overflowPunct w:val="0"/>
        <w:spacing w:after="0"/>
        <w:ind w:right="118"/>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Μετά από την οριστικοποίηση της απόφασης κατακύρωσης η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xml:space="preserve">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2AEAB9AA" w14:textId="77777777" w:rsidR="001261AE" w:rsidRPr="00C63273" w:rsidRDefault="001261AE"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Πριν την υπογραφή της </w:t>
      </w:r>
      <w:r w:rsidR="00835F10">
        <w:rPr>
          <w:rFonts w:asciiTheme="minorHAnsi" w:hAnsiTheme="minorHAnsi" w:cstheme="minorHAnsi"/>
          <w:spacing w:val="-1"/>
          <w:sz w:val="20"/>
          <w:szCs w:val="20"/>
        </w:rPr>
        <w:t>Σύμβασης</w:t>
      </w:r>
      <w:r w:rsidRPr="00C63273">
        <w:rPr>
          <w:rFonts w:asciiTheme="minorHAnsi" w:hAnsiTheme="minorHAnsi" w:cstheme="minorHAnsi"/>
          <w:spacing w:val="-1"/>
          <w:sz w:val="20"/>
          <w:szCs w:val="20"/>
        </w:rPr>
        <w:t xml:space="preserve">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w:t>
      </w:r>
    </w:p>
    <w:p w14:paraId="09E16E27" w14:textId="77777777" w:rsidR="001261AE" w:rsidRPr="00C63273" w:rsidRDefault="001261AE" w:rsidP="00840329">
      <w:pPr>
        <w:pStyle w:val="af2"/>
        <w:kinsoku w:val="0"/>
        <w:overflowPunct w:val="0"/>
        <w:spacing w:after="0"/>
        <w:ind w:right="117"/>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Στην περίπτωση που ο </w:t>
      </w:r>
      <w:r w:rsidR="004679AA" w:rsidRPr="00C63273">
        <w:rPr>
          <w:rFonts w:asciiTheme="minorHAnsi" w:hAnsiTheme="minorHAnsi" w:cstheme="minorHAnsi"/>
          <w:spacing w:val="-1"/>
          <w:sz w:val="20"/>
          <w:szCs w:val="20"/>
        </w:rPr>
        <w:t>Ανάδοχος</w:t>
      </w:r>
      <w:r w:rsidRPr="00C63273">
        <w:rPr>
          <w:rFonts w:asciiTheme="minorHAnsi" w:hAnsiTheme="minorHAnsi" w:cstheme="minorHAnsi"/>
          <w:spacing w:val="-1"/>
          <w:sz w:val="20"/>
          <w:szCs w:val="20"/>
        </w:rPr>
        <w:t xml:space="preserve">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w:t>
      </w:r>
      <w:r w:rsidR="004679AA" w:rsidRPr="00C63273">
        <w:rPr>
          <w:rFonts w:asciiTheme="minorHAnsi" w:hAnsiTheme="minorHAnsi" w:cstheme="minorHAnsi"/>
          <w:spacing w:val="-1"/>
          <w:sz w:val="20"/>
          <w:szCs w:val="20"/>
        </w:rPr>
        <w:t>Αναθέτουσας Αρχής</w:t>
      </w:r>
      <w:r w:rsidRPr="00C63273">
        <w:rPr>
          <w:rFonts w:asciiTheme="minorHAnsi" w:hAnsiTheme="minorHAnsi" w:cstheme="minorHAnsi"/>
          <w:spacing w:val="-1"/>
          <w:sz w:val="20"/>
          <w:szCs w:val="20"/>
        </w:rPr>
        <w:t xml:space="preserve">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xml:space="preserve"> μπορεί να αναζητήσει αποζημίωση, πέρα από την καταπίπτουσα εγγυητική επιστολή, ιδίως δυνάμει των άρθρων 197 και 198 ΑΚ.</w:t>
      </w:r>
    </w:p>
    <w:p w14:paraId="284B74E8" w14:textId="77777777" w:rsidR="001261AE" w:rsidRPr="00EC093E" w:rsidRDefault="001261AE" w:rsidP="00840329">
      <w:pPr>
        <w:pStyle w:val="af2"/>
        <w:widowControl w:val="0"/>
        <w:tabs>
          <w:tab w:val="left" w:pos="613"/>
        </w:tabs>
        <w:suppressAutoHyphens w:val="0"/>
        <w:kinsoku w:val="0"/>
        <w:overflowPunct w:val="0"/>
        <w:autoSpaceDE w:val="0"/>
        <w:autoSpaceDN w:val="0"/>
        <w:adjustRightInd w:val="0"/>
        <w:spacing w:after="0"/>
        <w:ind w:right="159"/>
        <w:rPr>
          <w:rFonts w:asciiTheme="minorHAnsi" w:hAnsiTheme="minorHAnsi" w:cstheme="minorHAnsi"/>
          <w:spacing w:val="-1"/>
          <w:sz w:val="20"/>
          <w:szCs w:val="20"/>
        </w:rPr>
      </w:pPr>
      <w:r w:rsidRPr="00C63273">
        <w:rPr>
          <w:rFonts w:asciiTheme="minorHAnsi" w:hAnsiTheme="minorHAnsi" w:cstheme="minorHAnsi"/>
          <w:spacing w:val="-1"/>
          <w:sz w:val="20"/>
          <w:szCs w:val="20"/>
        </w:rPr>
        <w:t xml:space="preserve">Εάν η </w:t>
      </w:r>
      <w:r w:rsidR="0081115D">
        <w:rPr>
          <w:rFonts w:asciiTheme="minorHAnsi" w:hAnsiTheme="minorHAnsi" w:cstheme="minorHAnsi"/>
          <w:spacing w:val="-1"/>
          <w:sz w:val="20"/>
          <w:szCs w:val="20"/>
        </w:rPr>
        <w:t>Αναθέτουσα Αρχή</w:t>
      </w:r>
      <w:r w:rsidRPr="00C63273">
        <w:rPr>
          <w:rFonts w:asciiTheme="minorHAnsi" w:hAnsiTheme="minorHAnsi" w:cstheme="minorHAnsi"/>
          <w:spacing w:val="-1"/>
          <w:sz w:val="20"/>
          <w:szCs w:val="20"/>
        </w:rPr>
        <w:t xml:space="preserve">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w:t>
      </w:r>
      <w:r w:rsidR="004679AA" w:rsidRPr="00C63273">
        <w:rPr>
          <w:rFonts w:asciiTheme="minorHAnsi" w:hAnsiTheme="minorHAnsi" w:cstheme="minorHAnsi"/>
          <w:spacing w:val="-1"/>
          <w:sz w:val="20"/>
          <w:szCs w:val="20"/>
        </w:rPr>
        <w:t>Ανάδοχος</w:t>
      </w:r>
      <w:r w:rsidRPr="00C63273">
        <w:rPr>
          <w:rFonts w:asciiTheme="minorHAnsi" w:hAnsiTheme="minorHAnsi" w:cstheme="minorHAnsi"/>
          <w:spacing w:val="-1"/>
          <w:sz w:val="20"/>
          <w:szCs w:val="20"/>
        </w:rPr>
        <w:t xml:space="preserve">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1D0BE99" w14:textId="77777777" w:rsidR="0088401A" w:rsidRPr="00EC093E" w:rsidRDefault="0088401A" w:rsidP="00840329">
      <w:pPr>
        <w:pStyle w:val="af2"/>
        <w:widowControl w:val="0"/>
        <w:tabs>
          <w:tab w:val="left" w:pos="613"/>
        </w:tabs>
        <w:suppressAutoHyphens w:val="0"/>
        <w:kinsoku w:val="0"/>
        <w:overflowPunct w:val="0"/>
        <w:autoSpaceDE w:val="0"/>
        <w:autoSpaceDN w:val="0"/>
        <w:adjustRightInd w:val="0"/>
        <w:spacing w:after="0"/>
        <w:ind w:right="159"/>
        <w:rPr>
          <w:rFonts w:asciiTheme="minorHAnsi" w:hAnsiTheme="minorHAnsi" w:cstheme="minorHAnsi"/>
          <w:spacing w:val="-1"/>
          <w:sz w:val="20"/>
          <w:szCs w:val="20"/>
        </w:rPr>
      </w:pPr>
    </w:p>
    <w:p w14:paraId="702CD702" w14:textId="77777777" w:rsidR="006A2664" w:rsidRPr="0088401A" w:rsidRDefault="006A2664" w:rsidP="00694731">
      <w:pPr>
        <w:pStyle w:val="20"/>
        <w:numPr>
          <w:ilvl w:val="1"/>
          <w:numId w:val="133"/>
        </w:numPr>
        <w:spacing w:before="0" w:after="0"/>
        <w:ind w:left="0" w:firstLine="0"/>
        <w:textAlignment w:val="baseline"/>
        <w:rPr>
          <w:rFonts w:ascii="Calibri" w:hAnsi="Calibri" w:cs="Calibri"/>
          <w:szCs w:val="24"/>
          <w:lang w:val="el-GR"/>
        </w:rPr>
      </w:pPr>
      <w:bookmarkStart w:id="231" w:name="_Toc96005956"/>
      <w:bookmarkStart w:id="232" w:name="_Toc178242504"/>
      <w:r w:rsidRPr="0088401A">
        <w:rPr>
          <w:rFonts w:ascii="Calibri" w:hAnsi="Calibri" w:cs="Calibri"/>
          <w:szCs w:val="24"/>
          <w:lang w:val="el-GR"/>
        </w:rPr>
        <w:t xml:space="preserve">Προδικαστικές Προσφυγές - Προσωρινή </w:t>
      </w:r>
      <w:r w:rsidR="002F3971" w:rsidRPr="0088401A">
        <w:rPr>
          <w:rFonts w:ascii="Calibri" w:hAnsi="Calibri" w:cs="Calibri"/>
          <w:szCs w:val="24"/>
          <w:lang w:val="el-GR"/>
        </w:rPr>
        <w:t xml:space="preserve">και Οριστική </w:t>
      </w:r>
      <w:r w:rsidRPr="0088401A">
        <w:rPr>
          <w:rFonts w:ascii="Calibri" w:hAnsi="Calibri" w:cs="Calibri"/>
          <w:szCs w:val="24"/>
          <w:lang w:val="el-GR"/>
        </w:rPr>
        <w:t>Δικαστική Προστασία</w:t>
      </w:r>
      <w:bookmarkEnd w:id="229"/>
      <w:bookmarkEnd w:id="230"/>
      <w:bookmarkEnd w:id="231"/>
      <w:bookmarkEnd w:id="232"/>
    </w:p>
    <w:p w14:paraId="0341696E" w14:textId="77777777" w:rsidR="00D03C08" w:rsidRPr="00D03C08" w:rsidRDefault="002F3971" w:rsidP="00D03C08">
      <w:pPr>
        <w:spacing w:after="0"/>
        <w:rPr>
          <w:rFonts w:asciiTheme="minorHAnsi" w:hAnsiTheme="minorHAnsi" w:cstheme="minorHAnsi"/>
          <w:color w:val="000000"/>
          <w:sz w:val="20"/>
          <w:szCs w:val="20"/>
        </w:rPr>
      </w:pPr>
      <w:bookmarkStart w:id="233" w:name="__RefHeading___Toc195_1659156176"/>
      <w:bookmarkStart w:id="234" w:name="_Toc2401244"/>
      <w:bookmarkStart w:id="235" w:name="_Toc43632246"/>
      <w:bookmarkEnd w:id="233"/>
      <w:r w:rsidRPr="002F3971">
        <w:rPr>
          <w:rFonts w:asciiTheme="minorHAnsi" w:hAnsiTheme="minorHAnsi" w:cstheme="minorHAnsi"/>
          <w:b/>
          <w:bCs/>
          <w:color w:val="000000"/>
          <w:sz w:val="20"/>
          <w:szCs w:val="20"/>
        </w:rPr>
        <w:t>Α.</w:t>
      </w:r>
      <w:r w:rsidRPr="002F3971">
        <w:rPr>
          <w:rFonts w:asciiTheme="minorHAnsi" w:hAnsiTheme="minorHAnsi" w:cstheme="minorHAnsi"/>
          <w:color w:val="000000"/>
          <w:sz w:val="20"/>
          <w:szCs w:val="20"/>
        </w:rPr>
        <w:t xml:space="preserve"> </w:t>
      </w:r>
      <w:r w:rsidR="00D03C08" w:rsidRPr="00D03C08">
        <w:rPr>
          <w:rFonts w:asciiTheme="minorHAnsi" w:hAnsiTheme="minorHAnsi" w:cstheme="minorHAnsi"/>
          <w:color w:val="000000"/>
          <w:sz w:val="20"/>
          <w:szCs w:val="20"/>
        </w:rPr>
        <w:t>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σύμφωνα με τα ειδικότερα οριζόμενα στα άρθρα 346 επ. του ν. 4412/2016 και 1 επ. του π.δ/τος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7F76649E"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Σε περίπτωση προσβολής πράξης της αναθέτουσας αρχής, η προθεσμία για την άσκηση της προδικαστικής προσφυγής είναι:</w:t>
      </w:r>
    </w:p>
    <w:p w14:paraId="7BFF026D"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10CF847"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14:paraId="699D65D3"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6584C09"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469C84B"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lastRenderedPageBreak/>
        <w:t>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 .</w:t>
      </w:r>
    </w:p>
    <w:p w14:paraId="3935A29D"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59AC31CE"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 Η επιστροφή του παράβολου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προσφεύγοντος από την προσφυγή του έως και δέκα (10) ημέρες από την κατάθεση της προσφυγής. </w:t>
      </w:r>
    </w:p>
    <w:p w14:paraId="3DFFA4B2"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ΕΑΔΗΣΥ μετά από άσκηση προδικαστικής προσφυγής, σύμφωνα με τα άρθρα 368 του ν. 4412/2016 και 20 του π.δ/τος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π.δ/τος 39/2017. </w:t>
      </w:r>
    </w:p>
    <w:p w14:paraId="135E19FB"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C177971"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 xml:space="preserve">Μετά την, κατά τα ως άνω, ηλεκτρονική κατάθεση της προδικαστικής προσφυγής η αναθέτουσα αρχή,  μέσω της λειτουργίας «Επικοινωνία»  : </w:t>
      </w:r>
    </w:p>
    <w:p w14:paraId="4B9AB3ED"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8F556B4"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70BF56E"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30D36616" w14:textId="77777777" w:rsidR="00D03C08" w:rsidRPr="00D03C08"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39002DC3" w14:textId="77777777" w:rsidR="002F3971" w:rsidRDefault="00D03C08" w:rsidP="00D03C08">
      <w:pPr>
        <w:spacing w:after="0"/>
        <w:rPr>
          <w:rFonts w:asciiTheme="minorHAnsi" w:hAnsiTheme="minorHAnsi" w:cstheme="minorHAnsi"/>
          <w:color w:val="000000"/>
          <w:sz w:val="20"/>
          <w:szCs w:val="20"/>
        </w:rPr>
      </w:pPr>
      <w:r w:rsidRPr="00D03C08">
        <w:rPr>
          <w:rFonts w:asciiTheme="minorHAnsi" w:hAnsiTheme="minorHAnsi" w:cstheme="minorHAnsi"/>
          <w:color w:val="000000"/>
          <w:sz w:val="20"/>
          <w:szCs w:val="20"/>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w:t>
      </w:r>
    </w:p>
    <w:p w14:paraId="56E86E86" w14:textId="77777777" w:rsidR="00D21D8C" w:rsidRPr="00D21D8C" w:rsidRDefault="002F3971" w:rsidP="00D21D8C">
      <w:pPr>
        <w:widowControl w:val="0"/>
        <w:suppressAutoHyphens w:val="0"/>
        <w:spacing w:after="0"/>
        <w:textAlignment w:val="baseline"/>
        <w:rPr>
          <w:rFonts w:asciiTheme="minorHAnsi" w:hAnsiTheme="minorHAnsi" w:cstheme="minorHAnsi"/>
          <w:color w:val="000000"/>
          <w:sz w:val="20"/>
          <w:szCs w:val="20"/>
          <w:lang w:eastAsia="ar-SA"/>
        </w:rPr>
      </w:pPr>
      <w:r w:rsidRPr="002F3971">
        <w:rPr>
          <w:rFonts w:asciiTheme="minorHAnsi" w:hAnsiTheme="minorHAnsi" w:cstheme="minorHAnsi"/>
          <w:b/>
          <w:color w:val="000000"/>
          <w:sz w:val="20"/>
          <w:szCs w:val="20"/>
          <w:lang w:eastAsia="ar-SA"/>
        </w:rPr>
        <w:t>Β.</w:t>
      </w:r>
      <w:r w:rsidRPr="002F3971">
        <w:rPr>
          <w:rFonts w:asciiTheme="minorHAnsi" w:hAnsiTheme="minorHAnsi" w:cstheme="minorHAnsi"/>
          <w:color w:val="000000"/>
          <w:sz w:val="20"/>
          <w:szCs w:val="20"/>
          <w:lang w:eastAsia="ar-SA"/>
        </w:rPr>
        <w:t xml:space="preserve"> </w:t>
      </w:r>
      <w:r w:rsidR="00D21D8C" w:rsidRPr="00D21D8C">
        <w:rPr>
          <w:rFonts w:asciiTheme="minorHAnsi" w:hAnsiTheme="minorHAnsi" w:cstheme="minorHAnsi"/>
          <w:color w:val="000000"/>
          <w:sz w:val="20"/>
          <w:szCs w:val="20"/>
          <w:lang w:eastAsia="ar-SA"/>
        </w:rPr>
        <w:t>Όποιος έχει έννομο συμφέρον μπορεί να ζητήσει, με το ίδιο δικόγραφο, εφαρμοζόμενων αναλογικά των διατάξεων του π.δ/τος 18/1989, την αναστολή εκτέλεσης της απόφασης της ΕΑΔΗΣΥ και την ακύρωσή της ενώπιον του αρμόδιου Διοικητικού Δικαστηρίου.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τού οποίου έχει γίνει εν μέρει δεκτή η προδικαστική προσφυγή.</w:t>
      </w:r>
    </w:p>
    <w:p w14:paraId="2DE4FEF8"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45164656"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02952DB5"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 xml:space="preserve">Η ως άνω αίτηση κατατίθεται στο αρμόδιο Δικαστήριο μέσα σε προθεσμία δέκα (10) ημερών από  την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300731C7"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Αντίγραφο της αίτησης με κλήση κοινοποιείται με τη φροντίδα του αιτούντος στην ΕΑΔΗΣΥ,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F0D5B8A"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 xml:space="preserve">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w:t>
      </w:r>
      <w:r w:rsidRPr="00D21D8C">
        <w:rPr>
          <w:rFonts w:asciiTheme="minorHAnsi" w:hAnsiTheme="minorHAnsi" w:cstheme="minorHAnsi"/>
          <w:color w:val="000000"/>
          <w:sz w:val="20"/>
          <w:szCs w:val="20"/>
          <w:lang w:eastAsia="ar-SA"/>
        </w:rPr>
        <w:lastRenderedPageBreak/>
        <w:t>(15) ημερών από τη συζήτηση της αίτησης ή από την προθεσμία για την υποβολή υπομνημάτων.</w:t>
      </w:r>
    </w:p>
    <w:p w14:paraId="5E7D891C"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αίτησης κατατίθεται παράβολο, σύμφωνα με τα ειδικότερα οριζόμενα στο άρθρο 372 παρ. 5 του ν. 4412/2016.  </w:t>
      </w:r>
    </w:p>
    <w:p w14:paraId="1101D80F"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π.δ/τος 18/1989. </w:t>
      </w:r>
    </w:p>
    <w:p w14:paraId="0ECA659C" w14:textId="77777777" w:rsidR="00D21D8C" w:rsidRPr="00D21D8C"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5A8C0F5" w14:textId="77777777" w:rsidR="00D21D8C" w:rsidRPr="002F3971" w:rsidRDefault="00D21D8C" w:rsidP="00D21D8C">
      <w:pPr>
        <w:widowControl w:val="0"/>
        <w:suppressAutoHyphens w:val="0"/>
        <w:spacing w:after="0"/>
        <w:textAlignment w:val="baseline"/>
        <w:rPr>
          <w:rFonts w:asciiTheme="minorHAnsi" w:hAnsiTheme="minorHAnsi" w:cstheme="minorHAnsi"/>
          <w:color w:val="000000"/>
          <w:sz w:val="20"/>
          <w:szCs w:val="20"/>
          <w:lang w:eastAsia="ar-SA"/>
        </w:rPr>
      </w:pPr>
      <w:r w:rsidRPr="00D21D8C">
        <w:rPr>
          <w:rFonts w:asciiTheme="minorHAnsi" w:hAnsiTheme="minorHAnsi" w:cstheme="minorHAnsi"/>
          <w:color w:val="000000"/>
          <w:sz w:val="20"/>
          <w:szCs w:val="20"/>
          <w:lang w:eastAsia="ar-SA"/>
        </w:rPr>
        <w:t>Με την επιφύλαξη των διατάξεων του ν. 4412/2016, για την εκδίκαση των διαφορών του παρόντος άρθρου εφαρμόζονται οι διατάξεις του π.δ/τος 18/1989.</w:t>
      </w:r>
    </w:p>
    <w:p w14:paraId="35FF1BB8" w14:textId="77777777" w:rsidR="002F3971" w:rsidRPr="00D21D8C" w:rsidRDefault="002F3971" w:rsidP="00840329">
      <w:pPr>
        <w:widowControl w:val="0"/>
        <w:tabs>
          <w:tab w:val="left" w:pos="1021"/>
          <w:tab w:val="left" w:pos="1276"/>
          <w:tab w:val="left" w:pos="1588"/>
          <w:tab w:val="left" w:pos="2155"/>
          <w:tab w:val="left" w:pos="2722"/>
          <w:tab w:val="left" w:pos="3289"/>
        </w:tabs>
        <w:spacing w:after="0"/>
        <w:rPr>
          <w:rFonts w:asciiTheme="minorHAnsi" w:hAnsiTheme="minorHAnsi" w:cstheme="minorHAnsi"/>
          <w:color w:val="000000"/>
          <w:sz w:val="20"/>
          <w:szCs w:val="20"/>
          <w:lang w:eastAsia="ar-SA"/>
        </w:rPr>
      </w:pPr>
    </w:p>
    <w:p w14:paraId="16D73BD6" w14:textId="77777777" w:rsidR="00D21D8C" w:rsidRPr="00D21D8C" w:rsidRDefault="00D21D8C" w:rsidP="00840329">
      <w:pPr>
        <w:widowControl w:val="0"/>
        <w:tabs>
          <w:tab w:val="left" w:pos="1021"/>
          <w:tab w:val="left" w:pos="1276"/>
          <w:tab w:val="left" w:pos="1588"/>
          <w:tab w:val="left" w:pos="2155"/>
          <w:tab w:val="left" w:pos="2722"/>
          <w:tab w:val="left" w:pos="3289"/>
        </w:tabs>
        <w:spacing w:after="0"/>
        <w:rPr>
          <w:rFonts w:asciiTheme="minorHAnsi" w:hAnsiTheme="minorHAnsi" w:cstheme="minorHAnsi"/>
          <w:color w:val="000000"/>
          <w:sz w:val="20"/>
          <w:szCs w:val="20"/>
          <w:lang w:eastAsia="ar-SA"/>
        </w:rPr>
      </w:pPr>
    </w:p>
    <w:p w14:paraId="5A1F39FC" w14:textId="77777777" w:rsidR="00D21D8C" w:rsidRPr="00D21D8C" w:rsidRDefault="00D21D8C" w:rsidP="00840329">
      <w:pPr>
        <w:widowControl w:val="0"/>
        <w:tabs>
          <w:tab w:val="left" w:pos="1021"/>
          <w:tab w:val="left" w:pos="1276"/>
          <w:tab w:val="left" w:pos="1588"/>
          <w:tab w:val="left" w:pos="2155"/>
          <w:tab w:val="left" w:pos="2722"/>
          <w:tab w:val="left" w:pos="3289"/>
        </w:tabs>
        <w:spacing w:after="0"/>
        <w:rPr>
          <w:rFonts w:asciiTheme="minorHAnsi" w:hAnsiTheme="minorHAnsi" w:cstheme="minorHAnsi"/>
          <w:color w:val="000000"/>
          <w:sz w:val="20"/>
          <w:szCs w:val="20"/>
          <w:lang w:eastAsia="ar-SA"/>
        </w:rPr>
      </w:pPr>
    </w:p>
    <w:p w14:paraId="7B00700E" w14:textId="77777777" w:rsidR="006A2664" w:rsidRPr="006572C9" w:rsidRDefault="006A2664" w:rsidP="00694731">
      <w:pPr>
        <w:pStyle w:val="20"/>
        <w:numPr>
          <w:ilvl w:val="1"/>
          <w:numId w:val="133"/>
        </w:numPr>
        <w:spacing w:before="0" w:after="0"/>
        <w:ind w:left="0" w:firstLine="0"/>
        <w:textAlignment w:val="baseline"/>
        <w:rPr>
          <w:rFonts w:ascii="Calibri" w:hAnsi="Calibri" w:cs="Calibri"/>
          <w:szCs w:val="24"/>
          <w:lang w:val="el-GR"/>
        </w:rPr>
      </w:pPr>
      <w:bookmarkStart w:id="236" w:name="_Toc96005957"/>
      <w:bookmarkStart w:id="237" w:name="_Toc178242505"/>
      <w:r w:rsidRPr="006572C9">
        <w:rPr>
          <w:rFonts w:ascii="Calibri" w:hAnsi="Calibri" w:cs="Calibri"/>
          <w:szCs w:val="24"/>
          <w:lang w:val="el-GR"/>
        </w:rPr>
        <w:t>Ματαίωση Διαδικασίας</w:t>
      </w:r>
      <w:bookmarkEnd w:id="234"/>
      <w:bookmarkEnd w:id="235"/>
      <w:bookmarkEnd w:id="236"/>
      <w:bookmarkEnd w:id="237"/>
    </w:p>
    <w:p w14:paraId="5AD7BE6C" w14:textId="77777777" w:rsidR="004D4ED8" w:rsidRPr="00C63273" w:rsidRDefault="004D4ED8" w:rsidP="00840329">
      <w:pPr>
        <w:spacing w:after="0"/>
        <w:rPr>
          <w:sz w:val="20"/>
          <w:szCs w:val="20"/>
        </w:rPr>
      </w:pPr>
      <w:r w:rsidRPr="00C63273">
        <w:rPr>
          <w:sz w:val="20"/>
          <w:szCs w:val="20"/>
        </w:rPr>
        <w:t xml:space="preserve">Η </w:t>
      </w:r>
      <w:r w:rsidR="0081115D">
        <w:rPr>
          <w:sz w:val="20"/>
          <w:szCs w:val="20"/>
        </w:rPr>
        <w:t>Αναθέτουσα Αρχή</w:t>
      </w:r>
      <w:r w:rsidRPr="00C63273">
        <w:rPr>
          <w:sz w:val="20"/>
          <w:szCs w:val="20"/>
        </w:rPr>
        <w:t xml:space="preserve">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1B12075" w14:textId="77777777" w:rsidR="004D4ED8" w:rsidRPr="00C63273" w:rsidRDefault="004D4ED8" w:rsidP="00840329">
      <w:pPr>
        <w:spacing w:after="0"/>
        <w:rPr>
          <w:sz w:val="20"/>
          <w:szCs w:val="20"/>
        </w:rPr>
      </w:pPr>
      <w:r w:rsidRPr="00C63273">
        <w:rPr>
          <w:sz w:val="20"/>
          <w:szCs w:val="20"/>
        </w:rPr>
        <w:t xml:space="preserve">Ειδικότερα, η </w:t>
      </w:r>
      <w:r w:rsidR="0081115D">
        <w:rPr>
          <w:sz w:val="20"/>
          <w:szCs w:val="20"/>
        </w:rPr>
        <w:t>Αναθέτουσα Αρχή</w:t>
      </w:r>
      <w:r w:rsidRPr="00C63273">
        <w:rPr>
          <w:sz w:val="20"/>
          <w:szCs w:val="20"/>
        </w:rPr>
        <w:t xml:space="preserve">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835F10">
        <w:rPr>
          <w:sz w:val="20"/>
          <w:szCs w:val="20"/>
        </w:rPr>
        <w:t>Σύμβασης</w:t>
      </w:r>
      <w:r w:rsidRPr="00C63273">
        <w:rPr>
          <w:sz w:val="20"/>
          <w:szCs w:val="20"/>
        </w:rPr>
        <w:t>.</w:t>
      </w:r>
    </w:p>
    <w:p w14:paraId="2336FF93" w14:textId="77777777" w:rsidR="004D4ED8" w:rsidRPr="001E6240" w:rsidRDefault="004D4ED8" w:rsidP="00840329">
      <w:pPr>
        <w:spacing w:after="0"/>
        <w:rPr>
          <w:sz w:val="20"/>
          <w:szCs w:val="20"/>
        </w:rPr>
      </w:pPr>
      <w:r w:rsidRPr="00C63273">
        <w:rPr>
          <w:sz w:val="20"/>
          <w:szCs w:val="20"/>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w:t>
      </w:r>
      <w:r w:rsidRPr="004D4ED8">
        <w:rPr>
          <w:sz w:val="20"/>
          <w:szCs w:val="20"/>
        </w:rPr>
        <w:t xml:space="preserve"> πλέον την </w:t>
      </w:r>
      <w:r w:rsidR="0081115D">
        <w:rPr>
          <w:sz w:val="20"/>
          <w:szCs w:val="20"/>
        </w:rPr>
        <w:t>Αναθέτουσα Αρχή</w:t>
      </w:r>
      <w:r w:rsidRPr="004D4ED8">
        <w:rPr>
          <w:sz w:val="20"/>
          <w:szCs w:val="20"/>
        </w:rPr>
        <w:t xml:space="preserve"> ή τον φορέα για τον οποίο προορίζεται το υπό ανάθεση αντικείμενο, γ) αν λόγω ανωτέρας βίας, δεν είναι δυνατή η κανονική εκτέλεση της </w:t>
      </w:r>
      <w:r w:rsidR="00835F10">
        <w:rPr>
          <w:sz w:val="20"/>
          <w:szCs w:val="20"/>
        </w:rPr>
        <w:t>Σύμβασης</w:t>
      </w:r>
      <w:r w:rsidRPr="004D4ED8">
        <w:rPr>
          <w:sz w:val="20"/>
          <w:szCs w:val="20"/>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0FF7606E" w14:textId="77777777" w:rsidR="0060110D" w:rsidRPr="001E6240" w:rsidRDefault="0060110D" w:rsidP="00840329">
      <w:pPr>
        <w:spacing w:after="0"/>
        <w:rPr>
          <w:sz w:val="20"/>
          <w:szCs w:val="20"/>
        </w:rPr>
      </w:pPr>
    </w:p>
    <w:p w14:paraId="203B0E04" w14:textId="77777777" w:rsidR="0060110D" w:rsidRPr="0060110D" w:rsidRDefault="0060110D" w:rsidP="0060110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Arial" w:hAnsi="Arial" w:cs="Arial"/>
          <w:b/>
          <w:color w:val="002060"/>
          <w:sz w:val="24"/>
          <w:szCs w:val="22"/>
        </w:rPr>
      </w:pPr>
      <w:r w:rsidRPr="001E6240">
        <w:rPr>
          <w:rFonts w:cs="Arial"/>
          <w:b/>
          <w:color w:val="002060"/>
          <w:sz w:val="24"/>
          <w:szCs w:val="22"/>
        </w:rPr>
        <w:t>4</w:t>
      </w:r>
      <w:r w:rsidRPr="0060110D">
        <w:rPr>
          <w:rFonts w:cs="Arial"/>
          <w:b/>
          <w:color w:val="002060"/>
          <w:sz w:val="24"/>
          <w:szCs w:val="22"/>
        </w:rPr>
        <w:t xml:space="preserve"> </w:t>
      </w:r>
      <w:r w:rsidRPr="0060110D">
        <w:rPr>
          <w:rFonts w:cs="Arial"/>
          <w:b/>
          <w:color w:val="002060"/>
          <w:sz w:val="24"/>
          <w:szCs w:val="22"/>
        </w:rPr>
        <w:tab/>
        <w:t xml:space="preserve">Συμβατικό Πλαίσιο - Εφαρμοστέα Νομοθεσία </w:t>
      </w:r>
    </w:p>
    <w:p w14:paraId="14956FD2" w14:textId="77777777" w:rsidR="0060110D" w:rsidRPr="0060110D" w:rsidRDefault="0060110D" w:rsidP="0060110D">
      <w:pPr>
        <w:rPr>
          <w:sz w:val="20"/>
          <w:szCs w:val="20"/>
        </w:rPr>
      </w:pPr>
      <w:r w:rsidRPr="0060110D">
        <w:rPr>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3EF7FE4" w14:textId="77777777" w:rsidR="0060110D" w:rsidRPr="0060110D" w:rsidRDefault="0060110D" w:rsidP="0060110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Arial" w:hAnsi="Arial" w:cs="Arial"/>
          <w:b/>
          <w:color w:val="002060"/>
          <w:sz w:val="24"/>
          <w:szCs w:val="22"/>
        </w:rPr>
      </w:pPr>
      <w:bookmarkStart w:id="238" w:name="_Toc158813726"/>
      <w:r w:rsidRPr="0060110D">
        <w:rPr>
          <w:rFonts w:cs="Arial"/>
          <w:b/>
          <w:color w:val="002060"/>
          <w:sz w:val="24"/>
          <w:szCs w:val="22"/>
        </w:rPr>
        <w:t>4.1</w:t>
      </w:r>
      <w:r w:rsidRPr="0060110D">
        <w:rPr>
          <w:rFonts w:cs="Arial"/>
          <w:b/>
          <w:color w:val="002060"/>
          <w:sz w:val="24"/>
          <w:szCs w:val="22"/>
        </w:rPr>
        <w:tab/>
        <w:t>Όροι εκτέλεσης της σύμβασης</w:t>
      </w:r>
      <w:bookmarkEnd w:id="238"/>
    </w:p>
    <w:p w14:paraId="560A14EF" w14:textId="77777777" w:rsidR="0060110D" w:rsidRPr="0060110D" w:rsidRDefault="0060110D" w:rsidP="0060110D">
      <w:pPr>
        <w:rPr>
          <w:sz w:val="20"/>
          <w:szCs w:val="20"/>
        </w:rPr>
      </w:pPr>
      <w:r w:rsidRPr="0060110D">
        <w:rPr>
          <w:b/>
          <w:sz w:val="20"/>
          <w:szCs w:val="20"/>
        </w:rPr>
        <w:t>4.1.1</w:t>
      </w:r>
      <w:r w:rsidRPr="0060110D">
        <w:rPr>
          <w:sz w:val="20"/>
          <w:szCs w:val="20"/>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3" w:anchor="pararthma_A_X" w:history="1">
        <w:r w:rsidRPr="0060110D">
          <w:rPr>
            <w:color w:val="0000FF"/>
            <w:sz w:val="20"/>
            <w:szCs w:val="20"/>
            <w:u w:val="single"/>
          </w:rPr>
          <w:t>Παράρτημα X του Προσαρτήματος Α΄</w:t>
        </w:r>
      </w:hyperlink>
      <w:r w:rsidRPr="0060110D">
        <w:rPr>
          <w:sz w:val="20"/>
          <w:szCs w:val="20"/>
        </w:rPr>
        <w:t>.</w:t>
      </w:r>
    </w:p>
    <w:p w14:paraId="5BD1FD1F" w14:textId="77777777" w:rsidR="0060110D" w:rsidRPr="0060110D" w:rsidRDefault="0060110D" w:rsidP="0060110D">
      <w:pPr>
        <w:rPr>
          <w:rFonts w:eastAsia="Calibri"/>
          <w:sz w:val="20"/>
          <w:szCs w:val="20"/>
        </w:rPr>
      </w:pPr>
      <w:r w:rsidRPr="0060110D">
        <w:rPr>
          <w:rFonts w:eastAsia="Calibri"/>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1E88879" w14:textId="77777777" w:rsidR="0060110D" w:rsidRPr="0060110D" w:rsidRDefault="0060110D" w:rsidP="0060110D">
      <w:pPr>
        <w:tabs>
          <w:tab w:val="center" w:pos="4819"/>
        </w:tabs>
        <w:suppressAutoHyphens w:val="0"/>
        <w:spacing w:after="0"/>
      </w:pPr>
      <w:r w:rsidRPr="0060110D">
        <w:rPr>
          <w:rFonts w:eastAsia="Trebuchet MS" w:cs="Trebuchet MS"/>
          <w:color w:val="000000"/>
          <w:sz w:val="24"/>
          <w:lang w:eastAsia="el-GR"/>
        </w:rPr>
        <w:t xml:space="preserve"> </w:t>
      </w:r>
      <w:r w:rsidRPr="0060110D">
        <w:rPr>
          <w:rFonts w:eastAsia="Trebuchet MS" w:cs="Trebuchet MS"/>
          <w:color w:val="000000"/>
          <w:sz w:val="24"/>
          <w:lang w:eastAsia="el-GR"/>
        </w:rPr>
        <w:tab/>
      </w:r>
    </w:p>
    <w:p w14:paraId="70C8473F" w14:textId="77777777" w:rsidR="0060110D" w:rsidRPr="0060110D" w:rsidRDefault="0060110D" w:rsidP="00601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i/>
          <w:iCs/>
          <w:color w:val="5B9BD5"/>
          <w:spacing w:val="5"/>
          <w:kern w:val="1"/>
        </w:rPr>
      </w:pPr>
    </w:p>
    <w:p w14:paraId="4E622C0E" w14:textId="77777777" w:rsidR="0060110D" w:rsidRPr="0060110D" w:rsidRDefault="0060110D" w:rsidP="0060110D">
      <w:pPr>
        <w:rPr>
          <w:rFonts w:eastAsia="Calibri"/>
          <w:sz w:val="20"/>
          <w:szCs w:val="20"/>
        </w:rPr>
      </w:pPr>
      <w:r w:rsidRPr="0060110D">
        <w:rPr>
          <w:rFonts w:eastAsia="Calibri"/>
          <w:b/>
        </w:rPr>
        <w:t>4.</w:t>
      </w:r>
      <w:r w:rsidRPr="001E6240">
        <w:rPr>
          <w:rFonts w:eastAsia="Calibri"/>
          <w:b/>
        </w:rPr>
        <w:t>1</w:t>
      </w:r>
      <w:r w:rsidRPr="0060110D">
        <w:rPr>
          <w:rFonts w:eastAsia="Calibri"/>
          <w:b/>
        </w:rPr>
        <w:t>.2.</w:t>
      </w:r>
      <w:r w:rsidRPr="001E6240">
        <w:rPr>
          <w:rFonts w:eastAsia="Calibri"/>
          <w:b/>
        </w:rPr>
        <w:t xml:space="preserve"> </w:t>
      </w:r>
      <w:r w:rsidRPr="0060110D">
        <w:rPr>
          <w:rFonts w:eastAsia="Calibri"/>
          <w:sz w:val="20"/>
          <w:szCs w:val="20"/>
        </w:rPr>
        <w:t xml:space="preserve">Ο ανάδοχος δεσμεύεται ότι: </w:t>
      </w:r>
    </w:p>
    <w:p w14:paraId="2740EBC8" w14:textId="77777777" w:rsidR="0060110D" w:rsidRPr="0060110D" w:rsidRDefault="0060110D" w:rsidP="0060110D">
      <w:pPr>
        <w:rPr>
          <w:rFonts w:eastAsia="Calibri"/>
          <w:sz w:val="20"/>
          <w:szCs w:val="20"/>
        </w:rPr>
      </w:pPr>
      <w:r w:rsidRPr="0060110D">
        <w:rPr>
          <w:rFonts w:eastAsia="Calibri"/>
          <w:sz w:val="20"/>
          <w:szCs w:val="20"/>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0A21135" w14:textId="77777777" w:rsidR="0060110D" w:rsidRPr="0060110D" w:rsidRDefault="0060110D" w:rsidP="0060110D">
      <w:pPr>
        <w:rPr>
          <w:rFonts w:eastAsia="Calibri"/>
          <w:sz w:val="20"/>
          <w:szCs w:val="20"/>
        </w:rPr>
      </w:pPr>
      <w:r w:rsidRPr="0060110D">
        <w:rPr>
          <w:rFonts w:eastAsia="Calibri"/>
          <w:sz w:val="20"/>
          <w:szCs w:val="20"/>
        </w:rPr>
        <w:t xml:space="preserve">β) ότι θα δηλώσει αμελλητί στην αναθέτουσα αρχή, αφότου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w:t>
      </w:r>
      <w:r w:rsidRPr="0060110D">
        <w:rPr>
          <w:rFonts w:eastAsia="Calibri"/>
          <w:sz w:val="20"/>
          <w:szCs w:val="20"/>
        </w:rPr>
        <w:lastRenderedPageBreak/>
        <w:t>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60110D">
        <w:rPr>
          <w:rFonts w:eastAsia="Calibri"/>
          <w:sz w:val="20"/>
          <w:szCs w:val="20"/>
          <w:vertAlign w:val="superscript"/>
        </w:rPr>
        <w:t xml:space="preserve"> </w:t>
      </w:r>
      <w:r w:rsidRPr="0060110D">
        <w:rPr>
          <w:rFonts w:eastAsia="Calibri"/>
          <w:sz w:val="20"/>
          <w:szCs w:val="20"/>
        </w:rPr>
        <w:t xml:space="preserve">. </w:t>
      </w:r>
    </w:p>
    <w:p w14:paraId="647ABE8C" w14:textId="77777777" w:rsidR="0060110D" w:rsidRPr="0060110D" w:rsidRDefault="0060110D" w:rsidP="0060110D">
      <w:pPr>
        <w:rPr>
          <w:rFonts w:eastAsia="Calibri"/>
          <w:sz w:val="20"/>
          <w:szCs w:val="20"/>
        </w:rPr>
      </w:pPr>
      <w:r w:rsidRPr="0060110D">
        <w:rPr>
          <w:rFonts w:eastAsia="Calibri"/>
          <w:sz w:val="20"/>
          <w:szCs w:val="20"/>
        </w:rPr>
        <w:t xml:space="preserve">Οι υποχρεώσεις και οι απαγορεύσεις της ρήτρας αυτής, </w:t>
      </w:r>
      <w:r w:rsidRPr="0060110D">
        <w:rPr>
          <w:color w:val="0000FF"/>
          <w:sz w:val="20"/>
          <w:szCs w:val="20"/>
          <w:u w:val="single"/>
        </w:rPr>
        <w:t xml:space="preserve">στην περίπτωση που ο ανάδοχος είναι ένωση, </w:t>
      </w:r>
      <w:r w:rsidRPr="0060110D">
        <w:rPr>
          <w:rFonts w:eastAsia="Calibri"/>
          <w:sz w:val="20"/>
          <w:szCs w:val="20"/>
        </w:rPr>
        <w:t xml:space="preserve">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3ECE5B7" w14:textId="77777777" w:rsidR="0060110D" w:rsidRPr="0060110D" w:rsidRDefault="0060110D" w:rsidP="00601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color w:val="0000FF"/>
          <w:u w:val="single"/>
        </w:rPr>
      </w:pPr>
    </w:p>
    <w:p w14:paraId="42356F27" w14:textId="77777777" w:rsidR="0060110D" w:rsidRPr="0060110D" w:rsidRDefault="0060110D" w:rsidP="0060110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Arial" w:hAnsi="Arial" w:cs="Arial"/>
          <w:b/>
          <w:color w:val="002060"/>
          <w:sz w:val="24"/>
          <w:szCs w:val="22"/>
        </w:rPr>
      </w:pPr>
      <w:bookmarkStart w:id="239" w:name="_Toc158813727"/>
      <w:r w:rsidRPr="0060110D">
        <w:rPr>
          <w:rFonts w:cs="Arial"/>
          <w:b/>
          <w:color w:val="002060"/>
          <w:sz w:val="24"/>
          <w:szCs w:val="22"/>
        </w:rPr>
        <w:t>4.</w:t>
      </w:r>
      <w:r w:rsidRPr="001E6240">
        <w:rPr>
          <w:rFonts w:cs="Arial"/>
          <w:b/>
          <w:color w:val="002060"/>
          <w:sz w:val="24"/>
          <w:szCs w:val="22"/>
        </w:rPr>
        <w:t>2</w:t>
      </w:r>
      <w:r w:rsidRPr="0060110D">
        <w:rPr>
          <w:rFonts w:cs="Arial"/>
          <w:b/>
          <w:color w:val="002060"/>
          <w:sz w:val="24"/>
          <w:szCs w:val="22"/>
        </w:rPr>
        <w:tab/>
        <w:t>Υπεργολαβία</w:t>
      </w:r>
      <w:bookmarkEnd w:id="239"/>
    </w:p>
    <w:p w14:paraId="16F6048F" w14:textId="77777777" w:rsidR="0060110D" w:rsidRPr="0060110D" w:rsidRDefault="0060110D" w:rsidP="0060110D">
      <w:pPr>
        <w:rPr>
          <w:sz w:val="20"/>
          <w:szCs w:val="20"/>
        </w:rPr>
      </w:pPr>
      <w:r w:rsidRPr="0060110D">
        <w:rPr>
          <w:b/>
          <w:bCs/>
          <w:sz w:val="20"/>
          <w:szCs w:val="20"/>
        </w:rPr>
        <w:t>4.</w:t>
      </w:r>
      <w:r w:rsidRPr="001E6240">
        <w:rPr>
          <w:b/>
          <w:bCs/>
          <w:sz w:val="20"/>
          <w:szCs w:val="20"/>
        </w:rPr>
        <w:t>2</w:t>
      </w:r>
      <w:r w:rsidRPr="0060110D">
        <w:rPr>
          <w:b/>
          <w:bCs/>
          <w:sz w:val="20"/>
          <w:szCs w:val="20"/>
        </w:rPr>
        <w:t xml:space="preserve">.1. </w:t>
      </w:r>
      <w:r w:rsidRPr="0060110D">
        <w:rPr>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719B02C" w14:textId="77777777" w:rsidR="0060110D" w:rsidRPr="0060110D" w:rsidRDefault="0060110D" w:rsidP="0060110D">
      <w:pPr>
        <w:rPr>
          <w:sz w:val="20"/>
          <w:szCs w:val="20"/>
        </w:rPr>
      </w:pPr>
      <w:r w:rsidRPr="0060110D">
        <w:rPr>
          <w:b/>
          <w:bCs/>
          <w:sz w:val="20"/>
          <w:szCs w:val="20"/>
        </w:rPr>
        <w:t>4.</w:t>
      </w:r>
      <w:r w:rsidRPr="001E6240">
        <w:rPr>
          <w:b/>
          <w:bCs/>
          <w:sz w:val="20"/>
          <w:szCs w:val="20"/>
        </w:rPr>
        <w:t>2</w:t>
      </w:r>
      <w:r w:rsidRPr="0060110D">
        <w:rPr>
          <w:b/>
          <w:bCs/>
          <w:sz w:val="20"/>
          <w:szCs w:val="20"/>
        </w:rPr>
        <w:t xml:space="preserve">.2. </w:t>
      </w:r>
      <w:r w:rsidRPr="0060110D">
        <w:rPr>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F887A1A" w14:textId="77777777" w:rsidR="0060110D" w:rsidRPr="0060110D" w:rsidRDefault="0060110D" w:rsidP="0060110D">
      <w:pPr>
        <w:rPr>
          <w:sz w:val="20"/>
          <w:szCs w:val="20"/>
        </w:rPr>
      </w:pPr>
      <w:r w:rsidRPr="0060110D">
        <w:rPr>
          <w:b/>
          <w:bCs/>
          <w:sz w:val="20"/>
          <w:szCs w:val="20"/>
        </w:rPr>
        <w:t>4.</w:t>
      </w:r>
      <w:r w:rsidRPr="001E6240">
        <w:rPr>
          <w:b/>
          <w:bCs/>
          <w:sz w:val="20"/>
          <w:szCs w:val="20"/>
        </w:rPr>
        <w:t>2</w:t>
      </w:r>
      <w:r w:rsidRPr="0060110D">
        <w:rPr>
          <w:b/>
          <w:bCs/>
          <w:sz w:val="20"/>
          <w:szCs w:val="20"/>
        </w:rPr>
        <w:t>.3.</w:t>
      </w:r>
      <w:r w:rsidRPr="0060110D">
        <w:rPr>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1C10380" w14:textId="77777777" w:rsidR="0060110D" w:rsidRPr="0060110D" w:rsidRDefault="0060110D" w:rsidP="0060110D">
      <w:pPr>
        <w:rPr>
          <w:sz w:val="20"/>
          <w:szCs w:val="20"/>
        </w:rPr>
      </w:pPr>
      <w:r w:rsidRPr="0060110D">
        <w:rPr>
          <w:sz w:val="20"/>
          <w:szCs w:val="20"/>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4B006FE" w14:textId="77777777" w:rsidR="0060110D" w:rsidRPr="0060110D" w:rsidRDefault="0060110D" w:rsidP="00840329">
      <w:pPr>
        <w:spacing w:after="0"/>
        <w:rPr>
          <w:sz w:val="20"/>
          <w:szCs w:val="20"/>
        </w:rPr>
      </w:pPr>
    </w:p>
    <w:p w14:paraId="7008E84E" w14:textId="77777777" w:rsidR="0060110D" w:rsidRPr="0060110D" w:rsidRDefault="0060110D" w:rsidP="00840329">
      <w:pPr>
        <w:spacing w:after="0"/>
        <w:rPr>
          <w:sz w:val="20"/>
          <w:szCs w:val="20"/>
        </w:rPr>
      </w:pPr>
    </w:p>
    <w:p w14:paraId="20C4F4B8" w14:textId="77777777" w:rsidR="004679AA" w:rsidRDefault="004679AA" w:rsidP="00840329">
      <w:pPr>
        <w:spacing w:after="0"/>
        <w:rPr>
          <w:sz w:val="20"/>
          <w:szCs w:val="20"/>
        </w:rPr>
      </w:pPr>
    </w:p>
    <w:p w14:paraId="3EECFE67" w14:textId="77777777" w:rsidR="004679AA" w:rsidRDefault="004679AA" w:rsidP="00840329">
      <w:pPr>
        <w:spacing w:after="0"/>
        <w:rPr>
          <w:sz w:val="20"/>
          <w:szCs w:val="20"/>
        </w:rPr>
      </w:pPr>
    </w:p>
    <w:p w14:paraId="24E87ACE" w14:textId="77777777" w:rsidR="002D7E50" w:rsidRPr="000C36D0" w:rsidRDefault="002D7E50" w:rsidP="00840329">
      <w:pPr>
        <w:spacing w:after="0"/>
        <w:jc w:val="center"/>
        <w:rPr>
          <w:b/>
          <w:sz w:val="24"/>
        </w:rPr>
      </w:pPr>
      <w:r w:rsidRPr="000C36D0">
        <w:rPr>
          <w:b/>
          <w:sz w:val="24"/>
        </w:rPr>
        <w:t xml:space="preserve">Ο ΔΗΜΑΡΧΟΣ </w:t>
      </w:r>
      <w:r w:rsidR="00087576" w:rsidRPr="000C36D0">
        <w:rPr>
          <w:b/>
          <w:sz w:val="24"/>
        </w:rPr>
        <w:t>ΜΟΣΧΑΤΟΥ - ΤΑΥΡΟΥ</w:t>
      </w:r>
    </w:p>
    <w:p w14:paraId="05BBEBF5" w14:textId="77777777" w:rsidR="002D7E50" w:rsidRPr="000C36D0" w:rsidRDefault="002D7E50" w:rsidP="00840329">
      <w:pPr>
        <w:spacing w:after="0"/>
        <w:jc w:val="center"/>
        <w:rPr>
          <w:sz w:val="24"/>
        </w:rPr>
      </w:pPr>
    </w:p>
    <w:p w14:paraId="1557D58C" w14:textId="77777777" w:rsidR="002D7E50" w:rsidRPr="000C36D0" w:rsidRDefault="002D7E50" w:rsidP="00840329">
      <w:pPr>
        <w:spacing w:after="0"/>
        <w:jc w:val="center"/>
        <w:rPr>
          <w:sz w:val="24"/>
        </w:rPr>
      </w:pPr>
    </w:p>
    <w:p w14:paraId="65A81088" w14:textId="77777777" w:rsidR="00836779" w:rsidRPr="000C36D0" w:rsidRDefault="0081115D" w:rsidP="00840329">
      <w:pPr>
        <w:spacing w:after="0"/>
        <w:jc w:val="center"/>
        <w:rPr>
          <w:sz w:val="24"/>
        </w:rPr>
      </w:pPr>
      <w:r w:rsidRPr="000C36D0">
        <w:rPr>
          <w:sz w:val="24"/>
        </w:rPr>
        <w:t>ΑΝΔΡΕΑΣ ΕΥΘΥΜΙΟΥ</w:t>
      </w:r>
    </w:p>
    <w:p w14:paraId="7B8F25D7" w14:textId="77777777" w:rsidR="00836779" w:rsidRDefault="00836779" w:rsidP="00840329">
      <w:pPr>
        <w:suppressAutoHyphens w:val="0"/>
        <w:spacing w:after="0"/>
        <w:jc w:val="left"/>
        <w:rPr>
          <w:sz w:val="20"/>
          <w:szCs w:val="20"/>
        </w:rPr>
      </w:pPr>
      <w:r>
        <w:rPr>
          <w:sz w:val="20"/>
          <w:szCs w:val="20"/>
        </w:rPr>
        <w:br w:type="page"/>
      </w:r>
    </w:p>
    <w:p w14:paraId="3DABB3A6" w14:textId="77777777" w:rsidR="009E3872" w:rsidRDefault="009E3872" w:rsidP="00840329">
      <w:pPr>
        <w:pStyle w:val="1"/>
        <w:spacing w:before="0" w:after="0"/>
        <w:rPr>
          <w:rFonts w:eastAsia="Arial Unicode MS"/>
          <w:lang w:val="el-GR" w:eastAsia="en-US"/>
        </w:rPr>
      </w:pPr>
      <w:bookmarkStart w:id="240" w:name="__RefHeading___Toc491950134"/>
      <w:bookmarkStart w:id="241" w:name="__RefHeading___Toc491950153"/>
      <w:bookmarkStart w:id="242" w:name="_Toc507497278"/>
      <w:bookmarkStart w:id="243" w:name="_Toc514537330"/>
      <w:bookmarkStart w:id="244" w:name="_Toc2401246"/>
      <w:bookmarkStart w:id="245" w:name="_Toc43632248"/>
      <w:bookmarkStart w:id="246" w:name="_Toc96005958"/>
      <w:bookmarkStart w:id="247" w:name="_Toc178242506"/>
      <w:bookmarkEnd w:id="240"/>
      <w:bookmarkEnd w:id="241"/>
      <w:r w:rsidRPr="009E3951">
        <w:rPr>
          <w:rFonts w:eastAsia="Arial Unicode MS"/>
          <w:lang w:val="el-GR" w:eastAsia="en-US"/>
        </w:rPr>
        <w:lastRenderedPageBreak/>
        <w:t>ΠΑΡΑΡΤΗΜΑ 1:ΕΙΔΙΚΗ ΣΥΓΓΡΑΦΗ ΥΠΟΧΡΕΩΣΕΩΝ</w:t>
      </w:r>
      <w:bookmarkEnd w:id="242"/>
      <w:bookmarkEnd w:id="243"/>
      <w:bookmarkEnd w:id="244"/>
      <w:bookmarkEnd w:id="245"/>
      <w:bookmarkEnd w:id="246"/>
      <w:bookmarkEnd w:id="247"/>
    </w:p>
    <w:p w14:paraId="7F17BB98"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bookmarkStart w:id="248" w:name="_Hlk115086673"/>
      <w:bookmarkStart w:id="249" w:name="_Toc43632249"/>
      <w:r w:rsidRPr="0081115D">
        <w:rPr>
          <w:rFonts w:eastAsia="Arial Unicode MS"/>
          <w:b/>
          <w:bCs/>
          <w:caps/>
          <w:color w:val="1F497D"/>
          <w:sz w:val="20"/>
          <w:szCs w:val="20"/>
          <w:lang w:eastAsia="en-US"/>
        </w:rPr>
        <w:t>ΠΡΟΟΙΜΙΟ</w:t>
      </w:r>
    </w:p>
    <w:p w14:paraId="4C84C3AF"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 xml:space="preserve">Η Σύμβαση Παροχής Υπηρεσιών (ΣΠΥ) που θα υπογραφεί αφορά την υποχρέωση του Αναδόχου να παράσχει υπηρεσίες για την: “Ενεργειακή Αναβάθμιση - Αυτοματοποίηση του Συστήματος Ηλεκτροφωτισμού Κοινοχρήστων Χώρων, με εξοικονόμηση ενέργειας στο Δήμο Μοσχάτου - Ταύρου”, σύμφωνα με τους όρους της παρούσας. Σκοπός είναι η αναβάθμιση του Συστήματος συνολικά, ώστε να επιτυγχάνεται μείωση στο κόστος λειτουργίας (κατανάλωση ενέργειας), καθώς και η παροχή των απαιτούμενων ενεργειακών υπηρεσιών λειτουργίας του νέου Συστήματος, για το χρονικό διάστημα ισχύος των συμβατικών υποχρεώσεων του Αναδόχου. Στη ΣΠΥ θα ρυθμίζονται αναλυτικά όσα θέματα προβλέπονται στο άρθρο 16 του ν. 3855/2010 (ΦΕΚ 95 Α’/23-06-2010), ειδικότερα για τις Συμβάσεις Ενεργειακής Απόδοσης (ΣΕΑ) και την υλοποίηση αυτών. Σύμφωνα με το ν.4342/2015 Άρθρο 3 / Ορισμοί (άρθρο της Οδηγίας 2012/27/ΕΕ) που αφορά τη «συμβατική συμφωνία μεταξύ του Δικαιούχου και του Παρόχου μέτρου βελτίωσης της Ενεργειακής Απόδοσης, η οποία επαληθεύεται και παρακολουθείται καθ’ όλη τη διάρκεια ισχύος της Σύμβασης, στο πλαίσιο της οποίας πραγματοποιούνται πληρωμές για παροχή ενεργειακών υπηρεσιών για το μέτρο αυτό, οι οποίες συνδέονται με το συμφωνηθέν επίπεδο βελτίωσης της ενεργειακής απόδοσης». Η ΣΠΥ που θα υπογραφεί μεταξύ του Αναδόχου  και του Δήμου, έχει σαν βασικά χαρακτηριστικά: α. τη </w:t>
      </w:r>
      <w:r w:rsidRPr="0081115D">
        <w:rPr>
          <w:sz w:val="20"/>
          <w:szCs w:val="20"/>
          <w:lang w:eastAsia="el-GR"/>
        </w:rPr>
        <w:t xml:space="preserve">Συνολική </w:t>
      </w:r>
      <w:r w:rsidRPr="0081115D">
        <w:rPr>
          <w:b/>
          <w:sz w:val="20"/>
          <w:szCs w:val="20"/>
          <w:lang w:eastAsia="el-GR"/>
        </w:rPr>
        <w:t>Εγγυημένη Εξοικονόμηση Ενέργειας</w:t>
      </w:r>
      <w:r w:rsidRPr="0081115D">
        <w:rPr>
          <w:sz w:val="20"/>
          <w:szCs w:val="20"/>
          <w:lang w:eastAsia="el-GR"/>
        </w:rPr>
        <w:t xml:space="preserve">, και β. το Συνολικό </w:t>
      </w:r>
      <w:r w:rsidRPr="0081115D">
        <w:rPr>
          <w:b/>
          <w:sz w:val="20"/>
          <w:szCs w:val="20"/>
          <w:lang w:eastAsia="el-GR"/>
        </w:rPr>
        <w:t>Εγγυημένο Οικονομικό Όφελος του Δήμου</w:t>
      </w:r>
      <w:r w:rsidRPr="0081115D">
        <w:rPr>
          <w:sz w:val="20"/>
          <w:szCs w:val="20"/>
          <w:lang w:eastAsia="el-GR"/>
        </w:rPr>
        <w:t>, για το Σύνολο της Περιόδου Αναφοράς</w:t>
      </w:r>
      <w:r w:rsidRPr="0081115D">
        <w:rPr>
          <w:b/>
          <w:sz w:val="20"/>
          <w:szCs w:val="20"/>
          <w:lang w:eastAsia="el-GR"/>
        </w:rPr>
        <w:t>, για το οποίο θα δεσμευτεί ο Οικονομικός Φορέας στην Προσφορά του και θα είναι ανεξάρτητο από την Εγγυημένη Εξοικονόμηση Ενέργειας, η οποία και θα καθορίζει το ύψος της αμοιβής του.</w:t>
      </w:r>
    </w:p>
    <w:p w14:paraId="1C53E805"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 xml:space="preserve">Ο «Ενεργειακός Έλεγχος», επιτυγχάνεται με την πρόσβαση στο πληροφοριακό «Σύστημα </w:t>
      </w:r>
      <w:r w:rsidRPr="0081115D">
        <w:rPr>
          <w:rFonts w:eastAsia="Calibri"/>
          <w:color w:val="000000"/>
          <w:sz w:val="20"/>
          <w:szCs w:val="20"/>
          <w:lang w:eastAsia="el-GR"/>
        </w:rPr>
        <w:t>Τηλεελέγχου – Τηλεχειρισμού &amp; Ελέγχου Ενέργειας»,</w:t>
      </w:r>
      <w:r w:rsidRPr="0081115D">
        <w:rPr>
          <w:color w:val="000000"/>
          <w:sz w:val="20"/>
          <w:szCs w:val="20"/>
          <w:lang w:eastAsia="en-US"/>
        </w:rPr>
        <w:t xml:space="preserve"> ως συστημική ηλεκτρονική διαδικασία από την οποία προ</w:t>
      </w:r>
      <w:r w:rsidRPr="0081115D">
        <w:rPr>
          <w:sz w:val="20"/>
          <w:szCs w:val="20"/>
          <w:lang w:eastAsia="en-US"/>
        </w:rPr>
        <w:t xml:space="preserve">κύπτει επαρκής γνώση του υφιστάμενου συνόλου των χαρακτηριστικών </w:t>
      </w:r>
      <w:r w:rsidRPr="0081115D">
        <w:rPr>
          <w:sz w:val="20"/>
          <w:szCs w:val="20"/>
          <w:lang w:val="en-US" w:eastAsia="en-US"/>
        </w:rPr>
        <w:t>E</w:t>
      </w:r>
      <w:r w:rsidRPr="0081115D">
        <w:rPr>
          <w:sz w:val="20"/>
          <w:szCs w:val="20"/>
          <w:lang w:eastAsia="en-US"/>
        </w:rPr>
        <w:t xml:space="preserve">νεργειακής </w:t>
      </w:r>
      <w:r w:rsidRPr="0081115D">
        <w:rPr>
          <w:sz w:val="20"/>
          <w:szCs w:val="20"/>
          <w:lang w:val="en-US" w:eastAsia="en-US"/>
        </w:rPr>
        <w:t>K</w:t>
      </w:r>
      <w:r w:rsidRPr="0081115D">
        <w:rPr>
          <w:sz w:val="20"/>
          <w:szCs w:val="20"/>
          <w:lang w:eastAsia="en-US"/>
        </w:rPr>
        <w:t>ατανάλωσης στο αντικείμενο της παρούσας και μέσω του οποίου εντοπίζονται και προσδιορίζονται ποσοτικά οι δυνατότητες εξοικονόμησης ενέργειας και συντάσσεται σχετική Έκθεση Αποτελεσμάτων από τον Ανεξάρτητο Ελεγκτή.</w:t>
      </w:r>
    </w:p>
    <w:p w14:paraId="59F8BA51"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Αναλυτικότερα για τον προσδιορισμό των προαναφερόμενων παραμέτρων, αναφέρονται οι εξής ορισμοί:</w:t>
      </w:r>
    </w:p>
    <w:p w14:paraId="36109F9A"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Συνολική Εγγυημένη Εξοικονόμηση Ενέργειας: </w:t>
      </w:r>
      <w:r w:rsidRPr="0081115D">
        <w:rPr>
          <w:color w:val="000000"/>
          <w:sz w:val="20"/>
          <w:szCs w:val="20"/>
          <w:lang w:eastAsia="el-GR"/>
        </w:rPr>
        <w:t>Η μείωση της κατανάλωσης ενέργειας που εγγυάται ο Οικονομικός Φορέας ότι θα προκύψει ως αποτέλεσμα της υλοποίησης της επένδυσης, όπως αναλύεται στην Τεχνική Προσφορά του Αναδόχου.</w:t>
      </w:r>
    </w:p>
    <w:p w14:paraId="36C7992F"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Συνολικό Εγγυημένο Οικονομικό Όφελος:  </w:t>
      </w:r>
      <w:r w:rsidRPr="0081115D">
        <w:rPr>
          <w:color w:val="000000"/>
          <w:sz w:val="20"/>
          <w:szCs w:val="20"/>
          <w:lang w:eastAsia="el-GR"/>
        </w:rPr>
        <w:t>Το Οικονομικό Όφελος που εγγυάται ο Οικονομικός Φορέας ότι θα προκύψει ως αποτέλεσμα της επένδυσης, όπως αναλύεται στην Οικονομική Προσφορά του Αναδόχου.</w:t>
      </w:r>
    </w:p>
    <w:p w14:paraId="224C696E" w14:textId="77777777" w:rsidR="0081115D" w:rsidRPr="0081115D" w:rsidRDefault="0081115D" w:rsidP="00694731">
      <w:pPr>
        <w:numPr>
          <w:ilvl w:val="0"/>
          <w:numId w:val="52"/>
        </w:numPr>
        <w:suppressAutoHyphens w:val="0"/>
        <w:autoSpaceDE w:val="0"/>
        <w:autoSpaceDN w:val="0"/>
        <w:adjustRightInd w:val="0"/>
        <w:spacing w:after="0"/>
        <w:ind w:left="425" w:hanging="425"/>
        <w:rPr>
          <w:color w:val="000000"/>
          <w:sz w:val="20"/>
          <w:szCs w:val="20"/>
          <w:lang w:eastAsia="el-GR"/>
        </w:rPr>
      </w:pPr>
      <w:r w:rsidRPr="0081115D">
        <w:rPr>
          <w:b/>
          <w:bCs/>
          <w:color w:val="000000"/>
          <w:sz w:val="20"/>
          <w:szCs w:val="20"/>
          <w:lang w:eastAsia="el-GR"/>
        </w:rPr>
        <w:t xml:space="preserve">Εγγυημένη Εξοικονόμηση Ενέργειας της Περιόδου Παρακολούθησης (12 έτη):  </w:t>
      </w:r>
      <w:r w:rsidRPr="0081115D">
        <w:rPr>
          <w:color w:val="000000"/>
          <w:sz w:val="20"/>
          <w:szCs w:val="20"/>
          <w:lang w:eastAsia="el-GR"/>
        </w:rPr>
        <w:t>Η μείωση της κατανάλωσης ενέργειας εντός της Περιόδου Παρακολούθησης (12 έτη) που εγγυάται ο Οικονομικός Φορέας ότι θα προκύψει ως αποτέλεσμα της επένδυσης όπως αναλύεται στην Τεχνική Προσφορά του Αναδόχου.</w:t>
      </w:r>
    </w:p>
    <w:p w14:paraId="68757421"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Εγγυημένο Οικονομικό Όφελος Περιόδου Παρακολούθησης (12 έτη): </w:t>
      </w:r>
      <w:r w:rsidRPr="0081115D">
        <w:rPr>
          <w:color w:val="000000"/>
          <w:sz w:val="20"/>
          <w:szCs w:val="20"/>
          <w:lang w:eastAsia="el-GR"/>
        </w:rPr>
        <w:t>Το Οικονομικό Όφελος εντός της Περιόδου Παρακολούθησης που εγγυάται ο Οικονομικός Φορέας σαν αποτέλεσμα της επένδυσης, όπως αναλύεται στην Οικονομική Προσφορά του Αναδόχου.</w:t>
      </w:r>
    </w:p>
    <w:p w14:paraId="7CF507A7"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Περίοδος Αναφοράς (ανά 3μηνο): </w:t>
      </w:r>
      <w:r w:rsidRPr="0081115D">
        <w:rPr>
          <w:color w:val="000000"/>
          <w:sz w:val="20"/>
          <w:szCs w:val="20"/>
          <w:lang w:eastAsia="el-GR"/>
        </w:rPr>
        <w:t>Η χρονική περίοδος της οποίας οι καταναλώσεις ενέργειας ελέγχονται μέσω του Συστήματος Τηλεδιαχείρισης, για να εξαχθεί η τελική πιστοποίηση της απόδοσης και το ποσό της τριμηνιαίας αμοιβής του Αναδόχου.</w:t>
      </w:r>
    </w:p>
    <w:p w14:paraId="5F33808F"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Εκκαθάριση (ανά έτος): </w:t>
      </w:r>
      <w:r w:rsidRPr="0081115D">
        <w:rPr>
          <w:color w:val="000000"/>
          <w:sz w:val="20"/>
          <w:szCs w:val="20"/>
          <w:lang w:eastAsia="el-GR"/>
        </w:rPr>
        <w:t>Η περιοδική διαδικασία Τεχνικής και Οικονομικής αποτίμησης της προόδου του αντικειμένου της παρούσης και προσδιορισμού του Πραγματικού Οικονομικού Ανταλλάγματος του Αναδόχου.</w:t>
      </w:r>
    </w:p>
    <w:p w14:paraId="55D7E78F"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Περίοδος Παρακολούθησης (ανά 3μηνο): </w:t>
      </w:r>
      <w:r w:rsidRPr="0081115D">
        <w:rPr>
          <w:color w:val="000000"/>
          <w:sz w:val="20"/>
          <w:szCs w:val="20"/>
          <w:lang w:eastAsia="el-GR"/>
        </w:rPr>
        <w:t>Η επαναλαμβανόμενη χρονική περίοδος, στη λήξη της οποίας υπολογίζεται η Πραγματική Ενεργειακή Κατανάλωση, το Πραγματικό Οικονομικό Όφελος και το Πραγματικό Οικονομικό Αντάλλαγμα.</w:t>
      </w:r>
    </w:p>
    <w:p w14:paraId="56DB2B38"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Προβλεπόμενη Βασική Ενεργειακή Κατανάλωση Περιόδου Παρακολούθησης: </w:t>
      </w:r>
      <w:r w:rsidRPr="0081115D">
        <w:rPr>
          <w:color w:val="000000"/>
          <w:sz w:val="20"/>
          <w:szCs w:val="20"/>
          <w:lang w:eastAsia="el-GR"/>
        </w:rPr>
        <w:t>Η κατανάλωση ενέργειας στη Συμβατική Εγκατάσταση εντός της Περιόδου Παρακολούθησης, η οποία υπολογίζεται βάσει των παραδοχών της Διακήρυξης (κατανάλωση συμβατικών φωτιστικών, τιμή κιλοβατώρας, και ώρες λειτουργίας των Φωτιστικών) καθώς και του Εγχειριδίου διαδικασίας Ελέγχου - Πιστοποίησης - Πληρωμών που εκπονεί ο Ανεξάρτητος Ελεγκτής.</w:t>
      </w:r>
    </w:p>
    <w:p w14:paraId="3115EE1E" w14:textId="77777777" w:rsidR="0081115D" w:rsidRPr="0081115D" w:rsidRDefault="0081115D" w:rsidP="00694731">
      <w:pPr>
        <w:numPr>
          <w:ilvl w:val="0"/>
          <w:numId w:val="52"/>
        </w:numPr>
        <w:suppressAutoHyphens w:val="0"/>
        <w:autoSpaceDE w:val="0"/>
        <w:autoSpaceDN w:val="0"/>
        <w:adjustRightInd w:val="0"/>
        <w:spacing w:after="0"/>
        <w:ind w:left="426" w:hanging="426"/>
        <w:rPr>
          <w:b/>
          <w:bCs/>
          <w:color w:val="000000"/>
          <w:sz w:val="20"/>
          <w:szCs w:val="20"/>
          <w:lang w:eastAsia="el-GR"/>
        </w:rPr>
      </w:pPr>
      <w:r w:rsidRPr="0081115D">
        <w:rPr>
          <w:b/>
          <w:bCs/>
          <w:color w:val="000000"/>
          <w:sz w:val="20"/>
          <w:szCs w:val="20"/>
          <w:lang w:eastAsia="el-GR"/>
        </w:rPr>
        <w:t xml:space="preserve">Πραγματική Ενεργειακή Κατανάλωση Περιόδου Παρακολούθησης: </w:t>
      </w:r>
      <w:r w:rsidRPr="0081115D">
        <w:rPr>
          <w:color w:val="000000"/>
          <w:sz w:val="20"/>
          <w:szCs w:val="20"/>
          <w:lang w:eastAsia="el-GR"/>
        </w:rPr>
        <w:t>Η κατανάλωση ενέργειας εντός της Περιόδου Παρακολούθησης, η οποία υπολογίζεται, μέσω  μετρήσεων Συστήματος Τηλεδιαχείρισης βάσει της μεθοδολογίας του Προγράμματος Μέτρησης και Επαλήθευσης</w:t>
      </w:r>
      <w:r w:rsidRPr="0081115D">
        <w:rPr>
          <w:sz w:val="20"/>
          <w:szCs w:val="20"/>
          <w:lang w:eastAsia="el-GR"/>
        </w:rPr>
        <w:t xml:space="preserve"> </w:t>
      </w:r>
      <w:r w:rsidRPr="0081115D">
        <w:rPr>
          <w:color w:val="000000"/>
          <w:sz w:val="20"/>
          <w:szCs w:val="20"/>
          <w:lang w:eastAsia="el-GR"/>
        </w:rPr>
        <w:t>βάσει του διεθνούς προτύπου IPMVP, που καταθέτει ο Ανάδοχος και ελέγχει ο Ανεξάρτητος Ελεγκτής.</w:t>
      </w:r>
    </w:p>
    <w:p w14:paraId="315CC885"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Πραγματική Εξοικονόμηση Ενέργειας Περιόδου Παρακολούθησης: </w:t>
      </w:r>
      <w:r w:rsidRPr="0081115D">
        <w:rPr>
          <w:color w:val="000000"/>
          <w:sz w:val="20"/>
          <w:szCs w:val="20"/>
          <w:lang w:eastAsia="el-GR"/>
        </w:rPr>
        <w:t>Η μείωση της κατανάλωσης ενέργειας που προκύπτει από την εφαρμογή του Εγχειριδίου της Διαδικασίας Ελέγχου - Πιστοποίησης – Πληρωμών εντός της Περιόδου Παρακολούθησης (προσδιορίζεται ως διαφορά της Πραγματικής Ενεργειακής Κατανάλωσης από την Προβλεπόμενη Ενεργειακή Κατανάλωση της Περιόδου).</w:t>
      </w:r>
    </w:p>
    <w:p w14:paraId="4F856511"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Πραγματικό Οικονομικό Όφελος Περιόδου Παρακολούθησης: </w:t>
      </w:r>
      <w:r w:rsidRPr="0081115D">
        <w:rPr>
          <w:color w:val="000000"/>
          <w:sz w:val="20"/>
          <w:szCs w:val="20"/>
          <w:lang w:eastAsia="el-GR"/>
        </w:rPr>
        <w:t>Το Οικονομικό Όφελος που προκύπτει από την Πραγματική Εξοικονόμηση Ενέργειας της Περιόδου Παρακολούθησης</w:t>
      </w:r>
    </w:p>
    <w:p w14:paraId="4B831358"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Συνολική Πραγματική Εξοικονόμηση Ενέργειας: </w:t>
      </w:r>
      <w:r w:rsidRPr="0081115D">
        <w:rPr>
          <w:color w:val="000000"/>
          <w:sz w:val="20"/>
          <w:szCs w:val="20"/>
          <w:lang w:eastAsia="el-GR"/>
        </w:rPr>
        <w:t>Η συνολική μείωση της κατανάλωσης ενέργειας που προκύπτει ως αποτέλεσμα της υλοποίησης του αντικειμένου της παρούσας ΣΠΥ.</w:t>
      </w:r>
    </w:p>
    <w:p w14:paraId="7E89EC75"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Συνολικό Πραγματικό Οικονομικό Όφελος:  </w:t>
      </w:r>
      <w:r w:rsidRPr="0081115D">
        <w:rPr>
          <w:color w:val="000000"/>
          <w:sz w:val="20"/>
          <w:szCs w:val="20"/>
          <w:lang w:eastAsia="el-GR"/>
        </w:rPr>
        <w:t>Το συνολικό Οικονομικό Όφελος που προκύπτει ως αποτέλεσμα της Συνολικής Πραγματικής Εξοικονόμησης Ενέργειας.</w:t>
      </w:r>
    </w:p>
    <w:p w14:paraId="0C414E60"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Συμβατικό Οικονομικό Αντάλλαγμα:  </w:t>
      </w:r>
      <w:r w:rsidRPr="0081115D">
        <w:rPr>
          <w:color w:val="000000"/>
          <w:sz w:val="20"/>
          <w:szCs w:val="20"/>
          <w:lang w:eastAsia="el-GR"/>
        </w:rPr>
        <w:t>Η προβλεπόμενη από τη Σύμβαση, αμοιβή του Οικονομικού Φορέα για τις παρεχόμενες υπηρεσίες της εντός μιας Περιόδου Παρακολούθησης, η οποία ορίζεται σε τρίμηνο (4 τρίμηνα / έτος και 48 τρίμηνα συνολικά στη διάρκεια της Συμβατικής Περιόδου).</w:t>
      </w:r>
    </w:p>
    <w:p w14:paraId="406874BE"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lastRenderedPageBreak/>
        <w:t xml:space="preserve">Πραγματικό Οικονομικό Αντάλλαγμα: </w:t>
      </w:r>
      <w:r w:rsidRPr="0081115D">
        <w:rPr>
          <w:color w:val="000000"/>
          <w:sz w:val="20"/>
          <w:szCs w:val="20"/>
          <w:lang w:eastAsia="el-GR"/>
        </w:rPr>
        <w:t>Η αποδιδόμενη στον Οικονομικό Φορέα αμοιβή για τις παρεχόμενες υπηρεσίες της εντός μιας Περιόδου Παρακολούθησης, όπως προκύπτει από την Έκθεση της Περιόδου Παρακολούθησης (Ανεξάρτητος Ελεγκτής).</w:t>
      </w:r>
    </w:p>
    <w:p w14:paraId="02537BE3"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color w:val="000000"/>
          <w:sz w:val="20"/>
          <w:szCs w:val="20"/>
          <w:lang w:eastAsia="el-GR"/>
        </w:rPr>
        <w:t>Πιστοποιητικό «Βεβαίωση Τριμηνιαίας Αμοιβής Αναδόχου, συμπεριλαμβανομένου ΦΠΑ»:</w:t>
      </w:r>
      <w:r w:rsidRPr="0081115D">
        <w:rPr>
          <w:color w:val="000000"/>
          <w:sz w:val="20"/>
          <w:szCs w:val="20"/>
          <w:lang w:eastAsia="el-GR"/>
        </w:rPr>
        <w:t xml:space="preserve"> Η Βεβαίωση που εκδίδει η Αναθέτουσα Αρχή κατόπιν εισήγησης του Ανεξάρτητου Ελεγκτή, μετά από την έκδοση του αντίστοιχου πιστοποιητικού εξοικονόμησης του Ανεξάρτητου Ελεγκτή, για το ύψος της συμβατικής αμοιβής της τριμηνιαίας περιόδου παρακολούθησης, με σκοπό  ο Ανάδοχος να την χρησιμοποιήσει για την αποδέσμευση του αντίστοιχου ποσού για την πληρωμή του.  </w:t>
      </w:r>
    </w:p>
    <w:p w14:paraId="57C4654B" w14:textId="77777777" w:rsidR="0081115D" w:rsidRPr="0081115D" w:rsidRDefault="0081115D" w:rsidP="00694731">
      <w:pPr>
        <w:numPr>
          <w:ilvl w:val="0"/>
          <w:numId w:val="52"/>
        </w:numPr>
        <w:suppressAutoHyphens w:val="0"/>
        <w:autoSpaceDE w:val="0"/>
        <w:autoSpaceDN w:val="0"/>
        <w:adjustRightInd w:val="0"/>
        <w:spacing w:after="0"/>
        <w:ind w:left="426" w:hanging="426"/>
        <w:rPr>
          <w:color w:val="000000"/>
          <w:sz w:val="20"/>
          <w:szCs w:val="20"/>
          <w:lang w:eastAsia="el-GR"/>
        </w:rPr>
      </w:pPr>
      <w:r w:rsidRPr="0081115D">
        <w:rPr>
          <w:b/>
          <w:bCs/>
          <w:color w:val="000000"/>
          <w:sz w:val="20"/>
          <w:szCs w:val="20"/>
          <w:lang w:eastAsia="el-GR"/>
        </w:rPr>
        <w:t xml:space="preserve">Έκθεση Περιόδου Παρακολούθησης: </w:t>
      </w:r>
      <w:r w:rsidRPr="0081115D">
        <w:rPr>
          <w:color w:val="000000"/>
          <w:sz w:val="20"/>
          <w:szCs w:val="20"/>
          <w:lang w:eastAsia="el-GR"/>
        </w:rPr>
        <w:t>Η Έκθεση παρακολούθησης του αντικειμένου του Έργου που συντάσσεται από τον Ανεξάρτητο Ελεγκτή, δεκαπέντε μέρες μετά το τέλος κάθε Περιόδου Παρακολούθησης (ανά 3μηνο) την οποία και υποβάλλει στην Αναθέτουσα Αρχή με όλα τα συνοδά έγγραφα, όπως απαιτείται, για την έκδοση της «Βεβαίωσης Τριμηνιαίας Αμοιβής Αναδόχου».</w:t>
      </w:r>
    </w:p>
    <w:p w14:paraId="246EC012" w14:textId="77777777" w:rsidR="0081115D" w:rsidRPr="0081115D" w:rsidRDefault="0081115D" w:rsidP="00694731">
      <w:pPr>
        <w:numPr>
          <w:ilvl w:val="0"/>
          <w:numId w:val="52"/>
        </w:numPr>
        <w:tabs>
          <w:tab w:val="left" w:pos="567"/>
        </w:tabs>
        <w:suppressAutoHyphens w:val="0"/>
        <w:spacing w:after="0"/>
        <w:ind w:left="426" w:right="-13" w:hanging="426"/>
        <w:rPr>
          <w:color w:val="000000"/>
          <w:sz w:val="20"/>
          <w:szCs w:val="20"/>
          <w:lang w:eastAsia="el-GR"/>
        </w:rPr>
      </w:pPr>
      <w:r w:rsidRPr="0081115D">
        <w:rPr>
          <w:b/>
          <w:color w:val="000000"/>
          <w:sz w:val="20"/>
          <w:szCs w:val="20"/>
          <w:lang w:eastAsia="el-GR"/>
        </w:rPr>
        <w:t>Ανεξάρτητος Ελεγκτής:</w:t>
      </w:r>
      <w:r w:rsidRPr="0081115D">
        <w:rPr>
          <w:color w:val="000000"/>
          <w:sz w:val="20"/>
          <w:szCs w:val="20"/>
          <w:lang w:eastAsia="el-GR"/>
        </w:rPr>
        <w:t xml:space="preserve"> </w:t>
      </w:r>
      <w:r w:rsidRPr="0081115D">
        <w:rPr>
          <w:sz w:val="20"/>
          <w:szCs w:val="20"/>
          <w:lang w:eastAsia="el-GR"/>
        </w:rPr>
        <w:t xml:space="preserve">Το Φυσικό ή Νομικό Πρόσωπο που διορίζεται ως Ανεξάρτητος Ελεγκτής για όλη την Περίοδο της ΣΠΥ.  </w:t>
      </w:r>
    </w:p>
    <w:p w14:paraId="47CB4A81" w14:textId="77777777" w:rsidR="0081115D" w:rsidRPr="0081115D" w:rsidRDefault="0081115D" w:rsidP="00694731">
      <w:pPr>
        <w:numPr>
          <w:ilvl w:val="0"/>
          <w:numId w:val="52"/>
        </w:numPr>
        <w:suppressAutoHyphens w:val="0"/>
        <w:spacing w:after="0"/>
        <w:ind w:left="426" w:right="-68" w:hanging="426"/>
        <w:rPr>
          <w:sz w:val="20"/>
          <w:szCs w:val="20"/>
          <w:lang w:eastAsia="en-US"/>
        </w:rPr>
      </w:pPr>
      <w:r w:rsidRPr="0081115D">
        <w:rPr>
          <w:b/>
          <w:sz w:val="20"/>
          <w:szCs w:val="20"/>
          <w:lang w:eastAsia="en-US"/>
        </w:rPr>
        <w:t xml:space="preserve">Επιτροπή Παρακολούθησης και Παραλαβής (ΕΠΠΕ): </w:t>
      </w:r>
      <w:r w:rsidRPr="0081115D">
        <w:rPr>
          <w:sz w:val="20"/>
          <w:szCs w:val="20"/>
          <w:lang w:eastAsia="en-US"/>
        </w:rPr>
        <w:t xml:space="preserve">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 Αρμοδιότητα της ΕΠΠΕ αποτελεί η παρακολούθηση της πορείας υλοποίησης και η οριστική παραλαβή των αντικειμένων της ΣΠΥ. Η ΕΠΠΕ ελέγχει δειγματοληπτικά τα Φωτιστικά που θα χρησιμοποιηθούν στο αντικείμενο της παρούσης. Ο έλεγχος αφορά </w:t>
      </w:r>
      <w:r w:rsidRPr="0081115D">
        <w:rPr>
          <w:sz w:val="20"/>
          <w:szCs w:val="20"/>
          <w:lang w:val="en-US" w:eastAsia="en-US"/>
        </w:rPr>
        <w:t>CE</w:t>
      </w:r>
      <w:r w:rsidRPr="0081115D">
        <w:rPr>
          <w:sz w:val="20"/>
          <w:szCs w:val="20"/>
          <w:lang w:eastAsia="en-US"/>
        </w:rPr>
        <w:t xml:space="preserve"> (</w:t>
      </w:r>
      <w:r w:rsidRPr="0081115D">
        <w:rPr>
          <w:sz w:val="20"/>
          <w:szCs w:val="20"/>
          <w:lang w:val="en-US" w:eastAsia="en-US"/>
        </w:rPr>
        <w:t>EMC</w:t>
      </w:r>
      <w:r w:rsidRPr="0081115D">
        <w:rPr>
          <w:sz w:val="20"/>
          <w:szCs w:val="20"/>
          <w:lang w:eastAsia="en-US"/>
        </w:rPr>
        <w:t xml:space="preserve"> και </w:t>
      </w:r>
      <w:r w:rsidRPr="0081115D">
        <w:rPr>
          <w:sz w:val="20"/>
          <w:szCs w:val="20"/>
          <w:lang w:val="en-US" w:eastAsia="en-US"/>
        </w:rPr>
        <w:t>LVD</w:t>
      </w:r>
      <w:r w:rsidRPr="0081115D">
        <w:rPr>
          <w:sz w:val="20"/>
          <w:szCs w:val="20"/>
          <w:lang w:eastAsia="en-US"/>
        </w:rPr>
        <w:t>), καθώς και των  φωτομετρικών μεγεθών των αντίστοιχων εργαστηρίων.  Η ΕΠΠΕ εισηγείται στο αρμόδιο αποφαινόμενο όργανο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Ν.4412/2016.</w:t>
      </w:r>
    </w:p>
    <w:p w14:paraId="5CF61A24"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1</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ΠΑΡΑΚΟΛΟΥΘΗΣΗ ΣΥΜΒΑΣΗΣ </w:t>
      </w:r>
    </w:p>
    <w:p w14:paraId="6855CAC4"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Ο Ανάδοχος στον οποίο κατακυρώθηκε η υπηρεσία υποχρεούται να προσέλθει εντός προβλεπόμενου χρόνου (παρ. 4 αρ. 105 ν.4412/16), από την ημερομηνία κοινοποίησης της σχετικής έγγραφης ειδικής πρόσκλησης για την υπογραφή του συμφωνητικού. Αν ο Ανάδοχος δεν προσέλθει μέσα στις παραπάνω προθεσμίες για την υπογραφή της σύμβασης ή δεν προσκομίσει την εγγυητική επιστολή καλής εκτέλεσης κηρύσσεται έκπτωτος. Η παρακολούθηση της ΣΠΥ διέπεται από τα κάτωθι:</w:t>
      </w:r>
    </w:p>
    <w:p w14:paraId="3E50AC6D" w14:textId="77777777" w:rsidR="0081115D" w:rsidRPr="0081115D" w:rsidRDefault="0081115D" w:rsidP="0081115D">
      <w:pPr>
        <w:numPr>
          <w:ilvl w:val="0"/>
          <w:numId w:val="16"/>
        </w:numPr>
        <w:suppressAutoHyphens w:val="0"/>
        <w:spacing w:after="0"/>
        <w:ind w:left="426" w:right="-68" w:hanging="426"/>
        <w:rPr>
          <w:b/>
          <w:sz w:val="20"/>
          <w:szCs w:val="20"/>
          <w:lang w:eastAsia="en-US"/>
        </w:rPr>
      </w:pPr>
      <w:r w:rsidRPr="0081115D">
        <w:rPr>
          <w:b/>
          <w:sz w:val="20"/>
          <w:szCs w:val="20"/>
          <w:lang w:eastAsia="en-US"/>
        </w:rPr>
        <w:t xml:space="preserve">Διάρκεια ΣΠΥ: </w:t>
      </w:r>
      <w:r w:rsidRPr="0081115D">
        <w:rPr>
          <w:sz w:val="20"/>
          <w:szCs w:val="20"/>
          <w:lang w:eastAsia="en-US"/>
        </w:rPr>
        <w:t>12 έτη από τη συνολική παραλαβή του νέου Συστήματος και την θέση σε λειτουργία του.</w:t>
      </w:r>
    </w:p>
    <w:p w14:paraId="37F3A8AA"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 xml:space="preserve">Ορισμός Επιβλέπουσας Αρχής: </w:t>
      </w:r>
      <w:r w:rsidRPr="0081115D">
        <w:rPr>
          <w:sz w:val="20"/>
          <w:szCs w:val="20"/>
          <w:lang w:eastAsia="en-US"/>
        </w:rPr>
        <w:t xml:space="preserve">Από τον Δήμο με την κατακύρωση του Διαγωνισμού ορίζεται Επιτροπή Παρακολούθησης και Παραλαβής (ΕΠΠΕ). </w:t>
      </w:r>
    </w:p>
    <w:p w14:paraId="199A5E26"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 xml:space="preserve">Επιτροπή Παρακολούθησης και Παραλαβής (ΕΠΠΕ): </w:t>
      </w:r>
      <w:r w:rsidRPr="0081115D">
        <w:rPr>
          <w:sz w:val="20"/>
          <w:szCs w:val="20"/>
          <w:lang w:eastAsia="en-US"/>
        </w:rPr>
        <w:t>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w:t>
      </w:r>
      <w:r w:rsidRPr="0081115D">
        <w:rPr>
          <w:sz w:val="20"/>
          <w:szCs w:val="20"/>
        </w:rPr>
        <w:t xml:space="preserve"> </w:t>
      </w:r>
      <w:r w:rsidRPr="0081115D">
        <w:rPr>
          <w:sz w:val="20"/>
          <w:szCs w:val="20"/>
          <w:lang w:eastAsia="en-US"/>
        </w:rPr>
        <w:t>(όπως τροποποιήθηκε και ισχύει σύμφωνα με τις διατάξεις του άρθρου 108 του Ν. 4782/2021).  Αρμοδιότητα της ΕΠΠΕ αποτελεί η παρακολούθηση της πορείας υλοποίησης και η τμηματική και οριστική παραλαβή των αντικειμένων των Συμβατικών Τευχών, όπως ορίζονται σε αυτά. Η ΕΠΠΕ ελέγχει δειγματοληπτικά τα Φωτιστικά που θα χρησιμοποιηθούν στο αντικείμενο της παρούσης. Η ΕΠΠΕ αποφασίζει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ν.4412/2016 σε συνεργασία με τον Ανεξάρτητο Ελεγκτή.</w:t>
      </w:r>
    </w:p>
    <w:p w14:paraId="521A89DB"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 xml:space="preserve">Ακολουθούμενα Πρότυπα - Προδιαγραφές: </w:t>
      </w:r>
      <w:r w:rsidRPr="0081115D">
        <w:rPr>
          <w:sz w:val="20"/>
          <w:szCs w:val="20"/>
          <w:lang w:eastAsia="en-US"/>
        </w:rPr>
        <w:t>Μελέτη - Προδιαγραφή του νέου Συστήματος στηριζόμενου σε  Φωτιστικά και υλικά τεχνολογίας υψηλής ενεργειακής απόδοσης, σύμφωνα με τα ισχύοντα Εθνικά και Διεθνή Πρότυπα, όπως αυτά αναφέρονται στα Συμβατικά Τεύχη της στην παρούσας.</w:t>
      </w:r>
    </w:p>
    <w:p w14:paraId="5F277D49"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Βασική Ενεργειακή Κατανάλωση:</w:t>
      </w:r>
      <w:r w:rsidRPr="0081115D">
        <w:rPr>
          <w:sz w:val="20"/>
          <w:szCs w:val="20"/>
          <w:lang w:eastAsia="en-US"/>
        </w:rPr>
        <w:t xml:space="preserve"> Η κατανάλωση ενέργειας στη Συμβατική Εγκατάσταση, όπως έχει προσδιοριστεί με βάση την προεκτίμηση του Δήμου.</w:t>
      </w:r>
      <w:r w:rsidRPr="0081115D">
        <w:rPr>
          <w:sz w:val="20"/>
          <w:szCs w:val="20"/>
          <w:lang w:eastAsia="el-GR"/>
        </w:rPr>
        <w:t xml:space="preserve"> Στο </w:t>
      </w:r>
      <w:r>
        <w:rPr>
          <w:sz w:val="20"/>
          <w:szCs w:val="20"/>
          <w:lang w:eastAsia="el-GR"/>
        </w:rPr>
        <w:t>Παράρτημα 3</w:t>
      </w:r>
      <w:r w:rsidRPr="0081115D">
        <w:rPr>
          <w:sz w:val="20"/>
          <w:szCs w:val="20"/>
          <w:lang w:eastAsia="el-GR"/>
        </w:rPr>
        <w:t>: Τεχνικές Προδιαγραφές αναφέρονται οι τιµές που χρησιμοποιούνται για την κοστολόγηση της καταναλισκόμενης ενέργειας και τον υπολογισμό του οφέλους από την Εξοικονόμηση Ενέργειας που θα επιτευχθεί.</w:t>
      </w:r>
    </w:p>
    <w:p w14:paraId="08FE347C"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Βάσεις Υπολογισμού Δεδομένων:</w:t>
      </w:r>
      <w:r w:rsidRPr="0081115D">
        <w:rPr>
          <w:sz w:val="20"/>
          <w:szCs w:val="20"/>
          <w:lang w:eastAsia="en-US"/>
        </w:rPr>
        <w:t xml:space="preserve"> Στοιχεία Καταναλώσεων και Λογαριασμών προεκτίμησης Δήμου, όπως αναγράφονται στο </w:t>
      </w:r>
      <w:r>
        <w:rPr>
          <w:sz w:val="20"/>
          <w:szCs w:val="20"/>
          <w:lang w:eastAsia="en-US"/>
        </w:rPr>
        <w:t>Παράρτημα 3</w:t>
      </w:r>
      <w:r w:rsidRPr="0081115D">
        <w:rPr>
          <w:sz w:val="20"/>
          <w:szCs w:val="20"/>
          <w:lang w:eastAsia="en-US"/>
        </w:rPr>
        <w:t xml:space="preserve">: Τεχνικές Προδιαγραφές. </w:t>
      </w:r>
    </w:p>
    <w:p w14:paraId="1B304028" w14:textId="77777777" w:rsidR="0081115D" w:rsidRPr="0081115D" w:rsidRDefault="0081115D" w:rsidP="0081115D">
      <w:pPr>
        <w:numPr>
          <w:ilvl w:val="0"/>
          <w:numId w:val="16"/>
        </w:numPr>
        <w:suppressAutoHyphens w:val="0"/>
        <w:spacing w:after="0"/>
        <w:ind w:left="426" w:right="-68" w:hanging="426"/>
        <w:rPr>
          <w:b/>
          <w:sz w:val="20"/>
          <w:szCs w:val="20"/>
          <w:lang w:eastAsia="en-US"/>
        </w:rPr>
      </w:pPr>
      <w:r w:rsidRPr="0081115D">
        <w:rPr>
          <w:b/>
          <w:sz w:val="20"/>
          <w:szCs w:val="20"/>
          <w:lang w:eastAsia="en-US"/>
        </w:rPr>
        <w:t xml:space="preserve">Εγκατάσταση Αναδόχου </w:t>
      </w:r>
      <w:r w:rsidRPr="0081115D">
        <w:rPr>
          <w:sz w:val="20"/>
          <w:szCs w:val="20"/>
          <w:lang w:eastAsia="en-US"/>
        </w:rPr>
        <w:t>: Υπογραφή ΣΠΥ - Έκδοση Πρωτοκόλλου Παράδοσης Χρήσης της Εγκατάστασης.</w:t>
      </w:r>
    </w:p>
    <w:p w14:paraId="251A0078" w14:textId="77777777" w:rsidR="0081115D" w:rsidRPr="0081115D" w:rsidRDefault="0081115D" w:rsidP="0081115D">
      <w:pPr>
        <w:numPr>
          <w:ilvl w:val="0"/>
          <w:numId w:val="16"/>
        </w:numPr>
        <w:suppressAutoHyphens w:val="0"/>
        <w:spacing w:after="0"/>
        <w:ind w:left="426" w:right="-68" w:hanging="426"/>
        <w:rPr>
          <w:b/>
          <w:sz w:val="20"/>
          <w:szCs w:val="20"/>
          <w:lang w:eastAsia="en-US"/>
        </w:rPr>
      </w:pPr>
      <w:r w:rsidRPr="0081115D">
        <w:rPr>
          <w:b/>
          <w:sz w:val="20"/>
          <w:szCs w:val="20"/>
          <w:lang w:eastAsia="en-US"/>
        </w:rPr>
        <w:t>Αξιολόγηση, Έλεγχος - Τροποποιήσεις της ΣΠΥ:</w:t>
      </w:r>
    </w:p>
    <w:p w14:paraId="7190CF70" w14:textId="77777777" w:rsidR="0081115D" w:rsidRPr="0081115D" w:rsidRDefault="0081115D" w:rsidP="0081115D">
      <w:pPr>
        <w:numPr>
          <w:ilvl w:val="0"/>
          <w:numId w:val="17"/>
        </w:numPr>
        <w:suppressAutoHyphens w:val="0"/>
        <w:spacing w:after="0"/>
        <w:ind w:left="709" w:right="-68" w:hanging="283"/>
        <w:rPr>
          <w:sz w:val="20"/>
          <w:szCs w:val="20"/>
          <w:lang w:eastAsia="en-US"/>
        </w:rPr>
      </w:pPr>
      <w:r w:rsidRPr="0081115D">
        <w:rPr>
          <w:sz w:val="20"/>
          <w:szCs w:val="20"/>
          <w:lang w:eastAsia="en-US"/>
        </w:rPr>
        <w:t>Έγγραφα και Ενέργειες της Επιβλέπουσας Αρχής,</w:t>
      </w:r>
    </w:p>
    <w:p w14:paraId="5B72DF57" w14:textId="77777777" w:rsidR="0081115D" w:rsidRPr="0081115D" w:rsidRDefault="0081115D" w:rsidP="0081115D">
      <w:pPr>
        <w:numPr>
          <w:ilvl w:val="0"/>
          <w:numId w:val="17"/>
        </w:numPr>
        <w:suppressAutoHyphens w:val="0"/>
        <w:spacing w:after="0"/>
        <w:ind w:left="709" w:right="-68" w:hanging="283"/>
        <w:rPr>
          <w:sz w:val="20"/>
          <w:szCs w:val="20"/>
          <w:lang w:eastAsia="en-US"/>
        </w:rPr>
      </w:pPr>
      <w:r w:rsidRPr="0081115D">
        <w:rPr>
          <w:sz w:val="20"/>
          <w:szCs w:val="20"/>
          <w:lang w:eastAsia="en-US"/>
        </w:rPr>
        <w:t>Εισηγήσεις Ανεξάρτητου Ελεγκτή &amp; ΕΠΠΕ,</w:t>
      </w:r>
    </w:p>
    <w:p w14:paraId="60EEFCEC" w14:textId="77777777" w:rsidR="0081115D" w:rsidRPr="0081115D" w:rsidRDefault="0081115D" w:rsidP="0081115D">
      <w:pPr>
        <w:numPr>
          <w:ilvl w:val="0"/>
          <w:numId w:val="17"/>
        </w:numPr>
        <w:suppressAutoHyphens w:val="0"/>
        <w:spacing w:after="0"/>
        <w:ind w:left="709" w:right="-68" w:hanging="283"/>
        <w:rPr>
          <w:sz w:val="20"/>
          <w:szCs w:val="20"/>
          <w:lang w:eastAsia="en-US"/>
        </w:rPr>
      </w:pPr>
      <w:r w:rsidRPr="0081115D">
        <w:rPr>
          <w:sz w:val="20"/>
          <w:szCs w:val="20"/>
          <w:lang w:eastAsia="en-US"/>
        </w:rPr>
        <w:t>Ετήσιος Απολογιστικός Έλεγχος τήρησης της ΣΠΥ, εισηγήσεων για τροποποιήσεις, εντός των ορίων της ρήτρας αναθεώρησης, σύμφωνα με τους οικονομικούς όρους της προσφοράς και της αρχικής ΣΠΥ.</w:t>
      </w:r>
    </w:p>
    <w:p w14:paraId="4B69CE4A" w14:textId="77777777" w:rsidR="0081115D" w:rsidRPr="0081115D" w:rsidRDefault="0081115D" w:rsidP="0081115D">
      <w:pPr>
        <w:numPr>
          <w:ilvl w:val="0"/>
          <w:numId w:val="16"/>
        </w:numPr>
        <w:suppressAutoHyphens w:val="0"/>
        <w:spacing w:after="0"/>
        <w:ind w:left="426" w:right="-68" w:hanging="426"/>
        <w:rPr>
          <w:sz w:val="20"/>
          <w:szCs w:val="20"/>
          <w:lang w:eastAsia="en-US"/>
        </w:rPr>
      </w:pPr>
      <w:r w:rsidRPr="0081115D">
        <w:rPr>
          <w:b/>
          <w:sz w:val="20"/>
          <w:szCs w:val="20"/>
          <w:lang w:eastAsia="en-US"/>
        </w:rPr>
        <w:t>Φωτοτεχνικές Μετρήσεις Έντασης Φωτισμού – Αποτυπώσεις:</w:t>
      </w:r>
    </w:p>
    <w:p w14:paraId="351BBD95" w14:textId="77777777" w:rsidR="0081115D" w:rsidRPr="0081115D" w:rsidRDefault="0081115D" w:rsidP="00694731">
      <w:pPr>
        <w:numPr>
          <w:ilvl w:val="0"/>
          <w:numId w:val="20"/>
        </w:numPr>
        <w:suppressAutoHyphens w:val="0"/>
        <w:spacing w:after="0"/>
        <w:ind w:left="709" w:right="-68" w:hanging="283"/>
        <w:rPr>
          <w:sz w:val="20"/>
          <w:szCs w:val="20"/>
          <w:lang w:eastAsia="en-US"/>
        </w:rPr>
      </w:pPr>
      <w:r w:rsidRPr="0081115D">
        <w:rPr>
          <w:sz w:val="20"/>
          <w:szCs w:val="20"/>
          <w:lang w:eastAsia="en-US"/>
        </w:rPr>
        <w:t xml:space="preserve">Δειγματοληπτικές μετρήσεις του Αναδόχου (30) για τον έλεγχο των συνθηκών Φωτισμού, </w:t>
      </w:r>
      <w:r w:rsidRPr="0081115D">
        <w:rPr>
          <w:sz w:val="20"/>
          <w:szCs w:val="20"/>
        </w:rPr>
        <w:t>κατανεμημένες ανά Κατηγορία Φωτισμού και με βάση τον Τύπο Διάταξης Ιστών που θα έχει προσδιοριστεί,</w:t>
      </w:r>
      <w:r w:rsidRPr="0081115D">
        <w:rPr>
          <w:sz w:val="20"/>
          <w:szCs w:val="20"/>
          <w:lang w:eastAsia="en-US"/>
        </w:rPr>
        <w:t>, μετά την υλοποίηση των παρεμβάσεων, με σκοπό τη διατήρηση της ποιότητας του Φωτισμού στα απαιτούμενα επίπεδα και τον έλεγχο της αρχικής εγκατάστασης. Το κόστος των μετρήσεων βαραίνει τον Ανάδοχο.</w:t>
      </w:r>
    </w:p>
    <w:p w14:paraId="0444C8A9" w14:textId="77777777" w:rsidR="0081115D" w:rsidRPr="0081115D" w:rsidRDefault="0081115D" w:rsidP="0081115D">
      <w:pPr>
        <w:numPr>
          <w:ilvl w:val="0"/>
          <w:numId w:val="14"/>
        </w:numPr>
        <w:suppressAutoHyphens w:val="0"/>
        <w:spacing w:after="0"/>
        <w:ind w:left="709" w:right="-68" w:hanging="283"/>
        <w:rPr>
          <w:sz w:val="20"/>
          <w:szCs w:val="20"/>
          <w:lang w:eastAsia="en-US"/>
        </w:rPr>
      </w:pPr>
      <w:r w:rsidRPr="0081115D">
        <w:rPr>
          <w:sz w:val="20"/>
          <w:szCs w:val="20"/>
          <w:lang w:eastAsia="en-US"/>
        </w:rPr>
        <w:lastRenderedPageBreak/>
        <w:t xml:space="preserve">Οι δειγματοληπτικές μετρήσεις, όπως αναφέρονται παραπάνω, θα πραγματοποιούνται κάθε 24 μήνες από τον Ανάδοχο, μετά την ολοκλήρωση της αρχικής εγκατάστασης, τις οποίες θα ελέγχει ο Ανεξάρτητος Ελεγκτής και θα υποβάλλονται στην Αναθέτουσα Αρχή (ΕΠΠΕ) για έλεγχο - αποδοχή. </w:t>
      </w:r>
    </w:p>
    <w:p w14:paraId="5DD2B277" w14:textId="77777777" w:rsidR="0081115D" w:rsidRPr="0081115D" w:rsidRDefault="0081115D" w:rsidP="00694731">
      <w:pPr>
        <w:numPr>
          <w:ilvl w:val="0"/>
          <w:numId w:val="20"/>
        </w:numPr>
        <w:suppressAutoHyphens w:val="0"/>
        <w:spacing w:after="0"/>
        <w:ind w:left="709" w:right="-68" w:hanging="283"/>
        <w:rPr>
          <w:sz w:val="20"/>
          <w:szCs w:val="20"/>
          <w:lang w:eastAsia="en-US"/>
        </w:rPr>
      </w:pPr>
      <w:r w:rsidRPr="0081115D">
        <w:rPr>
          <w:sz w:val="20"/>
          <w:szCs w:val="20"/>
          <w:lang w:eastAsia="en-US"/>
        </w:rPr>
        <w:t xml:space="preserve">Ο Ανάδοχος δύναται ανά 24 μήνες να υποβάλλει προτάσεις, οι οποίες θα αξιολογούνται από τον Ανεξάρτητο Ελεγκτή, μπορούν να αφορούν ενσωμάτωση νέων τεχνολογιών αναβάθμισης – εξοικονόμησης </w:t>
      </w:r>
      <w:r w:rsidRPr="0081115D">
        <w:rPr>
          <w:sz w:val="20"/>
          <w:szCs w:val="20"/>
          <w:lang w:eastAsia="el-GR"/>
        </w:rPr>
        <w:t>(</w:t>
      </w:r>
      <w:r w:rsidRPr="0081115D">
        <w:rPr>
          <w:sz w:val="20"/>
          <w:szCs w:val="20"/>
          <w:lang w:val="en-US" w:eastAsia="el-GR"/>
        </w:rPr>
        <w:t>net</w:t>
      </w:r>
      <w:r w:rsidRPr="0081115D">
        <w:rPr>
          <w:sz w:val="20"/>
          <w:szCs w:val="20"/>
          <w:lang w:eastAsia="el-GR"/>
        </w:rPr>
        <w:t xml:space="preserve"> </w:t>
      </w:r>
      <w:r w:rsidRPr="0081115D">
        <w:rPr>
          <w:sz w:val="20"/>
          <w:szCs w:val="20"/>
          <w:lang w:val="en-US" w:eastAsia="el-GR"/>
        </w:rPr>
        <w:t>metering</w:t>
      </w:r>
      <w:r w:rsidRPr="0081115D">
        <w:rPr>
          <w:sz w:val="20"/>
          <w:szCs w:val="20"/>
          <w:lang w:eastAsia="el-GR"/>
        </w:rPr>
        <w:t xml:space="preserve"> - ΑΠΕ) </w:t>
      </w:r>
      <w:r w:rsidRPr="0081115D">
        <w:rPr>
          <w:sz w:val="20"/>
          <w:szCs w:val="20"/>
          <w:lang w:eastAsia="en-US"/>
        </w:rPr>
        <w:t>και θα υποβάλλονται στην Αναθέτουσα Αρχή (ΕΠΠΕ) για έλεγχο - αποδοχή.</w:t>
      </w:r>
    </w:p>
    <w:p w14:paraId="77156C79" w14:textId="77777777" w:rsidR="0081115D" w:rsidRPr="0081115D" w:rsidRDefault="0081115D" w:rsidP="0081115D">
      <w:pPr>
        <w:numPr>
          <w:ilvl w:val="0"/>
          <w:numId w:val="16"/>
        </w:numPr>
        <w:suppressAutoHyphens w:val="0"/>
        <w:spacing w:after="0"/>
        <w:ind w:left="426" w:right="-68" w:hanging="426"/>
        <w:rPr>
          <w:b/>
          <w:sz w:val="20"/>
          <w:szCs w:val="20"/>
          <w:lang w:eastAsia="en-US"/>
        </w:rPr>
      </w:pPr>
      <w:r w:rsidRPr="0081115D">
        <w:rPr>
          <w:b/>
          <w:sz w:val="20"/>
          <w:szCs w:val="20"/>
          <w:lang w:eastAsia="en-US"/>
        </w:rPr>
        <w:t xml:space="preserve">Μέγιστος Χρόνος Υλοποίησης: </w:t>
      </w:r>
      <w:r w:rsidRPr="0081115D">
        <w:rPr>
          <w:sz w:val="20"/>
          <w:szCs w:val="20"/>
          <w:lang w:eastAsia="en-US"/>
        </w:rPr>
        <w:t>Θα υποβληθεί αναλυτικό χρονοδιάγραμμα υλοποίησης της Ενεργειακής Αναβάθμισης, από τους προσφέροντες, το οποίο σε κάθε περίπτωση θα είναι μικρότερο των 12 μηνών.</w:t>
      </w:r>
    </w:p>
    <w:p w14:paraId="4347D8F4" w14:textId="77777777" w:rsidR="00655EA3" w:rsidRDefault="0081115D" w:rsidP="00655EA3">
      <w:pPr>
        <w:numPr>
          <w:ilvl w:val="0"/>
          <w:numId w:val="16"/>
        </w:numPr>
        <w:suppressAutoHyphens w:val="0"/>
        <w:spacing w:after="0"/>
        <w:ind w:left="426" w:right="-68" w:hanging="426"/>
        <w:rPr>
          <w:b/>
          <w:sz w:val="20"/>
          <w:szCs w:val="20"/>
          <w:lang w:eastAsia="en-US"/>
        </w:rPr>
      </w:pPr>
      <w:r w:rsidRPr="0081115D">
        <w:rPr>
          <w:b/>
          <w:sz w:val="20"/>
          <w:szCs w:val="20"/>
          <w:lang w:eastAsia="en-US"/>
        </w:rPr>
        <w:t xml:space="preserve">Ελάχιστη Εξοικονόμηση στο Σύστημα Ηλεκτροφωτισμού Κοινοχρήστων Χώρων (Οδοφωτισμός): </w:t>
      </w:r>
      <w:r w:rsidRPr="0081115D">
        <w:rPr>
          <w:sz w:val="20"/>
          <w:szCs w:val="20"/>
          <w:lang w:eastAsia="en-US"/>
        </w:rPr>
        <w:t xml:space="preserve">Στο 72,46% </w:t>
      </w:r>
      <w:r w:rsidRPr="0081115D">
        <w:rPr>
          <w:sz w:val="20"/>
          <w:szCs w:val="20"/>
          <w:lang w:eastAsia="el-GR"/>
        </w:rPr>
        <w:t>(χωρίς τη χρήση adaptive lighting). Στη όλη τη διάρκεια της Συμβατικής Περιόδου το ελάχιστο επίπεδο εξοικονόμησης δεν μπορεί να είναι χαμηλότερο του 72,46% και αυτό θα ελέγχεται απολογιστικά στο τέλος εκάστου έτους της Συμβατικής Περιόδου.</w:t>
      </w:r>
    </w:p>
    <w:p w14:paraId="478D8546" w14:textId="77777777" w:rsid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 xml:space="preserve">Αντικατάσταση Φωτιστικών Σωμάτων, συμπεριλαμβανομένων τυχόν Φωτιστικών που δεν είχαν αρχικά προβλεφθεί στη Διακήρυξη: </w:t>
      </w:r>
      <w:r w:rsidRPr="00655EA3">
        <w:rPr>
          <w:sz w:val="20"/>
          <w:szCs w:val="20"/>
          <w:lang w:eastAsia="en-US"/>
        </w:rPr>
        <w:t>Υποβολή από τον Ανάδοχο σχεδίου αναγκαίων παρεμβάσεων που θα περιληφθούν στην Μελέτη Εφαρμογής. Οι νέες παρεμβάσεις θα αποτελούν προσθήκη της υφιστάμενης ΣΠΥ, με χρήση της ρήτρας αναθεώρησης, κατόπιν αξιολόγησης από τον Ανεξάρτητο Ελεγκτή και εισήγησης του για έλεγχο - αποδοχή από  την ΕΠΠΕ.</w:t>
      </w:r>
    </w:p>
    <w:p w14:paraId="1AF6E9B3" w14:textId="77777777" w:rsid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 xml:space="preserve">Υποχρέωση Αναδόχου για ενεργειακές υπηρεσίες νέων φωτιστικών σημείων που εγκαθιστά ο Δήμος με δικές του δαπάνες και δεν προβλέπονται στη Διακήρυξη: </w:t>
      </w:r>
      <w:r w:rsidRPr="00655EA3">
        <w:rPr>
          <w:sz w:val="20"/>
          <w:szCs w:val="20"/>
          <w:lang w:eastAsia="en-US"/>
        </w:rPr>
        <w:t>100% με προβλέψεις επέκτασης της ΣΠΥ, με χρήση της ρήτρας αναθεώρησης, σε περιπτώσεις επέκτασης δικτύου, με τους ίδιους όρους της Αρχικής ΣΠΥ.</w:t>
      </w:r>
    </w:p>
    <w:p w14:paraId="755103C8" w14:textId="77777777" w:rsid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Ευθύνη αποκλειστικής Διαχείρισης - Λειτουργίας του Συστήματος της παρούσας σύμβασης:</w:t>
      </w:r>
      <w:r w:rsidRPr="00655EA3">
        <w:rPr>
          <w:sz w:val="20"/>
          <w:szCs w:val="20"/>
          <w:lang w:eastAsia="en-US"/>
        </w:rPr>
        <w:t xml:space="preserve"> Ανάδοχος 100%.</w:t>
      </w:r>
    </w:p>
    <w:p w14:paraId="2A2941CB" w14:textId="77777777" w:rsid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 xml:space="preserve">Επέμβαση για την αποκατάσταση βλαβών: </w:t>
      </w:r>
      <w:r w:rsidRPr="00655EA3">
        <w:rPr>
          <w:sz w:val="20"/>
          <w:szCs w:val="20"/>
          <w:lang w:eastAsia="en-US"/>
        </w:rPr>
        <w:t>100% Ανάδοχος εντός 48 ωρών, για κάθε βλάβη που αφορά τον εξοπλισμό που έχει εγκαταστήσει και εντοπίζεται από το Σύστημα Τηλεδιαχείρισης-Τηλεελέγχου. Η Υπηρεσία συνεργάζεται με τον Ανάδοχο για τον εντοπισμό και την αποκατάσταση κάθε βλάβης που αφορά τη συνολική λειτουργία του Δικτύου Δημοτικού Φωτισμού και ειδικότερα μεριμνά για την απρόσκοπτη λειτουργία των Πινάκων Διανομής και τη συνολική τροφοδοσία του Δικτύου Δημοτικού Φωτισμού, ώστε η λειτουργία του να εναρμονίζεται με το σύνολο των υποχρεώσεων της παρούσας.</w:t>
      </w:r>
    </w:p>
    <w:p w14:paraId="50593B56" w14:textId="77777777" w:rsid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 xml:space="preserve">Ιδιοκτησία Υποδομών, Εξοπλισμού και Δικτύων: </w:t>
      </w:r>
      <w:r w:rsidRPr="00655EA3">
        <w:rPr>
          <w:sz w:val="20"/>
          <w:szCs w:val="20"/>
          <w:lang w:eastAsia="en-US"/>
        </w:rPr>
        <w:t>Ο Δήμος, στον οποίο ανήκουν κατά κυριότητα οι εγκαταστάσεις και οι υποδομές που έχει εγκαταστήσει ο ίδιος (δρόμοι, πλατείες, κλπ). Στον Οδοφωτισμό (στύλοι ΔΕΗ) ο Δήμος έχει δυνατότητα παρέμβασης μόνο σε επίπεδο αλλαγής των Φωτιστικών.</w:t>
      </w:r>
    </w:p>
    <w:p w14:paraId="47B889A2" w14:textId="2DCDEF11" w:rsidR="0081115D" w:rsidRPr="00655EA3" w:rsidRDefault="0081115D" w:rsidP="00655EA3">
      <w:pPr>
        <w:numPr>
          <w:ilvl w:val="0"/>
          <w:numId w:val="16"/>
        </w:numPr>
        <w:suppressAutoHyphens w:val="0"/>
        <w:spacing w:after="0"/>
        <w:ind w:left="426" w:right="-68" w:hanging="426"/>
        <w:rPr>
          <w:b/>
          <w:sz w:val="20"/>
          <w:szCs w:val="20"/>
          <w:lang w:eastAsia="en-US"/>
        </w:rPr>
      </w:pPr>
      <w:r w:rsidRPr="00655EA3">
        <w:rPr>
          <w:b/>
          <w:sz w:val="20"/>
          <w:szCs w:val="20"/>
          <w:lang w:eastAsia="en-US"/>
        </w:rPr>
        <w:t xml:space="preserve">Συμμετοχή Αναδόχου στην πιθανή κατασκευή νέων υπηρεσιών υποδομών </w:t>
      </w:r>
      <w:r w:rsidRPr="00655EA3">
        <w:rPr>
          <w:b/>
          <w:sz w:val="20"/>
          <w:szCs w:val="20"/>
          <w:lang w:val="en-US" w:eastAsia="en-US"/>
        </w:rPr>
        <w:t>O</w:t>
      </w:r>
      <w:r w:rsidRPr="00655EA3">
        <w:rPr>
          <w:b/>
          <w:sz w:val="20"/>
          <w:szCs w:val="20"/>
          <w:lang w:eastAsia="en-US"/>
        </w:rPr>
        <w:t xml:space="preserve">δοφωτισμού: </w:t>
      </w:r>
      <w:r w:rsidRPr="00655EA3">
        <w:rPr>
          <w:sz w:val="20"/>
          <w:szCs w:val="20"/>
          <w:lang w:eastAsia="en-US"/>
        </w:rPr>
        <w:t>0% σε περίπτωση μη επέκτασης της ΣΠΥ και σύμφωνα με τις διατάξεις του ν.4412/2016.</w:t>
      </w:r>
    </w:p>
    <w:p w14:paraId="0D84F0A2" w14:textId="77777777" w:rsidR="0081115D" w:rsidRPr="0081115D" w:rsidRDefault="0081115D" w:rsidP="00694731">
      <w:pPr>
        <w:numPr>
          <w:ilvl w:val="0"/>
          <w:numId w:val="19"/>
        </w:numPr>
        <w:suppressAutoHyphens w:val="0"/>
        <w:spacing w:after="0"/>
        <w:ind w:left="426" w:right="-68" w:hanging="426"/>
        <w:rPr>
          <w:b/>
          <w:sz w:val="20"/>
          <w:szCs w:val="20"/>
          <w:lang w:eastAsia="en-US"/>
        </w:rPr>
      </w:pPr>
      <w:r w:rsidRPr="0081115D">
        <w:rPr>
          <w:b/>
          <w:sz w:val="20"/>
          <w:szCs w:val="20"/>
          <w:lang w:eastAsia="en-US"/>
        </w:rPr>
        <w:t xml:space="preserve">Συμμετοχή στις ενεργειακές υπηρεσίες του Συστήματος - Αντικατάσταση εξοπλισμού που συμπεριλήφθηκε στη Σύμβαση: Ανάδοχος </w:t>
      </w:r>
      <w:r w:rsidRPr="0081115D">
        <w:rPr>
          <w:sz w:val="20"/>
          <w:szCs w:val="20"/>
          <w:lang w:eastAsia="en-US"/>
        </w:rPr>
        <w:t>100%.</w:t>
      </w:r>
    </w:p>
    <w:p w14:paraId="40103617" w14:textId="77777777" w:rsidR="0081115D" w:rsidRPr="0081115D" w:rsidRDefault="0081115D" w:rsidP="00694731">
      <w:pPr>
        <w:numPr>
          <w:ilvl w:val="0"/>
          <w:numId w:val="19"/>
        </w:numPr>
        <w:suppressAutoHyphens w:val="0"/>
        <w:spacing w:after="0"/>
        <w:ind w:left="426" w:right="-68" w:hanging="426"/>
        <w:rPr>
          <w:b/>
          <w:sz w:val="20"/>
          <w:szCs w:val="20"/>
          <w:lang w:eastAsia="en-US"/>
        </w:rPr>
      </w:pPr>
      <w:r w:rsidRPr="0081115D">
        <w:rPr>
          <w:b/>
          <w:sz w:val="20"/>
          <w:szCs w:val="20"/>
          <w:lang w:eastAsia="en-US"/>
        </w:rPr>
        <w:t xml:space="preserve">Πληρωμή Λογαριασμών ΔΕΗ: </w:t>
      </w:r>
      <w:r w:rsidRPr="0081115D">
        <w:rPr>
          <w:sz w:val="20"/>
          <w:szCs w:val="20"/>
          <w:lang w:eastAsia="en-US"/>
        </w:rPr>
        <w:t>Δήμος 100%.</w:t>
      </w:r>
    </w:p>
    <w:p w14:paraId="48F7F5E2" w14:textId="77777777" w:rsidR="0081115D" w:rsidRPr="0081115D" w:rsidRDefault="0081115D" w:rsidP="00694731">
      <w:pPr>
        <w:numPr>
          <w:ilvl w:val="0"/>
          <w:numId w:val="19"/>
        </w:numPr>
        <w:suppressAutoHyphens w:val="0"/>
        <w:spacing w:after="0"/>
        <w:ind w:left="425" w:right="-68" w:hanging="425"/>
        <w:rPr>
          <w:b/>
          <w:sz w:val="20"/>
          <w:szCs w:val="20"/>
          <w:lang w:eastAsia="en-US"/>
        </w:rPr>
      </w:pPr>
      <w:r w:rsidRPr="0081115D">
        <w:rPr>
          <w:b/>
          <w:sz w:val="20"/>
          <w:szCs w:val="20"/>
          <w:lang w:eastAsia="en-US"/>
        </w:rPr>
        <w:t xml:space="preserve">Ευθύνες νομιμότητας λειτουργίας συστημάτων: </w:t>
      </w:r>
      <w:r w:rsidRPr="0081115D">
        <w:rPr>
          <w:sz w:val="20"/>
          <w:szCs w:val="20"/>
          <w:lang w:eastAsia="en-US"/>
        </w:rPr>
        <w:t>Δήμος 100%.</w:t>
      </w:r>
    </w:p>
    <w:p w14:paraId="6BA0BDA9" w14:textId="77777777" w:rsidR="0081115D" w:rsidRPr="0081115D" w:rsidRDefault="0081115D" w:rsidP="00694731">
      <w:pPr>
        <w:numPr>
          <w:ilvl w:val="0"/>
          <w:numId w:val="19"/>
        </w:numPr>
        <w:suppressAutoHyphens w:val="0"/>
        <w:spacing w:after="0"/>
        <w:ind w:left="426" w:right="-68" w:hanging="426"/>
        <w:rPr>
          <w:sz w:val="20"/>
          <w:szCs w:val="20"/>
          <w:lang w:eastAsia="en-US"/>
        </w:rPr>
      </w:pPr>
      <w:r w:rsidRPr="0081115D">
        <w:rPr>
          <w:b/>
          <w:sz w:val="20"/>
          <w:szCs w:val="20"/>
          <w:lang w:eastAsia="en-US"/>
        </w:rPr>
        <w:t xml:space="preserve">Ποινικές Ευθύνες για τη λειτουργία του Αναδόχου - Τήρηση της Εργατικής Νομοθεσίας: </w:t>
      </w:r>
      <w:r w:rsidRPr="0081115D">
        <w:rPr>
          <w:color w:val="000000"/>
          <w:sz w:val="20"/>
          <w:szCs w:val="20"/>
          <w:lang w:eastAsia="en-US"/>
        </w:rPr>
        <w:t xml:space="preserve">Ανάδοχος 100%. </w:t>
      </w:r>
    </w:p>
    <w:p w14:paraId="1098DF14" w14:textId="77777777" w:rsidR="0081115D" w:rsidRPr="0081115D" w:rsidRDefault="0081115D" w:rsidP="00694731">
      <w:pPr>
        <w:numPr>
          <w:ilvl w:val="0"/>
          <w:numId w:val="19"/>
        </w:numPr>
        <w:suppressAutoHyphens w:val="0"/>
        <w:spacing w:after="0"/>
        <w:ind w:left="426" w:right="-68" w:hanging="426"/>
        <w:rPr>
          <w:sz w:val="20"/>
          <w:szCs w:val="20"/>
          <w:lang w:eastAsia="en-US"/>
        </w:rPr>
      </w:pPr>
      <w:r w:rsidRPr="0081115D">
        <w:rPr>
          <w:sz w:val="20"/>
          <w:szCs w:val="20"/>
          <w:lang w:eastAsia="en-US"/>
        </w:rPr>
        <w:t>Μέτρηση και επαλήθευση της Τριμηνιαίας Εξοικονόμησης Ενέργειας και της αντίστοιχης Πληρωμής του Αναδόχου (Μέτρησης και Επαλήθευσης των εξοικονομήσεων ενέργειας, σύμφωνα με την μεθοδολογία IPMVP):</w:t>
      </w:r>
    </w:p>
    <w:p w14:paraId="53B2BE48" w14:textId="77777777" w:rsidR="0081115D" w:rsidRPr="0081115D" w:rsidRDefault="0081115D" w:rsidP="0081115D">
      <w:pPr>
        <w:suppressAutoHyphens w:val="0"/>
        <w:spacing w:after="0"/>
        <w:ind w:left="426"/>
        <w:rPr>
          <w:color w:val="000000"/>
          <w:sz w:val="20"/>
          <w:szCs w:val="20"/>
          <w:lang w:eastAsia="en-US"/>
        </w:rPr>
      </w:pPr>
      <w:r w:rsidRPr="0081115D">
        <w:rPr>
          <w:color w:val="000000"/>
          <w:sz w:val="20"/>
          <w:szCs w:val="20"/>
          <w:lang w:eastAsia="en-US"/>
        </w:rPr>
        <w:t>Η διαδικασία μέτρησης και επαλήθευσης της εξοικονόμησης ενέργειας αφορά τη συστηματική διαδικασία από την οποία προκύπτει επαρκής γνώση του υφιστάμενου συνόλου των χαρακτηριστικών Ενεργειακής Κατανάλωσης και μέσω του οποίου προσδιορίζεται ποσοτικά η εξοικονόμηση ενέργειας και συντάσσεται Έκθεση Αποτελεσμάτων.</w:t>
      </w:r>
    </w:p>
    <w:p w14:paraId="0B3ABCF5" w14:textId="77777777" w:rsidR="0081115D" w:rsidRPr="0081115D" w:rsidRDefault="0081115D" w:rsidP="0081115D">
      <w:pPr>
        <w:suppressAutoHyphens w:val="0"/>
        <w:spacing w:after="0"/>
        <w:ind w:left="426"/>
        <w:rPr>
          <w:color w:val="000000"/>
          <w:sz w:val="20"/>
          <w:szCs w:val="20"/>
          <w:lang w:eastAsia="en-US"/>
        </w:rPr>
      </w:pPr>
      <w:r w:rsidRPr="0081115D">
        <w:rPr>
          <w:color w:val="000000"/>
          <w:sz w:val="20"/>
          <w:szCs w:val="20"/>
          <w:lang w:eastAsia="en-US"/>
        </w:rPr>
        <w:t>Ο Ανάδοχος θα εκδίδει ανά τρίμηνο, Δελτίο Μέτρησης Καταναλώσεων στο οποίο θα εμφανίζεται η εξοικονόμηση που επετεύχθη το προηγούμενο διάστημα, ο Ανεξάρτητος Ελεγκτής θα τεκμηριώνει την παραπάνω εξοικονόμηση, μέσω της «Μέτρησης και Επαλήθευσης των εξοικονομήσεων ενέργειας, σύμφωνα με την μεθοδολογία IPMVP» η οποία περιγράφεται παρακάτω. Για τους σκοπούς της επαλήθευσης θα λαμβάνονται υπόψη τα παρακάτω :</w:t>
      </w:r>
    </w:p>
    <w:p w14:paraId="676FAC96" w14:textId="77777777" w:rsidR="0081115D" w:rsidRPr="0081115D" w:rsidRDefault="0081115D" w:rsidP="0081115D">
      <w:pPr>
        <w:suppressAutoHyphens w:val="0"/>
        <w:spacing w:after="0"/>
        <w:ind w:left="426"/>
        <w:rPr>
          <w:color w:val="000000"/>
          <w:sz w:val="20"/>
          <w:szCs w:val="20"/>
          <w:lang w:eastAsia="en-US"/>
        </w:rPr>
      </w:pPr>
      <w:r w:rsidRPr="0081115D">
        <w:rPr>
          <w:color w:val="000000"/>
          <w:sz w:val="20"/>
          <w:szCs w:val="20"/>
          <w:lang w:eastAsia="en-US"/>
        </w:rPr>
        <w:t>1. Η «Ενέργεια Περιόδου Αναφοράς» η οποία έχει υπολογιστεί και είναι γνωστή  από τα Συμβατικά Τεύχη του Διαγωνισμού, αφορά στην ενεργειακή κατανάλωση του έτους βάσης, με τις απαραίτητες προσαρμογές, οι οποίες είναι:</w:t>
      </w:r>
    </w:p>
    <w:p w14:paraId="423CEF6D" w14:textId="77777777" w:rsidR="0081115D" w:rsidRPr="0081115D" w:rsidRDefault="0081115D" w:rsidP="00694731">
      <w:pPr>
        <w:numPr>
          <w:ilvl w:val="0"/>
          <w:numId w:val="72"/>
        </w:numPr>
        <w:suppressAutoHyphens w:val="0"/>
        <w:spacing w:after="0"/>
        <w:ind w:left="709" w:hanging="283"/>
        <w:rPr>
          <w:color w:val="000000"/>
          <w:sz w:val="20"/>
          <w:szCs w:val="20"/>
          <w:lang w:eastAsia="en-US"/>
        </w:rPr>
      </w:pPr>
      <w:r w:rsidRPr="0081115D">
        <w:rPr>
          <w:color w:val="000000"/>
          <w:sz w:val="20"/>
          <w:szCs w:val="20"/>
          <w:lang w:eastAsia="en-US"/>
        </w:rPr>
        <w:t xml:space="preserve">Αναγωγή της «Ενέργειας Περιόδου Αναφοράς», σε τριμηνιαία από ετήσια. </w:t>
      </w:r>
    </w:p>
    <w:p w14:paraId="36BA08E2" w14:textId="77777777" w:rsidR="0081115D" w:rsidRPr="0081115D" w:rsidRDefault="0081115D" w:rsidP="00694731">
      <w:pPr>
        <w:numPr>
          <w:ilvl w:val="0"/>
          <w:numId w:val="72"/>
        </w:numPr>
        <w:suppressAutoHyphens w:val="0"/>
        <w:spacing w:after="0"/>
        <w:ind w:left="709" w:hanging="283"/>
        <w:rPr>
          <w:color w:val="000000"/>
          <w:sz w:val="20"/>
          <w:szCs w:val="20"/>
          <w:lang w:eastAsia="en-US"/>
        </w:rPr>
      </w:pPr>
      <w:r w:rsidRPr="0081115D">
        <w:rPr>
          <w:color w:val="000000"/>
          <w:sz w:val="20"/>
          <w:szCs w:val="20"/>
          <w:lang w:eastAsia="en-US"/>
        </w:rPr>
        <w:t xml:space="preserve">Προσαρμογή της  «Ενέργειας Περιόδου Αναφοράς», στα πραγματικά δεδομένα σε σχέση με τον αριθμό και το είδος των συμβατικών φωτιστικών σωμάτων τα οποία θα προκύψουν από την Επιβεβαίωση του τελικού αριθμού Φωτιστικών Σωμάτων, μέσω της καταγραφής του Αναδόχου. </w:t>
      </w:r>
    </w:p>
    <w:p w14:paraId="19F3893D" w14:textId="77777777" w:rsidR="0081115D" w:rsidRPr="0081115D" w:rsidRDefault="0081115D" w:rsidP="0081115D">
      <w:pPr>
        <w:suppressAutoHyphens w:val="0"/>
        <w:spacing w:after="0"/>
        <w:ind w:left="426" w:right="-68"/>
        <w:rPr>
          <w:color w:val="000000"/>
          <w:sz w:val="20"/>
          <w:szCs w:val="20"/>
          <w:lang w:eastAsia="en-US"/>
        </w:rPr>
      </w:pPr>
      <w:r w:rsidRPr="0081115D">
        <w:rPr>
          <w:color w:val="000000"/>
          <w:sz w:val="20"/>
          <w:szCs w:val="20"/>
          <w:lang w:eastAsia="en-US"/>
        </w:rPr>
        <w:t xml:space="preserve">2. Οι μετρήσεις των εγκατεστημένων μετρητών. </w:t>
      </w:r>
    </w:p>
    <w:p w14:paraId="2EE4B969" w14:textId="77777777" w:rsidR="0081115D" w:rsidRPr="0081115D" w:rsidRDefault="0081115D" w:rsidP="0081115D">
      <w:pPr>
        <w:suppressAutoHyphens w:val="0"/>
        <w:spacing w:after="0"/>
        <w:ind w:left="426"/>
        <w:rPr>
          <w:color w:val="000000"/>
          <w:sz w:val="20"/>
          <w:szCs w:val="20"/>
          <w:lang w:eastAsia="en-US"/>
        </w:rPr>
      </w:pPr>
      <w:r w:rsidRPr="0081115D">
        <w:rPr>
          <w:color w:val="000000"/>
          <w:sz w:val="20"/>
          <w:szCs w:val="20"/>
          <w:lang w:eastAsia="en-US"/>
        </w:rPr>
        <w:t>Μετά την σύγκριση των παραπάνω παραμέτρων ο Ανεξάρτητος Ελεγκτής θα επαληθεύει ή όχι την τριμηνιαία εξοικονόμηση και θα τη διαβιβάζει για έλεγχο - αποδοχή στην ΕΠΠΕ.</w:t>
      </w:r>
    </w:p>
    <w:p w14:paraId="17A9B93A" w14:textId="77777777" w:rsidR="0081115D" w:rsidRPr="0081115D" w:rsidRDefault="0081115D" w:rsidP="0081115D">
      <w:pPr>
        <w:suppressAutoHyphens w:val="0"/>
        <w:spacing w:after="0"/>
        <w:ind w:left="426"/>
        <w:rPr>
          <w:b/>
          <w:color w:val="000000"/>
          <w:sz w:val="20"/>
          <w:szCs w:val="20"/>
          <w:u w:val="single"/>
          <w:lang w:eastAsia="en-US"/>
        </w:rPr>
      </w:pPr>
      <w:r w:rsidRPr="0081115D">
        <w:rPr>
          <w:b/>
          <w:color w:val="000000"/>
          <w:sz w:val="20"/>
          <w:szCs w:val="20"/>
          <w:u w:val="single"/>
          <w:lang w:eastAsia="en-US"/>
        </w:rPr>
        <w:t xml:space="preserve">Περιγραφή της διαδικασίας ανάλυσης δεδομένων </w:t>
      </w:r>
    </w:p>
    <w:p w14:paraId="6533B5DE" w14:textId="77777777" w:rsidR="0081115D" w:rsidRPr="0081115D" w:rsidRDefault="0081115D" w:rsidP="0081115D">
      <w:pPr>
        <w:suppressAutoHyphens w:val="0"/>
        <w:spacing w:after="0"/>
        <w:ind w:left="426"/>
        <w:rPr>
          <w:b/>
          <w:color w:val="000000"/>
          <w:sz w:val="20"/>
          <w:szCs w:val="20"/>
          <w:u w:val="single"/>
          <w:lang w:eastAsia="en-US"/>
        </w:rPr>
      </w:pPr>
      <w:r w:rsidRPr="0081115D">
        <w:rPr>
          <w:b/>
          <w:color w:val="000000"/>
          <w:sz w:val="20"/>
          <w:szCs w:val="20"/>
          <w:u w:val="single"/>
          <w:lang w:eastAsia="en-US"/>
        </w:rPr>
        <w:t>Έκθεση Περιόδου Παρακολούθησης:</w:t>
      </w:r>
    </w:p>
    <w:p w14:paraId="0BD4F0A6" w14:textId="77777777" w:rsidR="0081115D" w:rsidRPr="0081115D" w:rsidRDefault="0081115D" w:rsidP="00694731">
      <w:pPr>
        <w:numPr>
          <w:ilvl w:val="0"/>
          <w:numId w:val="73"/>
        </w:numPr>
        <w:suppressAutoHyphens w:val="0"/>
        <w:spacing w:after="0"/>
        <w:ind w:left="709" w:right="-68" w:hanging="283"/>
        <w:rPr>
          <w:rFonts w:eastAsia="Calibri"/>
          <w:color w:val="000000"/>
          <w:sz w:val="20"/>
          <w:szCs w:val="20"/>
          <w:lang w:eastAsia="en-US"/>
        </w:rPr>
      </w:pPr>
      <w:r w:rsidRPr="0081115D">
        <w:rPr>
          <w:rFonts w:eastAsia="Calibri"/>
          <w:color w:val="000000"/>
          <w:sz w:val="20"/>
          <w:szCs w:val="20"/>
          <w:lang w:eastAsia="en-US"/>
        </w:rPr>
        <w:t xml:space="preserve">Συντάσσεται Έκθεση στο τέλος κάθε Περιόδου Παρακολούθησης </w:t>
      </w:r>
      <w:r w:rsidRPr="0081115D">
        <w:rPr>
          <w:rFonts w:eastAsia="Calibri"/>
          <w:b/>
          <w:color w:val="000000"/>
          <w:sz w:val="20"/>
          <w:szCs w:val="20"/>
          <w:lang w:eastAsia="en-US"/>
        </w:rPr>
        <w:t>(ανά 3μηνο)</w:t>
      </w:r>
      <w:r w:rsidRPr="0081115D">
        <w:rPr>
          <w:rFonts w:eastAsia="Calibri"/>
          <w:color w:val="000000"/>
          <w:sz w:val="20"/>
          <w:szCs w:val="20"/>
          <w:lang w:eastAsia="en-US"/>
        </w:rPr>
        <w:t xml:space="preserve"> και περιλαμβάνει μετρήσεις και υπολογισμούς που έχουν γίνει για τον προσδιορισμό της Πραγματικής Εξοικονόμησης Ενέργειας, για την Περίοδο Παρακολούθησης, την οποία και υποβάλλει για έλεγχο στην Αναθέτουσα Αρχή.</w:t>
      </w:r>
    </w:p>
    <w:p w14:paraId="0320D278" w14:textId="77777777" w:rsidR="0081115D" w:rsidRPr="0081115D" w:rsidRDefault="0081115D" w:rsidP="00694731">
      <w:pPr>
        <w:numPr>
          <w:ilvl w:val="0"/>
          <w:numId w:val="73"/>
        </w:numPr>
        <w:suppressAutoHyphens w:val="0"/>
        <w:spacing w:after="0"/>
        <w:ind w:left="709" w:right="-68" w:hanging="283"/>
        <w:rPr>
          <w:rFonts w:eastAsia="Calibri"/>
          <w:color w:val="000000"/>
          <w:sz w:val="20"/>
          <w:szCs w:val="20"/>
          <w:lang w:eastAsia="en-US"/>
        </w:rPr>
      </w:pPr>
      <w:r w:rsidRPr="0081115D">
        <w:rPr>
          <w:rFonts w:eastAsia="Calibri"/>
          <w:color w:val="000000"/>
          <w:sz w:val="20"/>
          <w:szCs w:val="20"/>
          <w:lang w:eastAsia="en-US"/>
        </w:rPr>
        <w:t xml:space="preserve">Η πραγματική Εξοικονόμηση Ενέργειας της Περιόδου Παρακολούθησης, θα είναι η μείωση της κατανάλωσης ενέργειας που προκύπτει από την εφαρμογή της Διαδικασίας Ελέγχου - Πιστοποίησης - Πληρωμών εντός της Περιόδου Παρακολούθησης. </w:t>
      </w:r>
    </w:p>
    <w:p w14:paraId="1D3707FC" w14:textId="77777777" w:rsidR="0081115D" w:rsidRPr="0081115D" w:rsidRDefault="0081115D" w:rsidP="00694731">
      <w:pPr>
        <w:numPr>
          <w:ilvl w:val="0"/>
          <w:numId w:val="73"/>
        </w:numPr>
        <w:suppressAutoHyphens w:val="0"/>
        <w:spacing w:after="0"/>
        <w:ind w:left="709" w:right="-68" w:hanging="283"/>
        <w:rPr>
          <w:rFonts w:eastAsia="Calibri"/>
          <w:color w:val="000000"/>
          <w:sz w:val="20"/>
          <w:szCs w:val="20"/>
          <w:lang w:eastAsia="en-US"/>
        </w:rPr>
      </w:pPr>
      <w:r w:rsidRPr="0081115D">
        <w:rPr>
          <w:rFonts w:eastAsia="Calibri"/>
          <w:color w:val="000000"/>
          <w:sz w:val="20"/>
          <w:szCs w:val="20"/>
          <w:lang w:eastAsia="en-US"/>
        </w:rPr>
        <w:lastRenderedPageBreak/>
        <w:t>Η μείωση της ενεργειακής κατανάλωσης θα προκύπτει κάθε φορά από τις τριμηνιαίες αναφορές κατανάλωσης ενέργειας του Συστήματος Τηλεελέγχου &amp; Ελέγχου Ενέργειας, που θα εγκατασταθεί.</w:t>
      </w:r>
    </w:p>
    <w:p w14:paraId="6339FF7A" w14:textId="77777777" w:rsidR="0081115D" w:rsidRPr="0081115D" w:rsidRDefault="0081115D" w:rsidP="00694731">
      <w:pPr>
        <w:numPr>
          <w:ilvl w:val="0"/>
          <w:numId w:val="73"/>
        </w:numPr>
        <w:tabs>
          <w:tab w:val="left" w:pos="426"/>
        </w:tabs>
        <w:suppressAutoHyphens w:val="0"/>
        <w:spacing w:after="0"/>
        <w:ind w:left="709" w:right="-68" w:hanging="283"/>
        <w:rPr>
          <w:rFonts w:eastAsia="Calibri"/>
          <w:color w:val="000000"/>
          <w:sz w:val="20"/>
          <w:szCs w:val="20"/>
          <w:lang w:eastAsia="en-US"/>
        </w:rPr>
      </w:pPr>
      <w:r w:rsidRPr="0081115D">
        <w:rPr>
          <w:rFonts w:eastAsia="Calibri"/>
          <w:color w:val="000000"/>
          <w:sz w:val="20"/>
          <w:szCs w:val="20"/>
          <w:lang w:eastAsia="en-US"/>
        </w:rPr>
        <w:t>Οι αναφορές κατανάλωσης ενέργειας θα προέρχονται από τους μετρητές ενέργειας ανά κόμβο Τηλεδιαχείρισης, που είτε θα είναι ενσωματωμένοι στη λειτουργία του Κόμβου Τηλεδιαχείρισης, είτε θα είναι τρίτο σύστημα που θα επικοινωνεί με την πλατφόρμα Τηλεδιαχείρισης. Το σύνολο της ενεργειακής κατανάλωσης που θα υπολογίζεται θα συγκρίνεται με την Ενεργειακή Κατανάλωση της αντίστοιχης χρονικής περιόδου του έτους βάσης (Βασική Ενεργειακή Κατανάλωση) και έτσι από την  διαφορά κατανάλωσης θα προκύψει η εξοικονόμηση ενεργειακής κατανάλωσης σε ΚWh η οποία και θα πιστοποιείται από τον Ανεξάρτητο Ελεγκτή, ο οποίος θα εισηγείται στην Αναθέτουσα Αρχή για έλεγχο - αποδοχή.</w:t>
      </w:r>
    </w:p>
    <w:p w14:paraId="430ACD40" w14:textId="77777777" w:rsidR="0081115D" w:rsidRPr="0081115D" w:rsidRDefault="0081115D" w:rsidP="0081115D">
      <w:pPr>
        <w:suppressAutoHyphens w:val="0"/>
        <w:spacing w:after="0"/>
        <w:ind w:left="426"/>
        <w:rPr>
          <w:rFonts w:eastAsia="Calibri"/>
          <w:color w:val="000000"/>
          <w:sz w:val="20"/>
          <w:szCs w:val="20"/>
          <w:u w:val="single"/>
          <w:lang w:eastAsia="en-US"/>
        </w:rPr>
      </w:pPr>
      <w:r w:rsidRPr="0081115D">
        <w:rPr>
          <w:rFonts w:eastAsia="Calibri"/>
          <w:color w:val="000000"/>
          <w:sz w:val="20"/>
          <w:szCs w:val="20"/>
          <w:u w:val="single"/>
          <w:lang w:eastAsia="en-US"/>
        </w:rPr>
        <w:t>Αναμενόμενη Συνολική εξοικονόμηση ενέργειας</w:t>
      </w:r>
    </w:p>
    <w:p w14:paraId="1070F99A"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Σύμφωνα με το «</w:t>
      </w:r>
      <w:r w:rsidRPr="0081115D">
        <w:rPr>
          <w:rFonts w:eastAsia="Calibri"/>
          <w:color w:val="000000"/>
          <w:sz w:val="20"/>
          <w:szCs w:val="20"/>
          <w:lang w:val="en-US" w:eastAsia="en-US"/>
        </w:rPr>
        <w:t>International</w:t>
      </w:r>
      <w:r w:rsidRPr="0081115D">
        <w:rPr>
          <w:rFonts w:eastAsia="Calibri"/>
          <w:color w:val="000000"/>
          <w:sz w:val="20"/>
          <w:szCs w:val="20"/>
          <w:lang w:eastAsia="en-US"/>
        </w:rPr>
        <w:t xml:space="preserve"> </w:t>
      </w:r>
      <w:r w:rsidRPr="0081115D">
        <w:rPr>
          <w:rFonts w:eastAsia="Calibri"/>
          <w:color w:val="000000"/>
          <w:sz w:val="20"/>
          <w:szCs w:val="20"/>
          <w:lang w:val="en-US" w:eastAsia="en-US"/>
        </w:rPr>
        <w:t>Performance</w:t>
      </w:r>
      <w:r w:rsidRPr="0081115D">
        <w:rPr>
          <w:rFonts w:eastAsia="Calibri"/>
          <w:color w:val="000000"/>
          <w:sz w:val="20"/>
          <w:szCs w:val="20"/>
          <w:lang w:eastAsia="en-US"/>
        </w:rPr>
        <w:t xml:space="preserve"> </w:t>
      </w:r>
      <w:r w:rsidRPr="0081115D">
        <w:rPr>
          <w:rFonts w:eastAsia="Calibri"/>
          <w:color w:val="000000"/>
          <w:sz w:val="20"/>
          <w:szCs w:val="20"/>
          <w:lang w:val="en-US" w:eastAsia="en-US"/>
        </w:rPr>
        <w:t>Measurement</w:t>
      </w:r>
      <w:r w:rsidRPr="0081115D">
        <w:rPr>
          <w:rFonts w:eastAsia="Calibri"/>
          <w:color w:val="000000"/>
          <w:sz w:val="20"/>
          <w:szCs w:val="20"/>
          <w:lang w:eastAsia="en-US"/>
        </w:rPr>
        <w:t xml:space="preserve"> </w:t>
      </w:r>
      <w:r w:rsidRPr="0081115D">
        <w:rPr>
          <w:rFonts w:eastAsia="Calibri"/>
          <w:color w:val="000000"/>
          <w:sz w:val="20"/>
          <w:szCs w:val="20"/>
          <w:lang w:val="en-US" w:eastAsia="en-US"/>
        </w:rPr>
        <w:t>and</w:t>
      </w:r>
      <w:r w:rsidRPr="0081115D">
        <w:rPr>
          <w:rFonts w:eastAsia="Calibri"/>
          <w:color w:val="000000"/>
          <w:sz w:val="20"/>
          <w:szCs w:val="20"/>
          <w:lang w:eastAsia="en-US"/>
        </w:rPr>
        <w:t xml:space="preserve"> </w:t>
      </w:r>
      <w:r w:rsidRPr="0081115D">
        <w:rPr>
          <w:rFonts w:eastAsia="Calibri"/>
          <w:color w:val="000000"/>
          <w:sz w:val="20"/>
          <w:szCs w:val="20"/>
          <w:lang w:val="en-US" w:eastAsia="en-US"/>
        </w:rPr>
        <w:t>Verification</w:t>
      </w:r>
      <w:r w:rsidRPr="0081115D">
        <w:rPr>
          <w:rFonts w:eastAsia="Calibri"/>
          <w:color w:val="000000"/>
          <w:sz w:val="20"/>
          <w:szCs w:val="20"/>
          <w:lang w:eastAsia="en-US"/>
        </w:rPr>
        <w:t xml:space="preserve"> </w:t>
      </w:r>
      <w:r w:rsidRPr="0081115D">
        <w:rPr>
          <w:rFonts w:eastAsia="Calibri"/>
          <w:color w:val="000000"/>
          <w:sz w:val="20"/>
          <w:szCs w:val="20"/>
          <w:lang w:val="en-US" w:eastAsia="en-US"/>
        </w:rPr>
        <w:t>Protocol</w:t>
      </w:r>
      <w:r w:rsidRPr="0081115D">
        <w:rPr>
          <w:rFonts w:eastAsia="Calibri"/>
          <w:color w:val="000000"/>
          <w:sz w:val="20"/>
          <w:szCs w:val="20"/>
          <w:lang w:eastAsia="en-US"/>
        </w:rPr>
        <w:t xml:space="preserve"> – </w:t>
      </w:r>
      <w:r w:rsidRPr="0081115D">
        <w:rPr>
          <w:rFonts w:eastAsia="Calibri"/>
          <w:color w:val="000000"/>
          <w:sz w:val="20"/>
          <w:szCs w:val="20"/>
          <w:lang w:val="en-US" w:eastAsia="en-US"/>
        </w:rPr>
        <w:t>Concepts</w:t>
      </w:r>
      <w:r w:rsidRPr="0081115D">
        <w:rPr>
          <w:rFonts w:eastAsia="Calibri"/>
          <w:color w:val="000000"/>
          <w:sz w:val="20"/>
          <w:szCs w:val="20"/>
          <w:lang w:eastAsia="en-US"/>
        </w:rPr>
        <w:t xml:space="preserve"> </w:t>
      </w:r>
      <w:r w:rsidRPr="0081115D">
        <w:rPr>
          <w:rFonts w:eastAsia="Calibri"/>
          <w:color w:val="000000"/>
          <w:sz w:val="20"/>
          <w:szCs w:val="20"/>
          <w:lang w:val="en-US" w:eastAsia="en-US"/>
        </w:rPr>
        <w:t>and</w:t>
      </w:r>
      <w:r w:rsidRPr="0081115D">
        <w:rPr>
          <w:rFonts w:eastAsia="Calibri"/>
          <w:color w:val="000000"/>
          <w:sz w:val="20"/>
          <w:szCs w:val="20"/>
          <w:lang w:eastAsia="en-US"/>
        </w:rPr>
        <w:t xml:space="preserve"> </w:t>
      </w:r>
      <w:r w:rsidRPr="0081115D">
        <w:rPr>
          <w:rFonts w:eastAsia="Calibri"/>
          <w:color w:val="000000"/>
          <w:sz w:val="20"/>
          <w:szCs w:val="20"/>
          <w:lang w:val="en-US" w:eastAsia="en-US"/>
        </w:rPr>
        <w:t>Options</w:t>
      </w:r>
      <w:r w:rsidRPr="0081115D">
        <w:rPr>
          <w:rFonts w:eastAsia="Calibri"/>
          <w:color w:val="000000"/>
          <w:sz w:val="20"/>
          <w:szCs w:val="20"/>
          <w:lang w:eastAsia="en-US"/>
        </w:rPr>
        <w:t xml:space="preserve"> </w:t>
      </w:r>
      <w:r w:rsidRPr="0081115D">
        <w:rPr>
          <w:rFonts w:eastAsia="Calibri"/>
          <w:color w:val="000000"/>
          <w:sz w:val="20"/>
          <w:szCs w:val="20"/>
          <w:lang w:val="en-US" w:eastAsia="en-US"/>
        </w:rPr>
        <w:t>for</w:t>
      </w:r>
      <w:r w:rsidRPr="0081115D">
        <w:rPr>
          <w:rFonts w:eastAsia="Calibri"/>
          <w:color w:val="000000"/>
          <w:sz w:val="20"/>
          <w:szCs w:val="20"/>
          <w:lang w:eastAsia="en-US"/>
        </w:rPr>
        <w:t xml:space="preserve"> </w:t>
      </w:r>
      <w:r w:rsidRPr="0081115D">
        <w:rPr>
          <w:rFonts w:eastAsia="Calibri"/>
          <w:color w:val="000000"/>
          <w:sz w:val="20"/>
          <w:szCs w:val="20"/>
          <w:lang w:val="en-US" w:eastAsia="en-US"/>
        </w:rPr>
        <w:t>Determining</w:t>
      </w:r>
      <w:r w:rsidRPr="0081115D">
        <w:rPr>
          <w:rFonts w:eastAsia="Calibri"/>
          <w:color w:val="000000"/>
          <w:sz w:val="20"/>
          <w:szCs w:val="20"/>
          <w:lang w:eastAsia="en-US"/>
        </w:rPr>
        <w:t xml:space="preserve"> </w:t>
      </w:r>
      <w:r w:rsidRPr="0081115D">
        <w:rPr>
          <w:rFonts w:eastAsia="Calibri"/>
          <w:color w:val="000000"/>
          <w:sz w:val="20"/>
          <w:szCs w:val="20"/>
          <w:lang w:val="en-US" w:eastAsia="en-US"/>
        </w:rPr>
        <w:t>Energy</w:t>
      </w:r>
      <w:r w:rsidRPr="0081115D">
        <w:rPr>
          <w:rFonts w:eastAsia="Calibri"/>
          <w:color w:val="000000"/>
          <w:sz w:val="20"/>
          <w:szCs w:val="20"/>
          <w:lang w:eastAsia="en-US"/>
        </w:rPr>
        <w:t xml:space="preserve"> </w:t>
      </w:r>
      <w:r w:rsidRPr="0081115D">
        <w:rPr>
          <w:rFonts w:eastAsia="Calibri"/>
          <w:color w:val="000000"/>
          <w:sz w:val="20"/>
          <w:szCs w:val="20"/>
          <w:lang w:val="en-US" w:eastAsia="en-US"/>
        </w:rPr>
        <w:t>and</w:t>
      </w:r>
      <w:r w:rsidRPr="0081115D">
        <w:rPr>
          <w:rFonts w:eastAsia="Calibri"/>
          <w:color w:val="000000"/>
          <w:sz w:val="20"/>
          <w:szCs w:val="20"/>
          <w:lang w:eastAsia="en-US"/>
        </w:rPr>
        <w:t xml:space="preserve"> </w:t>
      </w:r>
      <w:r w:rsidRPr="0081115D">
        <w:rPr>
          <w:rFonts w:eastAsia="Calibri"/>
          <w:color w:val="000000"/>
          <w:sz w:val="20"/>
          <w:szCs w:val="20"/>
          <w:lang w:val="en-US" w:eastAsia="en-US"/>
        </w:rPr>
        <w:t>Water</w:t>
      </w:r>
      <w:r w:rsidRPr="0081115D">
        <w:rPr>
          <w:rFonts w:eastAsia="Calibri"/>
          <w:color w:val="000000"/>
          <w:sz w:val="20"/>
          <w:szCs w:val="20"/>
          <w:lang w:eastAsia="en-US"/>
        </w:rPr>
        <w:t xml:space="preserve"> </w:t>
      </w:r>
      <w:r w:rsidRPr="0081115D">
        <w:rPr>
          <w:rFonts w:eastAsia="Calibri"/>
          <w:color w:val="000000"/>
          <w:sz w:val="20"/>
          <w:szCs w:val="20"/>
          <w:lang w:val="en-US" w:eastAsia="en-US"/>
        </w:rPr>
        <w:t>Savings</w:t>
      </w:r>
      <w:r w:rsidRPr="0081115D">
        <w:rPr>
          <w:rFonts w:eastAsia="Calibri"/>
          <w:color w:val="000000"/>
          <w:sz w:val="20"/>
          <w:szCs w:val="20"/>
          <w:lang w:eastAsia="en-US"/>
        </w:rPr>
        <w:t xml:space="preserve"> </w:t>
      </w:r>
      <w:r w:rsidRPr="0081115D">
        <w:rPr>
          <w:rFonts w:eastAsia="Calibri"/>
          <w:color w:val="000000"/>
          <w:sz w:val="20"/>
          <w:szCs w:val="20"/>
          <w:lang w:val="en-US" w:eastAsia="en-US"/>
        </w:rPr>
        <w:t>Volume</w:t>
      </w:r>
      <w:r w:rsidRPr="0081115D">
        <w:rPr>
          <w:rFonts w:eastAsia="Calibri"/>
          <w:color w:val="000000"/>
          <w:sz w:val="20"/>
          <w:szCs w:val="20"/>
          <w:lang w:eastAsia="en-US"/>
        </w:rPr>
        <w:t xml:space="preserve"> 1 (</w:t>
      </w:r>
      <w:r w:rsidRPr="0081115D">
        <w:rPr>
          <w:rFonts w:eastAsia="Calibri"/>
          <w:color w:val="000000"/>
          <w:sz w:val="20"/>
          <w:szCs w:val="20"/>
          <w:lang w:val="en-US" w:eastAsia="en-US"/>
        </w:rPr>
        <w:t>EVO</w:t>
      </w:r>
      <w:r w:rsidRPr="0081115D">
        <w:rPr>
          <w:rFonts w:eastAsia="Calibri"/>
          <w:color w:val="000000"/>
          <w:sz w:val="20"/>
          <w:szCs w:val="20"/>
          <w:lang w:eastAsia="en-US"/>
        </w:rPr>
        <w:t xml:space="preserve"> 10000 – 1:2012)», οι εξοικονομήσεις προκύπτουν από την ακόλουθη εξίσωση:</w:t>
      </w:r>
    </w:p>
    <w:p w14:paraId="59244B41" w14:textId="77777777" w:rsidR="0081115D" w:rsidRPr="0081115D" w:rsidRDefault="0081115D" w:rsidP="00694731">
      <w:pPr>
        <w:numPr>
          <w:ilvl w:val="0"/>
          <w:numId w:val="71"/>
        </w:numPr>
        <w:pBdr>
          <w:between w:val="single" w:sz="4" w:space="1" w:color="auto"/>
          <w:bar w:val="single" w:sz="4" w:color="auto"/>
        </w:pBdr>
        <w:suppressAutoHyphens w:val="0"/>
        <w:spacing w:after="0"/>
        <w:ind w:left="709" w:hanging="283"/>
        <w:rPr>
          <w:rFonts w:eastAsia="Calibri"/>
          <w:b/>
          <w:color w:val="000000"/>
          <w:sz w:val="20"/>
          <w:szCs w:val="20"/>
          <w:lang w:eastAsia="en-US"/>
        </w:rPr>
      </w:pPr>
      <w:r w:rsidRPr="0081115D">
        <w:rPr>
          <w:rFonts w:eastAsia="Calibri"/>
          <w:b/>
          <w:color w:val="000000"/>
          <w:sz w:val="20"/>
          <w:szCs w:val="20"/>
          <w:lang w:eastAsia="en-US"/>
        </w:rPr>
        <w:t>Αναμενόμενη Εξοικονόμηση = (Χρήση ή Ζήτηση Περιόδου Βασικής Γραμμής – Χρήση ή Ζήτηση Μετρούμενης Περιόδου) ± Προσαρμογές.</w:t>
      </w:r>
    </w:p>
    <w:p w14:paraId="6067F34C"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Η Βασική γραμμή σε μια υπάρχουσα εγκατάσταση αποτελεί η απόδοση της εγκατάστασης ή του συστήματος πριν από την οποιαδήποτε τροποποίηση/σημαντική μεταβολή.</w:t>
      </w:r>
    </w:p>
    <w:p w14:paraId="0EEDA006"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Αυτή η βασική γραμμή (</w:t>
      </w:r>
      <w:r w:rsidRPr="0081115D">
        <w:rPr>
          <w:rFonts w:eastAsia="Calibri"/>
          <w:color w:val="000000"/>
          <w:sz w:val="20"/>
          <w:szCs w:val="20"/>
          <w:lang w:val="en-US" w:eastAsia="en-US"/>
        </w:rPr>
        <w:t>baseline</w:t>
      </w:r>
      <w:r w:rsidRPr="0081115D">
        <w:rPr>
          <w:rFonts w:eastAsia="Calibri"/>
          <w:color w:val="000000"/>
          <w:sz w:val="20"/>
          <w:szCs w:val="20"/>
          <w:lang w:eastAsia="en-US"/>
        </w:rPr>
        <w:t xml:space="preserve">) υφίσταται φυσικά και μπορεί να μετρηθεί πριν υλοποιηθούν οι αλλαγές. Στο IPMVP περιγράφονται οι προϋποθέσεις για τον ορθό καθορισμό της βασικής γραμμής. </w:t>
      </w:r>
    </w:p>
    <w:p w14:paraId="4D20D1DB"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Σύμφωνα με τις σημαντικότερες από αυτές η περίοδος της βασικής γραμμής (baseline):</w:t>
      </w:r>
    </w:p>
    <w:p w14:paraId="7F1FA9ED" w14:textId="77777777" w:rsidR="0081115D" w:rsidRPr="0081115D" w:rsidRDefault="0081115D" w:rsidP="00694731">
      <w:pPr>
        <w:numPr>
          <w:ilvl w:val="0"/>
          <w:numId w:val="74"/>
        </w:numPr>
        <w:suppressAutoHyphens w:val="0"/>
        <w:spacing w:after="0"/>
        <w:ind w:left="709"/>
        <w:rPr>
          <w:rFonts w:eastAsia="Calibri"/>
          <w:color w:val="000000"/>
          <w:sz w:val="20"/>
          <w:szCs w:val="20"/>
          <w:lang w:eastAsia="en-US"/>
        </w:rPr>
      </w:pPr>
      <w:r w:rsidRPr="0081115D">
        <w:rPr>
          <w:rFonts w:eastAsia="Calibri"/>
          <w:color w:val="000000"/>
          <w:sz w:val="20"/>
          <w:szCs w:val="20"/>
          <w:lang w:eastAsia="en-US"/>
        </w:rPr>
        <w:t xml:space="preserve">Θα πρέπει να αντιπροσωπεύει όλους τους τρόπους λειτουργίας της εγκατάστασης. Στην περίπτωσή αυτή η μέτρηση θα πρέπει να αντιπροσωπεύει όλους τους τύπους των φωτιστικών σωμάτων. </w:t>
      </w:r>
    </w:p>
    <w:p w14:paraId="7CC6F476" w14:textId="77777777" w:rsidR="0081115D" w:rsidRPr="0081115D" w:rsidRDefault="0081115D" w:rsidP="00694731">
      <w:pPr>
        <w:numPr>
          <w:ilvl w:val="0"/>
          <w:numId w:val="74"/>
        </w:numPr>
        <w:suppressAutoHyphens w:val="0"/>
        <w:spacing w:after="0"/>
        <w:ind w:left="709"/>
        <w:rPr>
          <w:rFonts w:eastAsia="Calibri"/>
          <w:color w:val="000000"/>
          <w:sz w:val="20"/>
          <w:szCs w:val="20"/>
          <w:lang w:eastAsia="en-US"/>
        </w:rPr>
      </w:pPr>
      <w:r w:rsidRPr="0081115D">
        <w:rPr>
          <w:rFonts w:eastAsia="Calibri"/>
          <w:color w:val="000000"/>
          <w:sz w:val="20"/>
          <w:szCs w:val="20"/>
          <w:lang w:eastAsia="en-US"/>
        </w:rPr>
        <w:t xml:space="preserve">Η περίοδος αυτή θα πρέπει να καλύπτει έναν πλήρη κύκλο λειτουργίας με όλες τις συνθήκες λειτουργίας ενός κανονικού κύκλου εκμετάλλευσης από τη μέγιστη ενεργειακή χρήση στην ελάχιστη. Στην περίπτωση του Οδοφωτισμού θα πρέπει να αντιπροσωπεύει ένα ολόκληρο έτος ή πολλαπλάσια αυτού. Αυτό συμβαίνει διότι οι ώρες ηλιοφάνειας (αντιστοίχως και της νύχτας όπου ανάβουν τα φώτα), αλλάζουν από εποχή σε εποχή. </w:t>
      </w:r>
    </w:p>
    <w:p w14:paraId="779D4D5F" w14:textId="77777777" w:rsidR="0081115D" w:rsidRPr="0081115D" w:rsidRDefault="0081115D" w:rsidP="00694731">
      <w:pPr>
        <w:numPr>
          <w:ilvl w:val="0"/>
          <w:numId w:val="74"/>
        </w:numPr>
        <w:suppressAutoHyphens w:val="0"/>
        <w:spacing w:after="0"/>
        <w:ind w:left="709"/>
        <w:rPr>
          <w:rFonts w:eastAsia="Calibri"/>
          <w:color w:val="000000"/>
          <w:sz w:val="20"/>
          <w:szCs w:val="20"/>
          <w:lang w:eastAsia="en-US"/>
        </w:rPr>
      </w:pPr>
      <w:r w:rsidRPr="0081115D">
        <w:rPr>
          <w:rFonts w:eastAsia="Calibri"/>
          <w:color w:val="000000"/>
          <w:sz w:val="20"/>
          <w:szCs w:val="20"/>
          <w:lang w:eastAsia="en-US"/>
        </w:rPr>
        <w:t xml:space="preserve">Θα πρέπει να περιλαμβάνει μόνο χρονικές περιόδους για τις οποίες όλα τα σταθερά και μεταβλητά στοιχεία ενέργειας που διέπουν την εγκατάσταση είναι γνωστά. Αναφορικά με τον φωτισμό των δρόμων όλα τα στοιχεία είναι πάντα γνωστά, καθώς ο χρόνος λειτουργίας των φωτιστικών σημείων εξαρτάται μόνον από τις ώρες της νύχτας για την κάθε εποχή. </w:t>
      </w:r>
    </w:p>
    <w:p w14:paraId="68AE351D" w14:textId="77777777" w:rsidR="0081115D" w:rsidRPr="0081115D" w:rsidRDefault="0081115D" w:rsidP="00694731">
      <w:pPr>
        <w:numPr>
          <w:ilvl w:val="0"/>
          <w:numId w:val="74"/>
        </w:numPr>
        <w:suppressAutoHyphens w:val="0"/>
        <w:spacing w:after="0"/>
        <w:ind w:left="709"/>
        <w:rPr>
          <w:rFonts w:eastAsia="Calibri"/>
          <w:color w:val="000000"/>
          <w:sz w:val="20"/>
          <w:szCs w:val="20"/>
          <w:lang w:eastAsia="en-US"/>
        </w:rPr>
      </w:pPr>
      <w:r w:rsidRPr="0081115D">
        <w:rPr>
          <w:rFonts w:eastAsia="Calibri"/>
          <w:color w:val="000000"/>
          <w:sz w:val="20"/>
          <w:szCs w:val="20"/>
          <w:lang w:eastAsia="en-US"/>
        </w:rPr>
        <w:t xml:space="preserve">Τυπικώς, ένα ολόκληρο έτος δεδομένων της γραμμής βάσης είναι απαραίτητο για να καθοριστεί ένας πλήρης κύκλος λειτουργίας. Η προϋπόθεση αυτή τηρείται παραπάνω.  </w:t>
      </w:r>
    </w:p>
    <w:p w14:paraId="7E388042"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Σύμφωνα με το IPMVP για την αποτύπωση των εξοικονομήσεων :</w:t>
      </w:r>
    </w:p>
    <w:p w14:paraId="589D654D" w14:textId="77777777" w:rsidR="0081115D" w:rsidRPr="0081115D" w:rsidRDefault="0081115D" w:rsidP="00694731">
      <w:pPr>
        <w:numPr>
          <w:ilvl w:val="0"/>
          <w:numId w:val="75"/>
        </w:numPr>
        <w:suppressAutoHyphens w:val="0"/>
        <w:spacing w:after="0"/>
        <w:contextualSpacing/>
        <w:rPr>
          <w:rFonts w:eastAsia="Calibri"/>
          <w:color w:val="000000"/>
          <w:sz w:val="20"/>
          <w:szCs w:val="20"/>
          <w:lang w:eastAsia="en-US"/>
        </w:rPr>
      </w:pPr>
      <w:r w:rsidRPr="0081115D">
        <w:rPr>
          <w:rFonts w:eastAsia="Calibri"/>
          <w:color w:val="000000"/>
          <w:sz w:val="20"/>
          <w:szCs w:val="20"/>
          <w:lang w:eastAsia="en-US"/>
        </w:rPr>
        <w:t xml:space="preserve">Με βάση την περίοδο απόδοσης ή </w:t>
      </w:r>
      <w:r w:rsidRPr="0081115D">
        <w:rPr>
          <w:rFonts w:eastAsia="Calibri"/>
          <w:b/>
          <w:color w:val="000000"/>
          <w:sz w:val="20"/>
          <w:szCs w:val="20"/>
          <w:lang w:eastAsia="en-US"/>
        </w:rPr>
        <w:t xml:space="preserve">αποφευχθείσα χρήση ενέργειας </w:t>
      </w:r>
      <w:r w:rsidRPr="0081115D">
        <w:rPr>
          <w:rFonts w:eastAsia="Calibri"/>
          <w:color w:val="000000"/>
          <w:sz w:val="20"/>
          <w:szCs w:val="20"/>
          <w:lang w:eastAsia="en-US"/>
        </w:rPr>
        <w:t xml:space="preserve">(Reporting – Period Basis or </w:t>
      </w:r>
      <w:r w:rsidRPr="0081115D">
        <w:rPr>
          <w:rFonts w:eastAsia="Calibri"/>
          <w:b/>
          <w:color w:val="000000"/>
          <w:sz w:val="20"/>
          <w:szCs w:val="20"/>
          <w:lang w:eastAsia="en-US"/>
        </w:rPr>
        <w:t>Avoided Energy Use</w:t>
      </w:r>
      <w:r w:rsidRPr="0081115D">
        <w:rPr>
          <w:rFonts w:eastAsia="Calibri"/>
          <w:color w:val="000000"/>
          <w:sz w:val="20"/>
          <w:szCs w:val="20"/>
          <w:lang w:eastAsia="en-US"/>
        </w:rPr>
        <w:t xml:space="preserve">). </w:t>
      </w:r>
    </w:p>
    <w:p w14:paraId="29442898" w14:textId="77777777" w:rsidR="0081115D" w:rsidRPr="0081115D" w:rsidRDefault="0081115D" w:rsidP="00694731">
      <w:pPr>
        <w:numPr>
          <w:ilvl w:val="0"/>
          <w:numId w:val="75"/>
        </w:numPr>
        <w:suppressAutoHyphens w:val="0"/>
        <w:spacing w:after="0"/>
        <w:contextualSpacing/>
        <w:rPr>
          <w:rFonts w:eastAsia="Calibri"/>
          <w:color w:val="000000"/>
          <w:sz w:val="20"/>
          <w:szCs w:val="20"/>
          <w:lang w:eastAsia="en-US"/>
        </w:rPr>
      </w:pPr>
      <w:r w:rsidRPr="0081115D">
        <w:rPr>
          <w:rFonts w:eastAsia="Calibri"/>
          <w:color w:val="000000"/>
          <w:sz w:val="20"/>
          <w:szCs w:val="20"/>
          <w:lang w:eastAsia="en-US"/>
        </w:rPr>
        <w:t>Με βάση σταθερές συνθήκες ή κανονικοποιημένες εξοικονομήσεις (Fixed Conditions Basis or Normalized Savings).</w:t>
      </w:r>
    </w:p>
    <w:p w14:paraId="36D61F18" w14:textId="77777777" w:rsidR="0081115D" w:rsidRPr="0081115D" w:rsidRDefault="0081115D" w:rsidP="00694731">
      <w:pPr>
        <w:numPr>
          <w:ilvl w:val="0"/>
          <w:numId w:val="75"/>
        </w:numPr>
        <w:suppressAutoHyphens w:val="0"/>
        <w:spacing w:after="0"/>
        <w:rPr>
          <w:rFonts w:eastAsia="Calibri"/>
          <w:color w:val="000000"/>
          <w:sz w:val="20"/>
          <w:szCs w:val="20"/>
          <w:lang w:eastAsia="en-US"/>
        </w:rPr>
      </w:pPr>
      <w:r w:rsidRPr="0081115D">
        <w:rPr>
          <w:rFonts w:eastAsia="Calibri"/>
          <w:color w:val="000000"/>
          <w:sz w:val="20"/>
          <w:szCs w:val="20"/>
          <w:lang w:eastAsia="en-US"/>
        </w:rPr>
        <w:t>Σύμφωνα με το IPMVP, οι εξοικονομήσεις υπό την προσέγγιση «αποφευχθείσας χρήσης ενέργειας», (</w:t>
      </w:r>
      <w:r w:rsidRPr="0081115D">
        <w:rPr>
          <w:rFonts w:eastAsia="Calibri"/>
          <w:b/>
          <w:color w:val="000000"/>
          <w:sz w:val="20"/>
          <w:szCs w:val="20"/>
          <w:lang w:eastAsia="en-US"/>
        </w:rPr>
        <w:t>Avoided Energy Use),</w:t>
      </w:r>
      <w:r w:rsidRPr="0081115D">
        <w:rPr>
          <w:rFonts w:eastAsia="Calibri"/>
          <w:color w:val="000000"/>
          <w:sz w:val="20"/>
          <w:szCs w:val="20"/>
          <w:lang w:eastAsia="en-US"/>
        </w:rPr>
        <w:t xml:space="preserve"> αποτυπώνονται με την παρακάτω εξίσωση:</w:t>
      </w:r>
    </w:p>
    <w:p w14:paraId="4F73A752" w14:textId="77777777" w:rsidR="0081115D" w:rsidRPr="0081115D" w:rsidRDefault="0081115D" w:rsidP="0081115D">
      <w:pPr>
        <w:pBdr>
          <w:between w:val="single" w:sz="4" w:space="1" w:color="auto"/>
          <w:bar w:val="single" w:sz="4" w:color="auto"/>
        </w:pBdr>
        <w:suppressAutoHyphens w:val="0"/>
        <w:spacing w:after="0"/>
        <w:ind w:left="426"/>
        <w:rPr>
          <w:rFonts w:eastAsia="Calibri"/>
          <w:color w:val="000000"/>
          <w:sz w:val="20"/>
          <w:szCs w:val="20"/>
          <w:lang w:eastAsia="en-US"/>
        </w:rPr>
      </w:pPr>
      <w:r w:rsidRPr="0081115D">
        <w:rPr>
          <w:rFonts w:eastAsia="Calibri"/>
          <w:b/>
          <w:color w:val="000000"/>
          <w:sz w:val="20"/>
          <w:szCs w:val="20"/>
          <w:lang w:eastAsia="en-US"/>
        </w:rPr>
        <w:t>Αποφευχθείσα χρήση ενέργειας (ή εξοικονόμηση)</w:t>
      </w:r>
      <w:r w:rsidRPr="0081115D">
        <w:rPr>
          <w:rFonts w:eastAsia="Calibri"/>
          <w:color w:val="000000"/>
          <w:sz w:val="20"/>
          <w:szCs w:val="20"/>
          <w:lang w:eastAsia="en-US"/>
        </w:rPr>
        <w:t xml:space="preserve"> = προσαρμοσμένη ενέργεια αναφοράς – ενέργεια περιόδου απόδοσης ± μη συνήθεις προσαρμογές της ενέργειας περιόδου αναφοράς στις συνθήκες της περιόδου απόδοσης.</w:t>
      </w:r>
    </w:p>
    <w:p w14:paraId="22E6D932" w14:textId="77777777" w:rsidR="0081115D" w:rsidRPr="0081115D" w:rsidRDefault="0081115D" w:rsidP="0081115D">
      <w:pPr>
        <w:suppressAutoHyphens w:val="0"/>
        <w:spacing w:after="0"/>
        <w:ind w:left="426"/>
        <w:rPr>
          <w:rFonts w:eastAsia="Calibri"/>
          <w:color w:val="000000"/>
          <w:sz w:val="20"/>
          <w:szCs w:val="20"/>
          <w:lang w:eastAsia="en-US"/>
        </w:rPr>
      </w:pPr>
      <w:r w:rsidRPr="0081115D">
        <w:rPr>
          <w:rFonts w:eastAsia="Calibri"/>
          <w:color w:val="000000"/>
          <w:sz w:val="20"/>
          <w:szCs w:val="20"/>
          <w:lang w:eastAsia="en-US"/>
        </w:rPr>
        <w:t>Όπου: ως προσαρμοσμένη ενέργεια βάσης ορίζεται η ενέργεια βάσης πλέον των συνήθων προσαρμογών (routine adjustments) που απαιτούνται προκειμένου να προσαρμοστεί στις συνθήκες της περιόδου απόδοσης. Στην προκειμένη περίπτωση, και ελλείψει ανεξάρτητων μεταβλητών στο Σύστημα Οδοφωτισμού για τη δημιουργία ενός μαθηματικού μοντέλου το οποίο συσχετίζει τα πραγματικά ενεργειακά δεδομένα της ενέργειας βάσης με κατάλληλη/ες ανεξάρτητη/ες μεταβλητή/ες στην Περίοδο Αναφοράς, η προσαρμοσμένη ενέργεια αναφοράς προκύπτει από τον υπολογισμό του πλήθους και του είδους των φωτιστικών πριν την αντικατάσταση και το πολλαπλασιασμό της πραγματικής ισχύος τους με τις ώρες και μέρες λειτουργίας οι οποίες είναι δεδομένες.</w:t>
      </w:r>
    </w:p>
    <w:p w14:paraId="0D2715E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2</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ΔΙΑΡΚΕΙΑ - ΣΥΜΒΑΤΙΚΟ ΠΛΑΙΣΙΟ - ΙΣΧΥΟΥΣΑ ΝΟΜΟΘΕΣΙΑ</w:t>
      </w:r>
    </w:p>
    <w:p w14:paraId="2F80F8DE" w14:textId="77777777" w:rsidR="0081115D" w:rsidRPr="0081115D" w:rsidRDefault="0081115D" w:rsidP="0081115D">
      <w:pPr>
        <w:suppressAutoHyphens w:val="0"/>
        <w:spacing w:after="0"/>
        <w:ind w:right="-68"/>
        <w:rPr>
          <w:color w:val="000000"/>
          <w:sz w:val="20"/>
          <w:szCs w:val="20"/>
          <w:lang w:eastAsia="el-GR"/>
        </w:rPr>
      </w:pPr>
      <w:r w:rsidRPr="0081115D">
        <w:rPr>
          <w:color w:val="000000"/>
          <w:sz w:val="20"/>
          <w:szCs w:val="20"/>
          <w:lang w:eastAsia="el-GR"/>
        </w:rPr>
        <w:t>Η ΣΠΥ είναι σε ισχύ από την ανάρτησή της στο ΚΗΜΔΗΣ και η έναρξη εκτέλεσης της ξεκινά με την έγκριση του χρονοδιαγράμματος εκτέλεσης, υπό την προϋπόθεση της προηγούμενης υπογραφής (με όποιον τρόπο αυτή επέλθει κατά τα προβλεπόμενα στο άρθρο 27) των Συμβάσεων Μεσεγγύησης και Ενεχυρίασης Απαιτήσεων, οι οποίες συνιστούν Παραρτήματα – παρακολουθήματα της ΣΠΥ (δηλαδή αναπόσπαστο μέρος της άρρηκτα συνδεδεμένο με αυτήν) και όχι αποσπαστές διοικητικές συμβάσεις με τυχόν συμπληρωματικές, επί της ΣΠΥ, συμφωνίες. Η διάρκεια της είναι 12 έτη, μετά την ολοκλήρωση και παραλαβή του έργου της Ενεργειακής Αναβάθμισης του Συστήματος από την Αναθέτουσα Αρχή. Κατά την εκτέλεση της ΣΠΥ εφαρμόζονται οι διατάξεις του ν. 4412/2016, οι όροι των Συμβατικών Τευχών και ο Αστικός Κώδικας.</w:t>
      </w:r>
    </w:p>
    <w:p w14:paraId="01D83957"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Η ανάθεση και η εκτέλεση της σύμβασης διέπεται από την κείμενη νομοθεσία και τις κατ’ εξουσιοδότηση αυτής κανονιστικές πράξεις, όπως ισχύουν και ιδίως:</w:t>
      </w:r>
    </w:p>
    <w:p w14:paraId="5F1C662B"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του ν. 4782/2021 (Α΄ 36)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w:t>
      </w:r>
    </w:p>
    <w:p w14:paraId="5F8855DD"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color w:val="000000"/>
          <w:sz w:val="20"/>
          <w:szCs w:val="20"/>
        </w:rPr>
        <w:t>Το ν. 4412/2016: «Συμβάσεις Δημοσίων Έργων, Προμηθειών, Υπηρεσιών» (Α΄147) όπως τροποποιήθηκε και ισχύει.</w:t>
      </w:r>
    </w:p>
    <w:p w14:paraId="0C52F2C1"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65378611"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lastRenderedPageBreak/>
        <w:t>του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1E1F1D9C"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ν. 4605/19 (Α’ 52) «Εναρμόνιση της ελληνικής νομοθεσίας με την Οδηγία (ΕΕ) 2016/943 του Ευρωπαϊκού Κοινοβουλίου και του Συμβουλίου της 8</w:t>
      </w:r>
      <w:r w:rsidRPr="0081115D">
        <w:rPr>
          <w:rFonts w:eastAsia="MS Mincho"/>
          <w:color w:val="000000"/>
          <w:sz w:val="20"/>
          <w:szCs w:val="20"/>
          <w:vertAlign w:val="superscript"/>
        </w:rPr>
        <w:t>ης</w:t>
      </w:r>
      <w:r w:rsidRPr="0081115D">
        <w:rPr>
          <w:rFonts w:eastAsia="MS Mincho"/>
          <w:color w:val="000000"/>
          <w:sz w:val="20"/>
          <w:szCs w:val="20"/>
        </w:rPr>
        <w:t xml:space="preserve">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αποκάλυψή τους (</w:t>
      </w:r>
      <w:r w:rsidRPr="0081115D">
        <w:rPr>
          <w:rFonts w:eastAsia="MS Mincho"/>
          <w:color w:val="000000"/>
          <w:sz w:val="20"/>
          <w:szCs w:val="20"/>
          <w:lang w:val="en-US"/>
        </w:rPr>
        <w:t>EEL</w:t>
      </w:r>
      <w:r w:rsidRPr="0081115D">
        <w:rPr>
          <w:rFonts w:eastAsia="MS Mincho"/>
          <w:color w:val="000000"/>
          <w:sz w:val="20"/>
          <w:szCs w:val="20"/>
        </w:rPr>
        <w:t xml:space="preserve"> 157 της 15.6.2016) – Μέτρα για την επιτάχυνση του έργου του Υπουργείου Οικονομίας και ανάπτυξης, και άλλες διατάξεις.» </w:t>
      </w:r>
    </w:p>
    <w:p w14:paraId="2ABF9E93" w14:textId="77777777" w:rsidR="0081115D" w:rsidRPr="0081115D" w:rsidRDefault="0081115D" w:rsidP="00694731">
      <w:pPr>
        <w:numPr>
          <w:ilvl w:val="0"/>
          <w:numId w:val="132"/>
        </w:numPr>
        <w:suppressAutoHyphens w:val="0"/>
        <w:spacing w:after="0"/>
        <w:ind w:left="284" w:right="-68"/>
        <w:rPr>
          <w:color w:val="000000"/>
          <w:sz w:val="20"/>
          <w:szCs w:val="20"/>
          <w:lang w:eastAsia="el-GR"/>
        </w:rPr>
      </w:pPr>
      <w:r w:rsidRPr="0081115D">
        <w:rPr>
          <w:color w:val="000000"/>
          <w:sz w:val="20"/>
          <w:szCs w:val="20"/>
          <w:lang w:eastAsia="el-GR"/>
        </w:rPr>
        <w:t>Το άρθρο 209 παρ. 4-11, ν.3463/2006 (Φ.Ε.Κ. 114/08.06.2006/Α΄): όπως τροποποιήθηκαν και ισχύουν σήμερα.</w:t>
      </w:r>
    </w:p>
    <w:p w14:paraId="14332A06" w14:textId="77777777" w:rsidR="0081115D" w:rsidRPr="0081115D" w:rsidRDefault="0081115D" w:rsidP="00694731">
      <w:pPr>
        <w:numPr>
          <w:ilvl w:val="0"/>
          <w:numId w:val="132"/>
        </w:numPr>
        <w:suppressAutoHyphens w:val="0"/>
        <w:autoSpaceDE w:val="0"/>
        <w:autoSpaceDN w:val="0"/>
        <w:adjustRightInd w:val="0"/>
        <w:spacing w:after="0"/>
        <w:ind w:left="284"/>
        <w:rPr>
          <w:color w:val="000000"/>
          <w:sz w:val="20"/>
          <w:szCs w:val="20"/>
        </w:rPr>
      </w:pPr>
      <w:r w:rsidRPr="0081115D">
        <w:rPr>
          <w:color w:val="000000"/>
          <w:sz w:val="20"/>
          <w:szCs w:val="20"/>
        </w:rPr>
        <w:t>Τον ν. 3852/2010: «Αρχιτεκτονική Αυτοδιοίκησης και Αποκεντρωμένης Διοίκησης - Πρόγραμμα Καλλικράτης» όπως τροποποιήθηκε και ισχύει σήμερα.</w:t>
      </w:r>
    </w:p>
    <w:p w14:paraId="09DFD9A3"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lang w:val="en-GB"/>
        </w:rPr>
        <w:t>T</w:t>
      </w:r>
      <w:r w:rsidRPr="0081115D">
        <w:rPr>
          <w:color w:val="000000"/>
          <w:sz w:val="20"/>
          <w:szCs w:val="20"/>
        </w:rPr>
        <w:t>ον ν. 4129/2013 (ΦΕΚ 52/28.02.2013, τ. Α΄): «Κύρωση του Κώδικα Νόμων για το Ελεγκτικό Συνέδριο», ως έχει τροποποιηθεί και ισχύει.</w:t>
      </w:r>
    </w:p>
    <w:p w14:paraId="6BACF131"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rPr>
        <w:t>Τον ν. 3855/2010 (ΦΕΚ 95/Α’/23.06.2010) και ειδικότερα το άρθρο 16 για τις Συμβάσεις Ενεργειακής Απόδοσης (ΣΕΑ) και την υλοποίηση αυτών: «Μέτρα για τη βελτίωση της ενεργειακής απόδοσης κατά την τελική χρήση, ενεργειακές υπηρεσίες και άλλες διατάξεις».</w:t>
      </w:r>
    </w:p>
    <w:p w14:paraId="64ADE0BB"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lang w:val="en-US"/>
        </w:rPr>
        <w:t>T</w:t>
      </w:r>
      <w:r w:rsidRPr="0081115D">
        <w:rPr>
          <w:color w:val="000000"/>
          <w:sz w:val="20"/>
          <w:szCs w:val="20"/>
        </w:rPr>
        <w:t>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7D93508E" w14:textId="77777777" w:rsidR="0081115D" w:rsidRPr="0081115D" w:rsidRDefault="0081115D" w:rsidP="00694731">
      <w:pPr>
        <w:numPr>
          <w:ilvl w:val="0"/>
          <w:numId w:val="132"/>
        </w:numPr>
        <w:suppressAutoHyphens w:val="0"/>
        <w:autoSpaceDE w:val="0"/>
        <w:autoSpaceDN w:val="0"/>
        <w:adjustRightInd w:val="0"/>
        <w:spacing w:after="0"/>
        <w:ind w:left="284"/>
        <w:rPr>
          <w:color w:val="000000"/>
          <w:sz w:val="20"/>
          <w:szCs w:val="20"/>
        </w:rPr>
      </w:pPr>
      <w:r w:rsidRPr="0081115D">
        <w:rPr>
          <w:color w:val="000000"/>
          <w:sz w:val="20"/>
          <w:szCs w:val="20"/>
        </w:rPr>
        <w:t xml:space="preserve">Το ν. 3861/2010 (ΦΕΚ </w:t>
      </w:r>
      <w:r w:rsidRPr="0081115D">
        <w:rPr>
          <w:color w:val="000000"/>
          <w:sz w:val="20"/>
          <w:szCs w:val="20"/>
          <w:lang w:val="en-GB"/>
        </w:rPr>
        <w:t>A</w:t>
      </w:r>
      <w:r w:rsidRPr="0081115D">
        <w:rPr>
          <w:color w:val="000000"/>
          <w:sz w:val="20"/>
          <w:szCs w:val="20"/>
        </w:rPr>
        <w:t>1112): Ενίσχυση διαφάνειας με την υποχρεωτική ανάρτηση νόμων και πράξεων των κυβερνητικών, διοικητικών και αυτοδιοικηθήκαν οργάνων στο διαδίκτυο Πρόγραμμα Διαύγεια και άλλες διατάξεις (Α΄112) όπως τροποποιήθηκαν και ισχύουν σήμερα.</w:t>
      </w:r>
    </w:p>
    <w:p w14:paraId="178643A3" w14:textId="77777777" w:rsidR="0081115D" w:rsidRPr="0081115D" w:rsidRDefault="0081115D" w:rsidP="00694731">
      <w:pPr>
        <w:numPr>
          <w:ilvl w:val="0"/>
          <w:numId w:val="132"/>
        </w:numPr>
        <w:suppressAutoHyphens w:val="0"/>
        <w:autoSpaceDE w:val="0"/>
        <w:autoSpaceDN w:val="0"/>
        <w:adjustRightInd w:val="0"/>
        <w:spacing w:after="0"/>
        <w:ind w:left="284"/>
        <w:rPr>
          <w:color w:val="000000"/>
          <w:sz w:val="20"/>
          <w:szCs w:val="20"/>
        </w:rPr>
      </w:pPr>
      <w:r w:rsidRPr="0081115D">
        <w:rPr>
          <w:sz w:val="20"/>
          <w:szCs w:val="20"/>
        </w:rPr>
        <w:t>Το άρθρου 4 του Π.Δ. 118/07 (Α΄150).</w:t>
      </w:r>
    </w:p>
    <w:p w14:paraId="14DD74FF"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rPr>
        <w:t>Τον ν. 4013/2011 (ΦΕΚ 204/15.09.2011, τ. Α΄): «Σύσταση ενιαίας Ανεξάρτητης Αρχής Δημοσίων Συμβάσεων και Κεντρικού Ηλεκτρονικού Μητρώου Δημοσίων Συμβάσεων - Αντικατάσταση του 6</w:t>
      </w:r>
      <w:r w:rsidRPr="0081115D">
        <w:rPr>
          <w:color w:val="000000"/>
          <w:sz w:val="20"/>
          <w:szCs w:val="20"/>
          <w:vertAlign w:val="superscript"/>
        </w:rPr>
        <w:t>ου</w:t>
      </w:r>
      <w:r w:rsidRPr="0081115D">
        <w:rPr>
          <w:color w:val="000000"/>
          <w:sz w:val="20"/>
          <w:szCs w:val="20"/>
        </w:rPr>
        <w:t xml:space="preserve"> κεφαλαίου του ν.3588/2007 (πτωχευτικός κώδικας) προπτωχευτική διαδικασία εξυγίανσης και άλλες διατάξεις». </w:t>
      </w:r>
    </w:p>
    <w:p w14:paraId="0EDE17A2"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4342/2015 Συνταξιοδοτικές ρυθμίσεις, ενσωμάτωση στο Ελληνικό Δίκαιο της Οδηγίας 2012/27/ΕΕ του Ευρωπαϊκού Κοινοβουλίου και του Συμβουλίου της 25</w:t>
      </w:r>
      <w:r w:rsidRPr="0081115D">
        <w:rPr>
          <w:rFonts w:eastAsia="MS Mincho"/>
          <w:color w:val="000000"/>
          <w:sz w:val="20"/>
          <w:szCs w:val="20"/>
          <w:vertAlign w:val="superscript"/>
        </w:rPr>
        <w:t>ης</w:t>
      </w:r>
      <w:r w:rsidRPr="0081115D">
        <w:rPr>
          <w:rFonts w:eastAsia="MS Mincho"/>
          <w:color w:val="000000"/>
          <w:sz w:val="20"/>
          <w:szCs w:val="20"/>
        </w:rPr>
        <w:t xml:space="preserve"> Οκτωβρίου 2012 «Για την ενεργειακή απόδοση, την τροποποίηση των Οδηγιών 2009/125/ΕΚ και 2010/30/ΕΕ και την κατάργηση των Οδηγιών 2004/8/ΕΚ και 2006/32/ΕΚ» όπως τροποποιήθηκε από την Οδηγία 2013/12/ΕΕ του Συμβουλίου της 13</w:t>
      </w:r>
      <w:r w:rsidRPr="0081115D">
        <w:rPr>
          <w:rFonts w:eastAsia="MS Mincho"/>
          <w:color w:val="000000"/>
          <w:sz w:val="20"/>
          <w:szCs w:val="20"/>
          <w:vertAlign w:val="superscript"/>
        </w:rPr>
        <w:t>ης</w:t>
      </w:r>
      <w:r w:rsidRPr="0081115D">
        <w:rPr>
          <w:rFonts w:eastAsia="MS Mincho"/>
          <w:color w:val="000000"/>
          <w:sz w:val="20"/>
          <w:szCs w:val="20"/>
        </w:rPr>
        <w:t xml:space="preserve"> Μαΐου 2013 «Για την προσαρμογή της Οδηγίας 2012/27/ΕΕ του Ευρωπαϊκού Κοινοβουλίου και του Συμβουλίου για την ενεργειακή απόδοση, λόγω της προσχώρησης της Δημοκρατίας της Κροατίας» και άλλες διατάξεις (ΦΕΚ Α΄ 143/09.11.2015).</w:t>
      </w:r>
    </w:p>
    <w:p w14:paraId="793D4FC8"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3851/2010: «Περί Επιτάχυνσης ανάπτυξης ΑΠΕ για αντιμετώπιση της κλιματικής αλλαγής [Δεσμευτικοί εθνικοί στόχοι για διείσδυση ΑΠΕ στην τελική ενεργειακή κατανάλωση έως 2020» (ΦΕΚ 85 Α’/04.6.2010)].</w:t>
      </w:r>
    </w:p>
    <w:p w14:paraId="402A92C2"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4122/2013: Περί Ενεργειακής Απόδοσης Κτιρίων – Εναρμόνιση με την Οδηγία 2010/31/ΕΕ του Ευρωπαϊκού Κοινοβουλίου και του Συμβουλίου και λοιπές διατάξεις (ΦΕΚ Α΄ 42/19-2-2013).</w:t>
      </w:r>
    </w:p>
    <w:p w14:paraId="3C4CF3EB"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Την Υ.Α. Δ6/7094/30.03.2011: «Πλαίσιο μεθοδολογίας μέτρησης και επαλήθευσης της εξοικονομούμενης ενέργειας για την επίτευξη του ενδεικτικού εθνικού στόχου εξοικονόμησης ενέργειας στην τελική χρήση. Κατάλογος ενδεικτικών επιλέξιμων μέτρων βελτίωσης της ενεργειακής απόδοσης. Ενεργειακό περιεχόμενο καυσίμων για τελική χρήση» (ΦΕΚ 918 Β’/2011).</w:t>
      </w:r>
    </w:p>
    <w:p w14:paraId="6F36573C"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 xml:space="preserve">Τον ν. 4555/2018 (ΦΕΚ 133 Α’):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Κλεισθένης). </w:t>
      </w:r>
    </w:p>
    <w:p w14:paraId="12BD82F9"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Την Υ.Α. ΔΕ/13280/07.06.2011: «Επιχειρήσεις Ενεργειακών Υπηρεσιών, Λειτουργία, Μητρώο, Κώδικας δεοντολογίας και συναφείς διατάξεις» (ΦΕΚ 1228 Β’/2011), όπως ισχύει σήμερα και την ΥΑ ΔΕΠΕΑ/Γ/οικ. 176381/21.06.2018: «Επιχειρήσεις Ενεργειακών Υπηρεσιών, Ενεργειακές Υπηρεσίες, Μητρώο και Κώδικας Δεοντολογίας Επιχειρήσεων Ενεργειακών Υπηρεσιών» (ΦΕΚ 2672 Β’ 06.06.2018).</w:t>
      </w:r>
    </w:p>
    <w:p w14:paraId="0B564CC6"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2859/2000 (Α’ 248): «Κύρωση Κώδικα Φόρου Προστιθέμενης Αξίας».</w:t>
      </w:r>
    </w:p>
    <w:p w14:paraId="08CBF1E5"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2690/1999 (Α' 45) : «Κύρωση Κώδικα Διοικητικής Διαδικασίας &amp; άλλες διατάξεις» (άρθρα 7 &amp; 13 έως 15).</w:t>
      </w:r>
    </w:p>
    <w:p w14:paraId="130B86E1"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ΠΔ 28/2015 (Α' 34): «Κωδικοποίηση διατάξεων για την πρόσβαση σε δημόσια έγγραφα και στοιχεία».</w:t>
      </w:r>
    </w:p>
    <w:p w14:paraId="3C42316B"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ΠΔ 80/2016 (Α΄145) : «Ανάληψη υποχρεώσεων από τους Διατάκτες».</w:t>
      </w:r>
    </w:p>
    <w:p w14:paraId="526E9AE1"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ΠΔ 39/2017 (Α΄64) «Κανονισμός εξέτασης προδικαστικών προσφυγών ενώπιων της Α.Ε.Π.Π.»</w:t>
      </w:r>
    </w:p>
    <w:p w14:paraId="78388EBD"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 429/1976: «Περί υπολογισμού &amp; τρόπου είσπραξης δημοτικών &amp; κοινοτικών τελών καθαριότητας &amp; φωτισμού &amp; ρυθμίσεως συναφών θεμάτων» (ΦΕΚ 235 Α΄/1976).</w:t>
      </w:r>
    </w:p>
    <w:p w14:paraId="2CC8E32B"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Τα άρθρα 21 &amp; 22 Β.Δ. 24-9/20.10.1958 «Περί των προσόδων των Δήμων &amp; Κοινοτήτων, όπως επιβλήθηκαν υπέρ Δήμων &amp; Κοινοτήτων για Τέλη Καθαριότητας &amp; για Τέλη Φωτισμού, για τις παρεχόμενες από τους ΟΤΑ υπηρεσίες καθαριότητας κοινοχρήστων χώρων, περισυλλογής &amp; αποκομιδής των απορριμμάτων, καθώς και για την αντιμετώπιση των δαπανών ηλεκτροφωτισμού των κοινοχρήστων χώρων» (ΦΕΚ 2 Α’/03.01.1989).</w:t>
      </w:r>
    </w:p>
    <w:p w14:paraId="31BFC1DD"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rPr>
        <w:t>Τον. 4270/2014 (Α' 143): «Αρχές δημοσιονομικής διαχείρισης και εποπτείας (ενσωμάτωση της Οδηγίας 2011/85/ΕΕ) – Δημόσιο λογιστικό και άλλες διατάξεις».</w:t>
      </w:r>
    </w:p>
    <w:p w14:paraId="247CFB93" w14:textId="77777777" w:rsidR="0081115D" w:rsidRPr="0081115D" w:rsidRDefault="0081115D" w:rsidP="00694731">
      <w:pPr>
        <w:numPr>
          <w:ilvl w:val="0"/>
          <w:numId w:val="132"/>
        </w:numPr>
        <w:suppressAutoHyphens w:val="0"/>
        <w:spacing w:after="0"/>
        <w:ind w:left="284" w:right="-68"/>
        <w:rPr>
          <w:color w:val="000000"/>
          <w:sz w:val="20"/>
          <w:szCs w:val="20"/>
        </w:rPr>
      </w:pPr>
      <w:r w:rsidRPr="0081115D">
        <w:rPr>
          <w:color w:val="000000"/>
          <w:sz w:val="20"/>
          <w:szCs w:val="20"/>
        </w:rPr>
        <w:t>Το ν. 4250/2014 (Α' 74):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 και ειδικότερα τις διατάξεις του άρθρου 1.</w:t>
      </w:r>
    </w:p>
    <w:p w14:paraId="69CC0A65"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 xml:space="preserve">Την Απόφαση του Υπουργού Διοικητικής Μεταρρύθμισης και Ηλεκτρονικής Διακυβέρνησης με αρ. ΔΙΣΚΠΟ/Φ.18 /οικ.21508/04-11-2011 (ΦΕΚ 2540/Β/07-11-2011): «Διενέργεια της διαδικασίας κληρώσεως για τον ορισμό μελών των </w:t>
      </w:r>
      <w:r w:rsidRPr="0081115D">
        <w:rPr>
          <w:rFonts w:eastAsia="MS Mincho"/>
          <w:color w:val="000000"/>
          <w:sz w:val="20"/>
          <w:szCs w:val="20"/>
        </w:rPr>
        <w:lastRenderedPageBreak/>
        <w:t>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w:t>
      </w:r>
    </w:p>
    <w:p w14:paraId="53B7B648"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color w:val="000000"/>
          <w:sz w:val="20"/>
          <w:szCs w:val="20"/>
        </w:rPr>
        <w:t>Το άρθρο 37, του ν.4320/2015 όπως τροποποιήθηκε και ισχύει σήμερα.</w:t>
      </w:r>
    </w:p>
    <w:p w14:paraId="49D8D015"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άρθρο 25, παρ. 12 του ν.1828/1989.</w:t>
      </w:r>
    </w:p>
    <w:p w14:paraId="1DB38CFF"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Τον ν.3548/2007 (Α’ 68) «Καταχώρηση δημοσιεύσεων των φορέων του δημοσίου στο</w:t>
      </w:r>
      <w:r w:rsidRPr="0081115D">
        <w:rPr>
          <w:rFonts w:eastAsia="MS Mincho"/>
          <w:color w:val="000000"/>
          <w:sz w:val="20"/>
          <w:szCs w:val="20"/>
          <w:lang w:val="en-US"/>
        </w:rPr>
        <w:t>n</w:t>
      </w:r>
      <w:r w:rsidRPr="0081115D">
        <w:rPr>
          <w:rFonts w:eastAsia="MS Mincho"/>
          <w:color w:val="000000"/>
          <w:sz w:val="20"/>
          <w:szCs w:val="20"/>
        </w:rPr>
        <w:t xml:space="preserve"> Τύπο και άλλες διατάξεις».</w:t>
      </w:r>
    </w:p>
    <w:p w14:paraId="0C34E489"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άρθρο 2 παρ. 1 του Α.Ν. 344/1968 «Περί αποσβεστικής προθεσμίας βεβαιώσεως εσόδων».</w:t>
      </w:r>
    </w:p>
    <w:p w14:paraId="643023B3" w14:textId="77777777" w:rsidR="0081115D" w:rsidRPr="0081115D" w:rsidRDefault="0081115D" w:rsidP="00694731">
      <w:pPr>
        <w:numPr>
          <w:ilvl w:val="0"/>
          <w:numId w:val="132"/>
        </w:numPr>
        <w:suppressAutoHyphens w:val="0"/>
        <w:spacing w:after="0"/>
        <w:ind w:left="284" w:right="-68"/>
        <w:rPr>
          <w:rFonts w:eastAsia="MS Mincho"/>
          <w:color w:val="000000"/>
          <w:sz w:val="20"/>
          <w:szCs w:val="20"/>
        </w:rPr>
      </w:pPr>
      <w:r w:rsidRPr="0081115D">
        <w:rPr>
          <w:rFonts w:eastAsia="MS Mincho"/>
          <w:color w:val="000000"/>
          <w:sz w:val="20"/>
          <w:szCs w:val="20"/>
        </w:rPr>
        <w:t>Το ν. 3310/2005 (Α' 30): «Μέτρα για τη διασφάλιση της διαφάνειας και την αποτροπή καταστρατηγήσεων κατά τη διαδικασία σύναψης δημοσίων συμβάσεων» για τη διασταύρωση των στοιχείων του Αναδόχου με τα στοιχεία του Ε.Σ.Ρ., του π.δ/τος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της κοινής απόφασης των Υπουργών Ανάπτυξης και Επικρατείας με αρ. 20977/2007 (Β’ 1673) σχετικά με τα «Δικαιολογητικά για την τήρηση των μητρώων του ν.3310/2005, όπως τροποποιήθηκε με το ν.3414/2005», καθώς και των υπουργικών αποφάσεων, οι οποίες εκδίδονται, κατ’ εξουσιοδότηση του άρθρου 65 του ν.4172/2013 (Α 167) για τον καθορισμό: α. των μη «συνεργάσιμων φορολογικά» κρατών και β. των κρατών με «προνομιακό φορολογικό καθεστώς» όπως τροποποιήθηκε και ισχύει σήμερα.</w:t>
      </w:r>
    </w:p>
    <w:p w14:paraId="25D67241"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14:paraId="2EE9F47E"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6055472F"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 με αριθμ. 57654 (Β’ 1781/23.05.2017) Απόφαση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14:paraId="4298C5DE"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Την με αριθμ.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9EBAFC9"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Της αριθμ. Κ.Υ.Α. οικ. 60967 ΕΞ 2020 (B’ 2425/18.06.2020) «Ηλεκτρονική Τιμολόγηση στο πλαίσιο των Δημόσιων Συμβάσεων δυνάμει του ν. 4601/2019» (Α΄44).</w:t>
      </w:r>
    </w:p>
    <w:p w14:paraId="61C39F90"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Της αριθμ. 63446/2021 Κ.Υ.Α. (B’ 2338/02.06.2020) «Καθορισμός Εθνικού Μορφότυπου ηλεκτρονικού τιμολογίου στο πλαίσιο των Δημοσίων Συμβάσεων».</w:t>
      </w:r>
    </w:p>
    <w:p w14:paraId="28CD46BC"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Της με αρ. 56902/215 (Β' 1924/02.06.2017) Απόφαση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w:t>
      </w:r>
    </w:p>
    <w:p w14:paraId="661F5198" w14:textId="77777777" w:rsidR="0081115D" w:rsidRPr="0081115D" w:rsidRDefault="0081115D" w:rsidP="00694731">
      <w:pPr>
        <w:numPr>
          <w:ilvl w:val="0"/>
          <w:numId w:val="132"/>
        </w:numPr>
        <w:suppressAutoHyphens w:val="0"/>
        <w:spacing w:after="0"/>
        <w:ind w:left="284"/>
        <w:rPr>
          <w:sz w:val="20"/>
          <w:szCs w:val="20"/>
        </w:rPr>
      </w:pPr>
      <w:r w:rsidRPr="0081115D">
        <w:rPr>
          <w:sz w:val="20"/>
          <w:szCs w:val="20"/>
        </w:rPr>
        <w:t>της αριθμ. ΚΥΑ οικ. 14900/21 (Β’ 466) «Έγκριση Δράσης για Πράσινες Δημόσιες Συμβάσεις» (ΑΔΑ: ΨΡΤΟ46ΜΤΛΡ-Χ92).</w:t>
      </w:r>
    </w:p>
    <w:p w14:paraId="5A8A1001"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Ο Ανάδοχος στον οποίο κατακυρώθηκε η υπηρεσία υποχρεούται να προσέλθει εντός προβλεπόμενου χρόνου (παρ. 4 αρ. 105 ν.4412/16), από την ημερομηνία κοινοποίησης της σχετικής έγγραφης ειδικής πρόσκλησης για την υπογραφή του συμφωνητικού. Αν ο Ανάδοχος δεν προσέλθει μέσα στις παραπάνω προθεσμίες για την υπογραφή της σύμβασης ή δεν προσκομίσει την εγγυητική επιστολή καλής εκτέλεσης κηρύσσεται έκπτωτος.</w:t>
      </w:r>
    </w:p>
    <w:p w14:paraId="7D94E3C1"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3</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ΧΡΗΜΑΤΟΔΟΤΗΣΗ ΤΟΥ ΑΝΤΙΚΕΙΜΕΝΟΥ ΤΗΣ ΠΑΡΟΥΣΑΣ</w:t>
      </w:r>
    </w:p>
    <w:p w14:paraId="53F26ACF"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Ο Ανάδοχος υποχρεούται να εξασφαλίσει τη χρηματοδότηση του αντικειμένου της παρούσας ΣΠΥ και ο Δήμος να εξασφαλίσει του απαραίτητους πόρους (ανταποδοτικά τέλη) που θα προκύψουν από την εξοικονόμηση των δαπανών του που θα επιφέρει η μείωση του Ενεργειακού Κόστους του Συμβατικού Συστήματος Ηλεκτροφωτισμού Κοινοχρήστων Χώρων.</w:t>
      </w:r>
    </w:p>
    <w:p w14:paraId="15F85F3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4</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ΣΥΜΒΑΤΙΚΑ ΤΕΥΧΗ</w:t>
      </w:r>
    </w:p>
    <w:p w14:paraId="746A9168" w14:textId="77777777" w:rsidR="0081115D" w:rsidRPr="0081115D" w:rsidRDefault="0081115D" w:rsidP="0081115D">
      <w:pPr>
        <w:widowControl w:val="0"/>
        <w:suppressAutoHyphens w:val="0"/>
        <w:autoSpaceDE w:val="0"/>
        <w:autoSpaceDN w:val="0"/>
        <w:spacing w:after="0"/>
        <w:ind w:right="-24"/>
        <w:rPr>
          <w:rFonts w:eastAsia="Calibri"/>
          <w:sz w:val="20"/>
          <w:szCs w:val="20"/>
          <w:lang w:eastAsia="en-US"/>
        </w:rPr>
      </w:pPr>
      <w:r w:rsidRPr="0081115D">
        <w:rPr>
          <w:rFonts w:eastAsia="Calibri"/>
          <w:sz w:val="20"/>
          <w:szCs w:val="20"/>
          <w:lang w:eastAsia="en-US"/>
        </w:rPr>
        <w:t>Τα παρακάτω έγγραφα, αποτελούν αναπόσπαστο μέρος της παρούσας ΣΠΥ και ταξινομούνται κατά σειρά ισχύος ως ακολούθως: 1. Σύμβαση Παροχής Υπηρεσιών (ΣΠΥ), 2. Διακήρυξη – Παραρτήματα αυτής και τυχόν διευκρινιστικές απαντήσεις, 3. Προσφορά Αναδόχου. Με βάση τη σειρά προτεραιότητας των εγγράφων επιλύονται τυχόν αντιφάσεις ή αντικρούσεις όρων, υπό την έννοια ότι κατισχύει έναντι παντός ο όρος που προβλέπεται στο αυξημένης τυπικής ισχύος έγγραφο.</w:t>
      </w:r>
    </w:p>
    <w:p w14:paraId="3759325A"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5</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ΤΡΟΠΟΣ ΔΙΕΝΕΡΓΕΙΑΣ ΤΟΥ ΔΙΑΓΩΝΙΣΜΟΥ - ΚΑΤΑΚΥΡΩΣΗ</w:t>
      </w:r>
    </w:p>
    <w:p w14:paraId="73ED6C00" w14:textId="77777777" w:rsidR="0081115D" w:rsidRPr="0081115D" w:rsidRDefault="0081115D" w:rsidP="0081115D">
      <w:pPr>
        <w:suppressAutoHyphens w:val="0"/>
        <w:spacing w:after="0"/>
        <w:rPr>
          <w:sz w:val="20"/>
          <w:szCs w:val="20"/>
          <w:lang w:eastAsia="el-GR"/>
        </w:rPr>
      </w:pPr>
      <w:r w:rsidRPr="0081115D">
        <w:rPr>
          <w:sz w:val="20"/>
          <w:szCs w:val="20"/>
          <w:lang w:eastAsia="el-GR"/>
        </w:rPr>
        <w:t>Ο διαγωνισμός θα πραγματοποιηθεί με Ηλεκτρονικό Διεθνή Ανοικτό Διαγωνισμό σύμφωνα με το άρθρο 27 του ν.4412/16, με κριτήριο ανάθεσης τη συμφερότερη προσφορά βάσει βέλτιστης σχέσης Ποιότητας – Τιμής.</w:t>
      </w:r>
    </w:p>
    <w:p w14:paraId="76553CE0" w14:textId="77777777" w:rsidR="0081115D" w:rsidRPr="0081115D" w:rsidRDefault="0081115D" w:rsidP="0081115D">
      <w:pPr>
        <w:suppressAutoHyphens w:val="0"/>
        <w:spacing w:after="0"/>
        <w:rPr>
          <w:sz w:val="20"/>
          <w:szCs w:val="20"/>
          <w:lang w:eastAsia="el-GR"/>
        </w:rPr>
      </w:pPr>
      <w:r w:rsidRPr="0081115D">
        <w:rPr>
          <w:sz w:val="20"/>
          <w:szCs w:val="20"/>
          <w:lang w:eastAsia="el-GR"/>
        </w:rPr>
        <w:t>Η ΣΠΥ που θα συναφθεί με τον Ανάδοχο για την παροχή υπηρεσιών Ενεργειακής Αναβάθμισης του αντικειμένου της παρούσας, δηλαδή την εγκατάσταση υλικών και την παροχή υπηρεσιών για τη λειτουργία / συντήρηση του συστήματος για 12 έτη, μετά την ενεργειακή αναβάθμιση και την πιστοποίηση της ετοιμότητας λειτουργίας του νέου συστήματος, για την επίτευξη Εξοικονόμησης Ενέργειας και αντίστοιχου με αυτήν Οικονομικού Οφέλους. Η ΣΠΥ που θα συναφθεί θα είναι Σύμβαση Ενεργειακής Απόδοσης  (ΣΕΑ), με βάση το ν.3855/10 και το άρθρο 16 αυτού, όπως ισχύει σήμερα.</w:t>
      </w:r>
    </w:p>
    <w:p w14:paraId="3F0D4766"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6</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ΕΓΓΥΗΣΕΙΣ</w:t>
      </w:r>
    </w:p>
    <w:p w14:paraId="7B78EECA"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Οι εγγυήσεις του Αναδόχου, προβλέπονται ως εξής:</w:t>
      </w:r>
    </w:p>
    <w:p w14:paraId="696DBA4F" w14:textId="77777777" w:rsidR="0081115D" w:rsidRPr="0081115D" w:rsidRDefault="0081115D" w:rsidP="0081115D">
      <w:pPr>
        <w:suppressAutoHyphens w:val="0"/>
        <w:spacing w:after="0"/>
        <w:ind w:right="-68"/>
        <w:rPr>
          <w:b/>
          <w:color w:val="000000"/>
          <w:sz w:val="20"/>
          <w:szCs w:val="20"/>
          <w:u w:val="single"/>
          <w:lang w:eastAsia="en-US"/>
        </w:rPr>
      </w:pPr>
      <w:r w:rsidRPr="0081115D">
        <w:rPr>
          <w:b/>
          <w:color w:val="000000"/>
          <w:sz w:val="20"/>
          <w:szCs w:val="20"/>
          <w:u w:val="single"/>
          <w:lang w:eastAsia="en-US"/>
        </w:rPr>
        <w:t>1. Εγγύηση Συμμετοχής σύμφωνα με το άρθρο 72, του ν.4412/16.</w:t>
      </w:r>
    </w:p>
    <w:p w14:paraId="31915D83" w14:textId="77777777" w:rsidR="0081115D" w:rsidRPr="0081115D" w:rsidRDefault="0081115D" w:rsidP="0081115D">
      <w:pPr>
        <w:suppressAutoHyphens w:val="0"/>
        <w:spacing w:after="0"/>
        <w:rPr>
          <w:sz w:val="20"/>
          <w:szCs w:val="20"/>
          <w:lang w:eastAsia="el-GR"/>
        </w:rPr>
      </w:pPr>
      <w:r w:rsidRPr="0081115D">
        <w:rPr>
          <w:sz w:val="20"/>
          <w:szCs w:val="20"/>
          <w:lang w:eastAsia="el-GR"/>
        </w:rPr>
        <w:t xml:space="preserve">Η Προσφορά του υποψήφιου Αναδόχου πρέπει υποχρεωτικά και με ποινή αποκλεισμού να συνοδεύεται από Εγγυητική Επιστολή Συμμετοχής, αριθμητικώς και ολογράφως σε ευρώ, το ύψος της οποίας καθορίζεται σε 2% επί της εκτιμώμενης αξίας </w:t>
      </w:r>
      <w:r w:rsidRPr="0081115D">
        <w:rPr>
          <w:sz w:val="20"/>
          <w:szCs w:val="20"/>
          <w:lang w:eastAsia="el-GR"/>
        </w:rPr>
        <w:lastRenderedPageBreak/>
        <w:t xml:space="preserve">της σύμβασης χωρίς ΦΠΑ μη συνυπολογιζόμενων των δικαιωμάτων προαίρεσης και παράτασης της σύμβασης, ήτοι  </w:t>
      </w:r>
      <w:r w:rsidRPr="0081115D">
        <w:rPr>
          <w:b/>
          <w:bCs/>
          <w:sz w:val="20"/>
          <w:szCs w:val="20"/>
          <w:lang w:eastAsia="el-GR"/>
        </w:rPr>
        <w:t>126.965,83 €</w:t>
      </w:r>
      <w:r w:rsidRPr="0081115D">
        <w:rPr>
          <w:sz w:val="20"/>
          <w:szCs w:val="20"/>
          <w:lang w:eastAsia="el-GR"/>
        </w:rPr>
        <w:t xml:space="preserve">. Η Εγγυητική Επιστολή συμμετοχής υποβάλλεται από τον προσφέροντα ηλεκτρονικά σε μορφή αρχείου pdf και προσκομίζεται από αυτόν στην Αρμόδια Υπηρεσία Διεξαγωγής του Διαγωνισμού σε έντυπη μορφή (πρωτότυπο) εντός τριών (3) εργασίμων ημερών από την ηλεκτρονική υποβολή. </w:t>
      </w:r>
      <w:r w:rsidRPr="0081115D">
        <w:rPr>
          <w:sz w:val="20"/>
          <w:szCs w:val="20"/>
          <w:u w:val="single"/>
          <w:lang w:eastAsia="el-GR"/>
        </w:rPr>
        <w:t xml:space="preserve">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 </w:t>
      </w:r>
      <w:r w:rsidRPr="0081115D">
        <w:rPr>
          <w:color w:val="000000"/>
          <w:sz w:val="20"/>
          <w:szCs w:val="20"/>
          <w:lang w:eastAsia="el-GR"/>
        </w:rPr>
        <w:t>Οι εγγυητικές επιστολές των παραγράφων 2.2.2 και του άρθρου 8 (Ειδική Συγγραφή Υποχρεώσεων) εκδίδονται από πιστωτικά ή χρηματοδοτικά ιδρύματα ή ασφαλιστικές επιχειρήσεις κατά την έννοια των περιπτώσεων β΄ και γ΄ της παρ. 1 του άρθρου 14 του ν.4364/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Οι εγγυητικές επιστολές εκδίδονται κατ’ επιλογή των Οικονομικών Φορέων από έναν ή περισσότερους εκδότες της παραπάνω παραγράφου.</w:t>
      </w:r>
    </w:p>
    <w:p w14:paraId="30BD4B40" w14:textId="77777777" w:rsidR="0081115D" w:rsidRPr="0081115D" w:rsidRDefault="0081115D" w:rsidP="00694731">
      <w:pPr>
        <w:numPr>
          <w:ilvl w:val="0"/>
          <w:numId w:val="58"/>
        </w:numPr>
        <w:suppressAutoHyphens w:val="0"/>
        <w:spacing w:after="0"/>
        <w:ind w:left="284" w:right="-68" w:hanging="284"/>
        <w:rPr>
          <w:color w:val="000000"/>
          <w:sz w:val="20"/>
          <w:szCs w:val="20"/>
          <w:lang w:eastAsia="el-GR"/>
        </w:rPr>
      </w:pPr>
      <w:r w:rsidRPr="0081115D">
        <w:rPr>
          <w:color w:val="000000"/>
          <w:sz w:val="20"/>
          <w:szCs w:val="20"/>
          <w:lang w:eastAsia="el-GR"/>
        </w:rPr>
        <w:t xml:space="preserve">Εγγυητικές Επιστολές Συμμετοχής που εκδίδονται σε οποιοδήποτε κράτος από τα παραπάνω εκτός Ελλάδας, αν δεν είναι διατυπωμένα στην Ελληνική, θα συνοδεύονται υποχρεωτικά από επίσημη μετάφρασή τους στην Ελληνική γλώσσα.  Οι Εγγυητικές Επιστολές εκδίδονται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ημερομηνία έκδοσης, β. εκδότη, γ. Αναθέτουσα Αρχή στην οποία απευθύνονται, δ. αριθμό της εγγύησης, ε. ποσό που καλύπτει η εγγύηση, στ. πλήρη επωνυμία, Α.Φ.Μ. και διεύθυνση του Οικονομικού Φορέα υπέρ του οποίου εκδίδεται η εγγύηση (σε περίπτωση Ένωσης αναγράφονται όλα τα παραπάνω για κάθε μέλος της), ζ. τους όρους ότι : αα. η εγγύηση παρέχεται ανέκκλητα και ανεπιφύλακτα, ο δε εκδότης παραιτείται του δικαιώματος της διαιρέσεως και της διζήσεως, και ββ. σε περίπτωση κατάπτωσης αυτής, το ποσό της κατάπτωσης υπόκειται στο εκάστοτε ισχύον τέλος χαρτοσήμου, η. στοιχεία της σχετικής Διακήρυξης και την καταληκτική ημερομηνία υποβολής προσφορών, θ. ημερομηνία λήξης ή χρόνο ισχύος της εγγύησης, ι.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αλλά και τον τίτλο της σχετικής Σύμβασης (ΣΠΥ). </w:t>
      </w:r>
    </w:p>
    <w:p w14:paraId="68FC95DD" w14:textId="77777777" w:rsidR="0081115D" w:rsidRPr="0081115D" w:rsidRDefault="0081115D" w:rsidP="00694731">
      <w:pPr>
        <w:numPr>
          <w:ilvl w:val="0"/>
          <w:numId w:val="58"/>
        </w:numPr>
        <w:suppressAutoHyphens w:val="0"/>
        <w:spacing w:after="0"/>
        <w:ind w:left="284" w:right="-68" w:hanging="284"/>
        <w:rPr>
          <w:sz w:val="20"/>
          <w:szCs w:val="20"/>
          <w:lang w:eastAsia="el-GR"/>
        </w:rPr>
      </w:pPr>
      <w:r w:rsidRPr="0081115D">
        <w:rPr>
          <w:color w:val="000000"/>
          <w:sz w:val="20"/>
          <w:szCs w:val="20"/>
          <w:lang w:eastAsia="el-GR"/>
        </w:rPr>
        <w:t xml:space="preserve">Σε περίπτωση Ένωσης Οικονομικών Φορέων η εγγύηση συμμετοχής περιλαμβάνει τον όρο ότι η εγγύηση καλύπτει τις υποχρεώσεις όλων των Οικονομικών Φορέων που συμμετέχουν στην Ένωση. </w:t>
      </w:r>
      <w:r w:rsidRPr="0081115D">
        <w:rPr>
          <w:sz w:val="20"/>
          <w:szCs w:val="20"/>
          <w:lang w:eastAsia="el-GR"/>
        </w:rPr>
        <w:t xml:space="preserve">Σε περίπτωση που ο υποψήφιος Ανάδοχος, στον οποίο θα κατακυρωθεί το αποτέλεσμα του Διαγωνισμού, αρνηθεί να υπογράψει εμπροθέσμως την Σύμβαση (ΣΠΥ) ή να καταθέσει προ της υπογραφής της Σύμβασης (ΣΠΥ) Εγγυητική Επιστολή Καλής Εκτέλεσης, ή να εκπληρώσει εμπρόθεσμα οποιαδήποτε άλλη υποχρέωσή του, που απορρέει από τη συμμετοχή του στο Διαγωνισμό, κηρύσσεται έκπτωτος, οπότε η Εγγύηση Συμμετοχής καταπίπτει αυτοδικαίως υπέρ της Αναθέτουσας Αρχής, μετά την έκδοση σχετικής απόφασης. </w:t>
      </w:r>
    </w:p>
    <w:p w14:paraId="3D0E214B" w14:textId="77777777" w:rsidR="0081115D" w:rsidRPr="0081115D" w:rsidRDefault="0081115D" w:rsidP="00694731">
      <w:pPr>
        <w:numPr>
          <w:ilvl w:val="0"/>
          <w:numId w:val="58"/>
        </w:numPr>
        <w:suppressAutoHyphens w:val="0"/>
        <w:spacing w:after="0"/>
        <w:ind w:left="284" w:right="-68" w:hanging="284"/>
        <w:rPr>
          <w:sz w:val="20"/>
          <w:szCs w:val="20"/>
          <w:lang w:eastAsia="el-GR"/>
        </w:rPr>
      </w:pPr>
      <w:r w:rsidRPr="0081115D">
        <w:rPr>
          <w:sz w:val="20"/>
          <w:szCs w:val="20"/>
          <w:lang w:eastAsia="el-GR"/>
        </w:rPr>
        <w:t xml:space="preserve">Η Εγγυητική Επιστολή Συμμετοχής πρέπει να έχει χρονική ισχύ τουλάχιστον τριάντα (30) ημέρες μετά το χρόνο λήξης ισχύος της Προσφοράς και επιστρέφεται στον Οικονομικό Φορέα που κηρύχθηκε Ανάδοχος με την προσκόμιση της Εγγυητικής Επιστολής Καλής Εκτέλεσης. </w:t>
      </w:r>
      <w:r w:rsidRPr="0081115D">
        <w:rPr>
          <w:bCs/>
          <w:sz w:val="20"/>
          <w:szCs w:val="20"/>
          <w:lang w:eastAsia="el-GR"/>
        </w:rPr>
        <w:t>Η εγγύηση συμμετοχής επιστρέφεται στους λοιπούς προσφέροντες, σύμφωνα με τα ειδικότερα οριζόμενα στο άρθρο 72 του ν.4412/2016 και τις τροποποιήσεις του με βάση το ν.4605/2019</w:t>
      </w:r>
      <w:r w:rsidRPr="0081115D">
        <w:rPr>
          <w:sz w:val="20"/>
          <w:szCs w:val="20"/>
          <w:lang w:eastAsia="el-GR"/>
        </w:rPr>
        <w:t>.</w:t>
      </w:r>
    </w:p>
    <w:p w14:paraId="62200433" w14:textId="77777777" w:rsidR="0081115D" w:rsidRPr="0081115D" w:rsidRDefault="0081115D" w:rsidP="00694731">
      <w:pPr>
        <w:numPr>
          <w:ilvl w:val="0"/>
          <w:numId w:val="58"/>
        </w:numPr>
        <w:suppressAutoHyphens w:val="0"/>
        <w:spacing w:after="0"/>
        <w:ind w:left="284" w:right="-68" w:hanging="284"/>
        <w:rPr>
          <w:sz w:val="20"/>
          <w:szCs w:val="20"/>
          <w:lang w:eastAsia="el-GR"/>
        </w:rPr>
      </w:pPr>
      <w:r w:rsidRPr="0081115D">
        <w:rPr>
          <w:sz w:val="20"/>
          <w:szCs w:val="20"/>
          <w:lang w:eastAsia="el-GR"/>
        </w:rPr>
        <w:t>Η Εγγυητική Επιστολή Συμμετοχής καταπίπτει, αν ο Οικονομικός Φορέας αποσύρει την προσφορά του κατά τη διάρκεια ισχύος αυτής, παρέχει ψευδή στοιχεία ή πληροφορίες, δεν προσκομίσει εγκαίρως τα προβλεπόμενα από την παρούσα δικαιολογητικά ή δεν προσέλθει εγκαίρως για υπογραφή της ΣΠΥ.</w:t>
      </w:r>
    </w:p>
    <w:p w14:paraId="014DFD16" w14:textId="77777777" w:rsidR="0081115D" w:rsidRPr="0081115D" w:rsidRDefault="0081115D" w:rsidP="0081115D">
      <w:pPr>
        <w:suppressAutoHyphens w:val="0"/>
        <w:spacing w:after="0"/>
        <w:ind w:right="-68"/>
        <w:rPr>
          <w:b/>
          <w:color w:val="000000"/>
          <w:sz w:val="20"/>
          <w:szCs w:val="20"/>
          <w:u w:val="single"/>
          <w:lang w:eastAsia="en-US"/>
        </w:rPr>
      </w:pPr>
      <w:r w:rsidRPr="0081115D">
        <w:rPr>
          <w:b/>
          <w:color w:val="000000"/>
          <w:sz w:val="20"/>
          <w:szCs w:val="20"/>
          <w:u w:val="single"/>
          <w:lang w:eastAsia="en-US"/>
        </w:rPr>
        <w:t>2. Εγγύηση Καλής Εκτέλεσης σύμφωνα με το άρθρο 72, του ν. 4412/16.</w:t>
      </w:r>
    </w:p>
    <w:p w14:paraId="27F2DF54" w14:textId="77777777" w:rsidR="0081115D" w:rsidRPr="0081115D" w:rsidRDefault="0081115D" w:rsidP="00694731">
      <w:pPr>
        <w:numPr>
          <w:ilvl w:val="0"/>
          <w:numId w:val="59"/>
        </w:numPr>
        <w:suppressAutoHyphens w:val="0"/>
        <w:spacing w:after="0"/>
        <w:ind w:left="284" w:right="-68" w:hanging="283"/>
        <w:rPr>
          <w:sz w:val="20"/>
          <w:szCs w:val="20"/>
          <w:lang w:eastAsia="el-GR"/>
        </w:rPr>
      </w:pPr>
      <w:r w:rsidRPr="0081115D">
        <w:rPr>
          <w:sz w:val="20"/>
          <w:szCs w:val="20"/>
          <w:lang w:eastAsia="el-GR"/>
        </w:rPr>
        <w:t xml:space="preserve">Κατά την υπογραφή της ΣΠΥ, ο Ανάδοχος οφείλει να προσκομίσει Εγγυητική Επιστολή Καλής Εκτέλεσης, το ύψος της οποίας αντιστοιχεί στο </w:t>
      </w:r>
      <w:r w:rsidRPr="0081115D">
        <w:rPr>
          <w:b/>
          <w:sz w:val="20"/>
          <w:szCs w:val="20"/>
          <w:lang w:eastAsia="el-GR"/>
        </w:rPr>
        <w:t>4% της εκτιμώμενης αξίας της σύμβασης εκτός Φ.Π.Α. (σύμφωνα με τις διατάξεις του Ν. 4782/2021, άρθρο 21 παρ. 4),</w:t>
      </w:r>
      <w:r w:rsidRPr="0081115D">
        <w:rPr>
          <w:sz w:val="20"/>
          <w:szCs w:val="20"/>
          <w:lang w:eastAsia="el-GR"/>
        </w:rPr>
        <w:t xml:space="preserve"> διάρκειας που προβλέπεται στο εγκεκριμένο χρονοδιάγραμμα υλοποίησης που αναφέρεται στη Σύμβαση Παροχής Υπηρεσιών (ΣΠΥ), </w:t>
      </w:r>
      <w:r w:rsidRPr="0081115D">
        <w:rPr>
          <w:color w:val="000000"/>
          <w:sz w:val="20"/>
          <w:szCs w:val="20"/>
          <w:lang w:eastAsia="el-GR"/>
        </w:rPr>
        <w:t>από πιστωτικά και χρηματοδοτικά ιδρύματα ή ασφαλιστικές επιχειρήσεις κατά την έννοια των περιπτώσεων β΄ και γ΄ της παρ. 1 του άρθρου 14 του ν.4364/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Pr="0081115D">
        <w:rPr>
          <w:sz w:val="20"/>
          <w:szCs w:val="20"/>
          <w:lang w:eastAsia="el-GR"/>
        </w:rPr>
        <w:t>.</w:t>
      </w:r>
    </w:p>
    <w:p w14:paraId="2B6E650C" w14:textId="77777777" w:rsidR="0081115D" w:rsidRPr="0081115D" w:rsidRDefault="0081115D" w:rsidP="00694731">
      <w:pPr>
        <w:numPr>
          <w:ilvl w:val="0"/>
          <w:numId w:val="59"/>
        </w:numPr>
        <w:suppressAutoHyphens w:val="0"/>
        <w:spacing w:after="0"/>
        <w:ind w:left="284" w:right="-68" w:hanging="283"/>
        <w:rPr>
          <w:color w:val="000000"/>
          <w:sz w:val="20"/>
          <w:szCs w:val="20"/>
          <w:lang w:eastAsia="el-GR"/>
        </w:rPr>
      </w:pPr>
      <w:r w:rsidRPr="0081115D">
        <w:rPr>
          <w:sz w:val="20"/>
          <w:szCs w:val="20"/>
          <w:lang w:eastAsia="el-GR"/>
        </w:rPr>
        <w:t xml:space="preserve">Η ανωτέρω Εγγυητική Επιστολή εκδίδεται σύμφωνα με τα οριζόμενα στο άρθρο 72 (παρ. 1Β), του νόμου 4412/2016 και </w:t>
      </w:r>
      <w:r w:rsidRPr="0081115D">
        <w:rPr>
          <w:color w:val="000000"/>
          <w:sz w:val="20"/>
          <w:szCs w:val="20"/>
          <w:lang w:eastAsia="el-GR"/>
        </w:rPr>
        <w:t xml:space="preserve">εκδίδεται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ζ. τους όρους ότι :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Pr="0081115D">
        <w:rPr>
          <w:sz w:val="20"/>
          <w:szCs w:val="20"/>
          <w:lang w:eastAsia="el-GR"/>
        </w:rPr>
        <w:t>καταληκτική ημερομηνία υποβολής προσφορών</w:t>
      </w:r>
      <w:r w:rsidRPr="0081115D">
        <w:rPr>
          <w:color w:val="000000"/>
          <w:sz w:val="20"/>
          <w:szCs w:val="20"/>
          <w:lang w:eastAsia="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5 ημερών μετά από απλή έγγραφη ειδοποίηση εκείνου προς τον οποίο απευθύνεται και ια. στην περίπτωση των εγγυήσεων καλής εκτέλεσης και </w:t>
      </w:r>
      <w:r w:rsidRPr="0081115D">
        <w:rPr>
          <w:color w:val="000000"/>
          <w:sz w:val="20"/>
          <w:szCs w:val="20"/>
          <w:lang w:eastAsia="el-GR"/>
        </w:rPr>
        <w:lastRenderedPageBreak/>
        <w:t>προκαταβολής, τον αριθμό αλλά και τίτλο της ΣΠΥ. Η Αναθέτουσα Αρχή επικοινωνεί με τους εκδότες των εγγυητικών επιστολών προκειμένου να διαπιστώσει την εγκυρότητά τους.</w:t>
      </w:r>
    </w:p>
    <w:p w14:paraId="45273FEF" w14:textId="77777777" w:rsidR="0081115D" w:rsidRPr="0081115D" w:rsidRDefault="0081115D" w:rsidP="00694731">
      <w:pPr>
        <w:numPr>
          <w:ilvl w:val="0"/>
          <w:numId w:val="59"/>
        </w:numPr>
        <w:suppressAutoHyphens w:val="0"/>
        <w:spacing w:after="0"/>
        <w:ind w:left="284" w:right="-68" w:hanging="283"/>
        <w:rPr>
          <w:color w:val="000000"/>
          <w:sz w:val="20"/>
          <w:szCs w:val="20"/>
          <w:lang w:eastAsia="el-GR"/>
        </w:rPr>
      </w:pPr>
      <w:r w:rsidRPr="0081115D">
        <w:rPr>
          <w:color w:val="000000"/>
          <w:sz w:val="20"/>
          <w:szCs w:val="20"/>
          <w:lang w:eastAsia="el-GR"/>
        </w:rPr>
        <w:t>Σε περίπτωση τροποποίησης της ΣΠΥ,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4% επί του ποσού της αύξησης, εκτός ΦΠΑ.</w:t>
      </w:r>
    </w:p>
    <w:p w14:paraId="0DCC895C" w14:textId="77777777" w:rsidR="0081115D" w:rsidRPr="0081115D" w:rsidRDefault="0081115D" w:rsidP="00694731">
      <w:pPr>
        <w:numPr>
          <w:ilvl w:val="0"/>
          <w:numId w:val="59"/>
        </w:numPr>
        <w:suppressAutoHyphens w:val="0"/>
        <w:spacing w:after="0"/>
        <w:ind w:left="284" w:right="-68" w:hanging="283"/>
        <w:rPr>
          <w:sz w:val="20"/>
          <w:szCs w:val="20"/>
          <w:lang w:eastAsia="el-GR"/>
        </w:rPr>
      </w:pPr>
      <w:r w:rsidRPr="0081115D">
        <w:rPr>
          <w:sz w:val="20"/>
          <w:szCs w:val="20"/>
          <w:lang w:eastAsia="el-GR"/>
        </w:rPr>
        <w:t>Η Εγγυητική Επιστολή Καλής Εκτέλεσης επιστρέφεται μετά τη συνολική παραλαβή του εξοπλισμού και των λοιπών υποστηρικτικών συστημάτων και αντικαθίσταται από Εγγυητική Καλής Λειτουργίας και Συντήρησης.</w:t>
      </w:r>
    </w:p>
    <w:p w14:paraId="7ABE3BD3" w14:textId="77777777" w:rsidR="0081115D" w:rsidRPr="0081115D" w:rsidRDefault="0081115D" w:rsidP="00694731">
      <w:pPr>
        <w:numPr>
          <w:ilvl w:val="0"/>
          <w:numId w:val="59"/>
        </w:numPr>
        <w:suppressAutoHyphens w:val="0"/>
        <w:spacing w:after="0"/>
        <w:ind w:left="284" w:right="-68" w:hanging="283"/>
        <w:rPr>
          <w:sz w:val="20"/>
          <w:szCs w:val="20"/>
          <w:lang w:eastAsia="el-GR"/>
        </w:rPr>
      </w:pPr>
      <w:r w:rsidRPr="0081115D">
        <w:rPr>
          <w:sz w:val="20"/>
          <w:szCs w:val="20"/>
          <w:lang w:eastAsia="el-GR"/>
        </w:rPr>
        <w:t>Η εγγύηση καλής εκτέλεσης της ΣΠΥ καλύπτει συνολικά και χωρίς διακρίσεις την εφαρμογή όλων των όρων της ΣΠΥ και κάθε απαίτηση της Αναθέτουσας Αρχής έναντι του Αναδόχου.</w:t>
      </w:r>
    </w:p>
    <w:p w14:paraId="6F0A10B3" w14:textId="77777777" w:rsidR="0081115D" w:rsidRPr="0081115D" w:rsidRDefault="0081115D" w:rsidP="00694731">
      <w:pPr>
        <w:numPr>
          <w:ilvl w:val="0"/>
          <w:numId w:val="59"/>
        </w:numPr>
        <w:suppressAutoHyphens w:val="0"/>
        <w:spacing w:after="0"/>
        <w:ind w:left="284" w:right="-68" w:hanging="283"/>
        <w:rPr>
          <w:sz w:val="20"/>
          <w:szCs w:val="20"/>
          <w:lang w:eastAsia="el-GR"/>
        </w:rPr>
      </w:pPr>
      <w:r w:rsidRPr="0081115D">
        <w:rPr>
          <w:sz w:val="20"/>
          <w:szCs w:val="20"/>
          <w:lang w:eastAsia="el-GR"/>
        </w:rPr>
        <w:t>Η Εγγύηση Καλής Εκτέλεσης, αποδεσμεύεται τμηματικά, κατά το ποσό που αναλογεί στην αξία του μέρους του τμήματος των υπηρεσιών που παραλήφθηκε οριστικά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ως άνω εγγύησης  γίνεται μετά την αντιμετώπιση των παρατηρήσεων και του εκπροθέσμου.</w:t>
      </w:r>
    </w:p>
    <w:p w14:paraId="702F9763" w14:textId="77777777" w:rsidR="0081115D" w:rsidRPr="0081115D" w:rsidRDefault="0081115D" w:rsidP="0081115D">
      <w:pPr>
        <w:suppressAutoHyphens w:val="0"/>
        <w:spacing w:after="0"/>
        <w:rPr>
          <w:b/>
          <w:color w:val="000000"/>
          <w:sz w:val="20"/>
          <w:szCs w:val="20"/>
          <w:u w:val="single"/>
          <w:lang w:eastAsia="el-GR"/>
        </w:rPr>
      </w:pPr>
      <w:r w:rsidRPr="0081115D">
        <w:rPr>
          <w:b/>
          <w:color w:val="000000"/>
          <w:sz w:val="20"/>
          <w:szCs w:val="20"/>
          <w:u w:val="single"/>
          <w:lang w:eastAsia="el-GR"/>
        </w:rPr>
        <w:t>3. Εγγύηση Καλής Λειτουργίας και Συντήρησης, σύμφωνα με το άρθρο 72, του ν.4412/16.</w:t>
      </w:r>
    </w:p>
    <w:p w14:paraId="6CCFB49D" w14:textId="77777777" w:rsidR="0081115D" w:rsidRPr="0081115D" w:rsidRDefault="0081115D" w:rsidP="00694731">
      <w:pPr>
        <w:numPr>
          <w:ilvl w:val="0"/>
          <w:numId w:val="60"/>
        </w:numPr>
        <w:suppressAutoHyphens w:val="0"/>
        <w:spacing w:after="0"/>
        <w:ind w:left="284" w:right="-68" w:hanging="283"/>
        <w:rPr>
          <w:sz w:val="20"/>
          <w:szCs w:val="20"/>
          <w:lang w:eastAsia="en-US"/>
        </w:rPr>
      </w:pPr>
      <w:r w:rsidRPr="0081115D">
        <w:rPr>
          <w:sz w:val="20"/>
          <w:szCs w:val="20"/>
          <w:lang w:eastAsia="en-US"/>
        </w:rPr>
        <w:t xml:space="preserve">Η Εγγυητική Επιστολή Καλής Λειτουργίας και Συντήρησης, θα αφορά στη συνολική διάρκεια της παροχής υπηρεσιών και το ύψος της θα ανέρχεται σε ποσοστό </w:t>
      </w:r>
      <w:r w:rsidRPr="0081115D">
        <w:rPr>
          <w:b/>
          <w:sz w:val="20"/>
          <w:szCs w:val="20"/>
          <w:lang w:eastAsia="en-US"/>
        </w:rPr>
        <w:t>2,5%, επί της εκτιμώμενης αξίας της σύμβασης εκτός Φ.Π.Α.</w:t>
      </w:r>
      <w:r w:rsidRPr="0081115D">
        <w:rPr>
          <w:sz w:val="20"/>
          <w:szCs w:val="20"/>
          <w:lang w:eastAsia="en-US"/>
        </w:rPr>
        <w:t xml:space="preserve"> Θα ανανεώνεται σε ετήσια βάση, εντός του πρώτου μήνα εκάστου έτους της ΣΠΥ και θα εκδίδεται από τον Ανάδοχο.</w:t>
      </w:r>
    </w:p>
    <w:p w14:paraId="7750CA6A" w14:textId="77777777" w:rsidR="0081115D" w:rsidRPr="0081115D" w:rsidRDefault="0081115D" w:rsidP="00694731">
      <w:pPr>
        <w:numPr>
          <w:ilvl w:val="0"/>
          <w:numId w:val="60"/>
        </w:numPr>
        <w:suppressAutoHyphens w:val="0"/>
        <w:spacing w:after="0"/>
        <w:ind w:left="284" w:right="-68" w:hanging="283"/>
        <w:rPr>
          <w:sz w:val="20"/>
          <w:szCs w:val="20"/>
          <w:lang w:eastAsia="en-US"/>
        </w:rPr>
      </w:pPr>
      <w:r w:rsidRPr="0081115D">
        <w:rPr>
          <w:sz w:val="20"/>
          <w:szCs w:val="20"/>
          <w:lang w:eastAsia="en-US"/>
        </w:rPr>
        <w:t>Οι εγγυήσεις Καλής Εκτέλεσης και Καλής Λειτουργίας - Συντήρησης, καταπίπτουν σε περίπτωση παράβασης των όρων της Σύμβασης, όπως αυτοί ορίζονται στην παρούσα.</w:t>
      </w:r>
    </w:p>
    <w:p w14:paraId="71724D8D" w14:textId="77777777" w:rsidR="0081115D" w:rsidRPr="0081115D" w:rsidRDefault="0081115D" w:rsidP="0081115D">
      <w:pPr>
        <w:suppressAutoHyphens w:val="0"/>
        <w:spacing w:after="0"/>
        <w:ind w:right="-68"/>
        <w:rPr>
          <w:b/>
          <w:sz w:val="20"/>
          <w:szCs w:val="20"/>
          <w:u w:val="single"/>
          <w:lang w:eastAsia="en-US"/>
        </w:rPr>
      </w:pPr>
      <w:r w:rsidRPr="0081115D">
        <w:rPr>
          <w:b/>
          <w:sz w:val="20"/>
          <w:szCs w:val="20"/>
          <w:u w:val="single"/>
          <w:lang w:eastAsia="en-US"/>
        </w:rPr>
        <w:t>4. Κρατήσεις.</w:t>
      </w:r>
    </w:p>
    <w:p w14:paraId="4915FC9A" w14:textId="77777777" w:rsidR="001C2849" w:rsidRDefault="0081115D" w:rsidP="001C2849">
      <w:pPr>
        <w:suppressAutoHyphens w:val="0"/>
        <w:spacing w:after="0"/>
        <w:ind w:right="-68"/>
        <w:rPr>
          <w:sz w:val="20"/>
          <w:szCs w:val="20"/>
          <w:lang w:eastAsia="en-US"/>
        </w:rPr>
      </w:pPr>
      <w:r w:rsidRPr="0081115D">
        <w:rPr>
          <w:sz w:val="20"/>
          <w:szCs w:val="20"/>
          <w:lang w:eastAsia="en-US"/>
        </w:rPr>
        <w:t>Οι δαπάνες της παρεχόμενης υπηρεσίας βαρύνουν αποκλειστικά τον ανάδοχο. Ο ΦΠΑ βαρύνει τον Δήμο. Όλες οι δαπάνες, φόροι, τέλη, χαρτόσημα και τυχόν έξοδα ελέγχου καθώς και κρατήσεις</w:t>
      </w:r>
      <w:r w:rsidR="001C2849">
        <w:rPr>
          <w:sz w:val="20"/>
          <w:szCs w:val="20"/>
          <w:lang w:eastAsia="en-US"/>
        </w:rPr>
        <w:t>:</w:t>
      </w:r>
    </w:p>
    <w:p w14:paraId="6B888CD0" w14:textId="77777777" w:rsidR="001C2849" w:rsidRPr="001C2849" w:rsidRDefault="0081115D" w:rsidP="001C2849">
      <w:pPr>
        <w:suppressAutoHyphens w:val="0"/>
        <w:spacing w:after="0"/>
        <w:ind w:right="-68"/>
        <w:rPr>
          <w:sz w:val="20"/>
          <w:szCs w:val="20"/>
          <w:lang w:eastAsia="en-US"/>
        </w:rPr>
      </w:pPr>
      <w:r w:rsidRPr="0081115D">
        <w:rPr>
          <w:sz w:val="20"/>
          <w:szCs w:val="20"/>
          <w:lang w:eastAsia="en-US"/>
        </w:rPr>
        <w:t xml:space="preserve"> </w:t>
      </w:r>
      <w:r w:rsidR="001C2849">
        <w:rPr>
          <w:sz w:val="20"/>
          <w:szCs w:val="20"/>
          <w:lang w:eastAsia="en-US"/>
        </w:rPr>
        <w:t>α)</w:t>
      </w:r>
      <w:r w:rsidRPr="0081115D">
        <w:rPr>
          <w:sz w:val="20"/>
          <w:szCs w:val="20"/>
          <w:lang w:eastAsia="en-US"/>
        </w:rPr>
        <w:t xml:space="preserve"> </w:t>
      </w:r>
      <w:r w:rsidR="001C2849" w:rsidRPr="001C2849">
        <w:rPr>
          <w:sz w:val="20"/>
          <w:szCs w:val="20"/>
          <w:lang w:eastAsia="en-US"/>
        </w:rPr>
        <w:t xml:space="preserve">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w:t>
      </w:r>
    </w:p>
    <w:p w14:paraId="708F04D7" w14:textId="77777777" w:rsidR="001C2849" w:rsidRPr="001C2849" w:rsidRDefault="001C2849" w:rsidP="001C2849">
      <w:pPr>
        <w:suppressAutoHyphens w:val="0"/>
        <w:spacing w:after="0"/>
        <w:ind w:right="-68"/>
        <w:rPr>
          <w:sz w:val="20"/>
          <w:szCs w:val="20"/>
          <w:lang w:eastAsia="en-US"/>
        </w:rPr>
      </w:pPr>
      <w:r w:rsidRPr="001C2849">
        <w:rPr>
          <w:sz w:val="20"/>
          <w:szCs w:val="20"/>
          <w:lang w:eastAsia="en-US"/>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 Μέχρι την έκδοση της κοινής απόφασης της παρ. 6 του άρθρου 36 του ν. 4412/2016, η ως άνω κράτηση δεν επιβάλλεται.</w:t>
      </w:r>
    </w:p>
    <w:p w14:paraId="39B9A0EB" w14:textId="77777777" w:rsidR="001C2849" w:rsidRPr="001C2849" w:rsidRDefault="001C2849" w:rsidP="001C2849">
      <w:pPr>
        <w:suppressAutoHyphens w:val="0"/>
        <w:spacing w:after="0"/>
        <w:ind w:right="-68"/>
        <w:rPr>
          <w:sz w:val="20"/>
          <w:szCs w:val="20"/>
          <w:lang w:eastAsia="en-US"/>
        </w:rPr>
      </w:pPr>
      <w:r w:rsidRPr="001C2849">
        <w:rPr>
          <w:sz w:val="20"/>
          <w:szCs w:val="20"/>
          <w:lang w:eastAsia="en-US"/>
        </w:rPr>
        <w:t>γ) Οι υπέρ τρίτων κρατήσεις υπόκεινται στο εκάστοτε ισχύον αναλογικό τέλος χαρτοσήμου 3% και στην επ’ αυτού εισφορά υπέρ ΟΓΑ 20%.</w:t>
      </w:r>
    </w:p>
    <w:p w14:paraId="215F381B" w14:textId="77777777" w:rsidR="0081115D" w:rsidRPr="0081115D" w:rsidRDefault="001C2849" w:rsidP="001C2849">
      <w:pPr>
        <w:suppressAutoHyphens w:val="0"/>
        <w:spacing w:after="0"/>
        <w:ind w:right="-68"/>
        <w:rPr>
          <w:sz w:val="20"/>
          <w:szCs w:val="20"/>
          <w:lang w:eastAsia="en-US"/>
        </w:rPr>
      </w:pPr>
      <w:r w:rsidRPr="001C2849">
        <w:rPr>
          <w:sz w:val="20"/>
          <w:szCs w:val="20"/>
          <w:lang w:eastAsia="en-US"/>
        </w:rPr>
        <w:t xml:space="preserve">Με κάθε πληρωμή θα γίνεται η προβλεπόμενη από την κείμενη νομοθεσία παρακράτηση φόρου εισοδήματος αξίας </w:t>
      </w:r>
      <w:r>
        <w:rPr>
          <w:sz w:val="20"/>
          <w:szCs w:val="20"/>
          <w:lang w:eastAsia="en-US"/>
        </w:rPr>
        <w:t>8</w:t>
      </w:r>
      <w:r w:rsidRPr="001C2849">
        <w:rPr>
          <w:sz w:val="20"/>
          <w:szCs w:val="20"/>
          <w:lang w:eastAsia="en-US"/>
        </w:rPr>
        <w:t>% επί του καθαρού ποσού.</w:t>
      </w:r>
    </w:p>
    <w:p w14:paraId="5CF82A64"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7</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ΥΠΟΧΡΕΩΣΕΙΣ ΑΝΕΞΑΡΤΗΤΟΥ ΕΛΕΓΚΤΗ</w:t>
      </w:r>
    </w:p>
    <w:p w14:paraId="377F1C37" w14:textId="77777777" w:rsidR="0081115D" w:rsidRPr="0081115D" w:rsidRDefault="0081115D" w:rsidP="0081115D">
      <w:pPr>
        <w:suppressAutoHyphens w:val="0"/>
        <w:spacing w:after="0"/>
        <w:rPr>
          <w:rFonts w:eastAsia="Calibri"/>
          <w:sz w:val="20"/>
          <w:szCs w:val="20"/>
          <w:lang w:eastAsia="en-US"/>
        </w:rPr>
      </w:pPr>
      <w:r w:rsidRPr="0081115D">
        <w:rPr>
          <w:rFonts w:eastAsia="Calibri"/>
          <w:sz w:val="20"/>
          <w:szCs w:val="20"/>
          <w:lang w:eastAsia="en-US"/>
        </w:rPr>
        <w:t>Οι Υπηρεσίες του Ανεξάρτητου Ελεγκτή, περιλαμβάνουν τα εξής:</w:t>
      </w:r>
    </w:p>
    <w:p w14:paraId="226A3450" w14:textId="77777777" w:rsidR="0081115D" w:rsidRPr="0081115D" w:rsidRDefault="0081115D" w:rsidP="0081115D">
      <w:pPr>
        <w:suppressAutoHyphens w:val="0"/>
        <w:spacing w:after="0"/>
        <w:rPr>
          <w:rFonts w:eastAsia="Calibri"/>
          <w:b/>
          <w:bCs/>
          <w:sz w:val="20"/>
          <w:szCs w:val="20"/>
          <w:lang w:eastAsia="en-US"/>
        </w:rPr>
      </w:pPr>
      <w:r w:rsidRPr="0081115D">
        <w:rPr>
          <w:rFonts w:eastAsia="Calibri"/>
          <w:b/>
          <w:bCs/>
          <w:sz w:val="20"/>
          <w:szCs w:val="20"/>
          <w:lang w:eastAsia="en-US"/>
        </w:rPr>
        <w:t>Περίοδος Ενεργειακών Παρεμβάσεων και Αναβαθμίσεων:</w:t>
      </w:r>
    </w:p>
    <w:p w14:paraId="5F659BBB"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 σύνταξη Εγχειριδίου Λειτουργίας και Ελέγχου για την Αναθέτουσα Αρχή με βάση το διεθνές Πρότυπο Μέτρησης και Επαλήθευσης (IPMVP) το οποίο θα περιλαμβάνει το Πλάνο Μέτρησης και Επαλήθευσης της Εξοικονόμησης που υποβάλλει ο Ανάδοχος στην Αναθέτουσα Αρχή.</w:t>
      </w:r>
    </w:p>
    <w:p w14:paraId="58143763"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Την παρακολούθηση της εκπόνησης της Μελέτης Εφαρμογής, συμπεριλαμβανομένου του Πλάνου Μέτρησης και Επαλήθευσης της Εξοικονόμησης που οφείλει να εκπονήσει ο Ανάδοχος αναφορικά με το Έργο.</w:t>
      </w:r>
    </w:p>
    <w:p w14:paraId="1A9DC4BB"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Την παρακολούθηση των Ενεργειακών Παρεμβάσεων σύμφωνα με τους όρους της ΣΠΥ.</w:t>
      </w:r>
    </w:p>
    <w:p w14:paraId="319105C3"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 διεξαγωγή τριμηνιαίων επισκέψεων στους χώρους του έργου και την εκπόνηση και παράδοση στον Ανάδοχο και στην Αναθέτουσα Αρχή (ΕΠΠΕ) Τριμηνιαίων Εκθέσεων Προόδου, όπου θα αναφέρονται τυχόν μη εκτελεσθείσες Ενεργειακές Παρεμβάσεις ή Παρεμβάσεις που δεν συμβαδίζουν με τους όρους της ΣΠΥ.</w:t>
      </w:r>
    </w:p>
    <w:p w14:paraId="2396DCCA"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 διατύπωση έγγραφης γνώμης, εφόσον αυτή ζητηθεί από την Αναθέτουσα Αρχή, εάν έχει προκύψει σημαντική καθυστέρηση στο Χρονοδιάγραμμα Υλοποίησης το οποίο υποβάλλεται επικαιροποιημένο από τον Ανάδοχο εντός πέντε (5) ημερών μετά την υπογραφή της ΣΠΥ,</w:t>
      </w:r>
    </w:p>
    <w:p w14:paraId="6DA0E7C7"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 xml:space="preserve">Την έκδοση και υποβολή στον Ανάδοχο και την Αναθέτουσα Αρχή, Έκθεσης Πιστοποίησης κατά την ολοκλήρωση του ελέγχου των Ενεργειακών Παρεμβάσεων που προβλέπονται στο Έργο μετά την υποβολή της αντίστοιχης Έκθεσης Ολοκλήρωσης από τον Ανάδοχο. </w:t>
      </w:r>
    </w:p>
    <w:p w14:paraId="50E8B88D"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Την έκδοση του Πιστοποιητικού ολοκλήρωσης Ενεργειακών Παρεμβάσεων ή την έκδοση έκθεσης των ζητημάτων που πρέπει να διευθετηθούν προκειμένου να εκδοθεί το Πιστοποιητικό Ολοκλήρωσης της νέας εγκατάστασης και τη θέση της σε λειτουργία, σύμφωνα με την ΣΠΥ.</w:t>
      </w:r>
    </w:p>
    <w:p w14:paraId="0AFCCB6C" w14:textId="77777777" w:rsidR="0081115D" w:rsidRPr="0081115D" w:rsidRDefault="0081115D" w:rsidP="00694731">
      <w:pPr>
        <w:numPr>
          <w:ilvl w:val="0"/>
          <w:numId w:val="115"/>
        </w:numPr>
        <w:suppressAutoHyphens w:val="0"/>
        <w:spacing w:after="0"/>
        <w:ind w:left="425" w:hanging="425"/>
        <w:contextualSpacing/>
        <w:rPr>
          <w:rFonts w:eastAsia="Calibri"/>
          <w:sz w:val="20"/>
          <w:szCs w:val="20"/>
          <w:lang w:eastAsia="en-US"/>
        </w:rPr>
      </w:pPr>
      <w:r w:rsidRPr="0081115D">
        <w:rPr>
          <w:rFonts w:eastAsia="Calibri"/>
          <w:sz w:val="20"/>
          <w:szCs w:val="20"/>
          <w:lang w:eastAsia="en-US"/>
        </w:rPr>
        <w:t xml:space="preserve">Τη διατύπωση έγγραφης γνώμης κάθε ζητήματος εκτάκτως, εφόσον ζητηθεί από την Αναθέτουσα Αρχή. </w:t>
      </w:r>
    </w:p>
    <w:p w14:paraId="1F14ABAE" w14:textId="77777777" w:rsidR="0081115D" w:rsidRPr="0081115D" w:rsidRDefault="0081115D" w:rsidP="0081115D">
      <w:pPr>
        <w:suppressAutoHyphens w:val="0"/>
        <w:spacing w:after="0"/>
        <w:rPr>
          <w:rFonts w:eastAsia="Calibri"/>
          <w:b/>
          <w:bCs/>
          <w:sz w:val="20"/>
          <w:szCs w:val="20"/>
          <w:lang w:eastAsia="en-US"/>
        </w:rPr>
      </w:pPr>
      <w:r w:rsidRPr="0081115D">
        <w:rPr>
          <w:rFonts w:eastAsia="Calibri"/>
          <w:b/>
          <w:bCs/>
          <w:sz w:val="20"/>
          <w:szCs w:val="20"/>
          <w:lang w:eastAsia="en-US"/>
        </w:rPr>
        <w:t xml:space="preserve">Περίοδος Υπηρεσιών: </w:t>
      </w:r>
    </w:p>
    <w:p w14:paraId="770AE396" w14:textId="77777777" w:rsidR="0081115D" w:rsidRPr="0081115D" w:rsidRDefault="0081115D" w:rsidP="00694731">
      <w:pPr>
        <w:numPr>
          <w:ilvl w:val="0"/>
          <w:numId w:val="116"/>
        </w:numPr>
        <w:suppressAutoHyphens w:val="0"/>
        <w:spacing w:after="0"/>
        <w:ind w:left="426" w:right="-68" w:hanging="426"/>
        <w:rPr>
          <w:sz w:val="20"/>
          <w:szCs w:val="20"/>
          <w:lang w:eastAsia="en-US"/>
        </w:rPr>
      </w:pPr>
      <w:r w:rsidRPr="0081115D">
        <w:rPr>
          <w:rFonts w:eastAsia="Calibri"/>
          <w:sz w:val="20"/>
          <w:szCs w:val="20"/>
          <w:lang w:eastAsia="en-US"/>
        </w:rPr>
        <w:t xml:space="preserve">Τον έλεγχο και τυχόν διόρθωση του λογαριασμού που συντάσσεται από τον Ανάδοχο με την επίτευξη της Ενεργειακής Εξοικονόμησης και τα συνοδευτικά αυτού </w:t>
      </w:r>
      <w:r w:rsidRPr="0081115D">
        <w:rPr>
          <w:rFonts w:eastAsia="Calibri"/>
          <w:sz w:val="20"/>
          <w:szCs w:val="20"/>
          <w:lang w:val="en-US" w:eastAsia="en-US"/>
        </w:rPr>
        <w:t>KPIs</w:t>
      </w:r>
      <w:r w:rsidRPr="0081115D">
        <w:rPr>
          <w:rFonts w:eastAsia="Calibri"/>
          <w:sz w:val="20"/>
          <w:szCs w:val="20"/>
          <w:lang w:eastAsia="en-US"/>
        </w:rPr>
        <w:t>, στοιχεία/ σχέδια, προκειμένου να εκδώσει την αντίστοιχη Έκθεση Παρακολούθησης, το αντίστοιχο Πιστοποιητικό Εξοικονόμησης και τη Βεβαίωση Τριμηνιαίας Πληρωμής.</w:t>
      </w:r>
      <w:r w:rsidRPr="0081115D">
        <w:rPr>
          <w:sz w:val="20"/>
          <w:szCs w:val="20"/>
          <w:lang w:eastAsia="en-US"/>
        </w:rPr>
        <w:t xml:space="preserve"> </w:t>
      </w:r>
    </w:p>
    <w:p w14:paraId="77C9E63A" w14:textId="77777777" w:rsidR="0081115D" w:rsidRPr="0081115D" w:rsidRDefault="0081115D" w:rsidP="00694731">
      <w:pPr>
        <w:numPr>
          <w:ilvl w:val="0"/>
          <w:numId w:val="116"/>
        </w:numPr>
        <w:suppressAutoHyphens w:val="0"/>
        <w:spacing w:after="0"/>
        <w:ind w:left="426" w:right="-13" w:hanging="426"/>
        <w:contextualSpacing/>
        <w:rPr>
          <w:sz w:val="20"/>
          <w:szCs w:val="20"/>
          <w:lang w:eastAsia="en-US"/>
        </w:rPr>
      </w:pPr>
      <w:r w:rsidRPr="0081115D">
        <w:rPr>
          <w:sz w:val="20"/>
          <w:szCs w:val="20"/>
          <w:lang w:eastAsia="en-US"/>
        </w:rPr>
        <w:t>Τη συμμετοχή στην Τριμελή Επιτροπή Διαιτησίας (εάν και εφόσον συμφωνούν τα μέρη σε επίλυση της διαφοράς τους με προσφυγή σε διαιτησία) για τις περιπτώσεις διαφωνιών Αναδόχου και Δήμου.</w:t>
      </w:r>
    </w:p>
    <w:p w14:paraId="17923F47"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lastRenderedPageBreak/>
        <w:t>ΑΡΘΡΟ 8</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ΠΑΡΑΔΟΤΕΑ</w:t>
      </w:r>
    </w:p>
    <w:p w14:paraId="6092322D" w14:textId="77777777" w:rsidR="0081115D" w:rsidRPr="0081115D" w:rsidRDefault="0081115D" w:rsidP="0081115D">
      <w:pPr>
        <w:suppressAutoHyphens w:val="0"/>
        <w:autoSpaceDE w:val="0"/>
        <w:autoSpaceDN w:val="0"/>
        <w:adjustRightInd w:val="0"/>
        <w:spacing w:after="0"/>
        <w:rPr>
          <w:sz w:val="20"/>
          <w:szCs w:val="20"/>
          <w:lang w:eastAsia="el-GR"/>
        </w:rPr>
      </w:pPr>
      <w:r w:rsidRPr="0081115D">
        <w:rPr>
          <w:color w:val="000000"/>
          <w:sz w:val="20"/>
          <w:szCs w:val="20"/>
          <w:lang w:eastAsia="el-GR"/>
        </w:rPr>
        <w:t xml:space="preserve">α. Οι εργασίες ανάπτυξης και διαμόρφωσης θα εκτελεσθούν από τον Ανάδοχο, σύμφωνα με τα ειδικότερα οριζόμενα στη ΣΠΥ και στα Συμβατικά Τεύχη της παρούσας και σύμφωνα με την Μελέτη Εφαρμογής την οποία θα υποβάλλει ο Ανάδοχος στην Αναθέτουσα Αρχή, η ευθύνη δε για την τήρηση των όρων αυτή βαρύνει αποκλειστικά τον Ανάδοχο, β. Ο Ανάδοχος υποχρεούται να εκτελέσει το Αντικείμενο, σύμφωνα με τα δεδομένα της Μελέτης Εφαρμογής και τις διατάξεις της παρούσας ΣΠΥ. </w:t>
      </w:r>
      <w:r w:rsidRPr="0081115D">
        <w:rPr>
          <w:sz w:val="20"/>
          <w:szCs w:val="20"/>
          <w:lang w:eastAsia="el-GR"/>
        </w:rPr>
        <w:t>Η Μελέτη Εφαρμογής, η οποία θα πρέπει να έχει παραδοθεί από την Ανάδοχο στην Αναθέτουσα Αρχή εντός δύο (2) μηνών από την υπογραφής της Σύμβασης Μεσεγγύησης της ΣΠΥ, θα πρέπει να έχει τα εξής Παραδοτέα:</w:t>
      </w:r>
    </w:p>
    <w:p w14:paraId="639BC8B4"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1:</w:t>
      </w:r>
      <w:r w:rsidRPr="0081115D">
        <w:rPr>
          <w:sz w:val="20"/>
          <w:szCs w:val="20"/>
        </w:rPr>
        <w:t xml:space="preserve"> Επιβεβαίωση του αριθμού των Φωτιστικών Σωμάτων, μέσω επιμέτρησης - καταγραφής (CAD, αρχεία dwg, στοιχεία GIS, αρχεία shapefile, κλπ) </w:t>
      </w:r>
      <w:r w:rsidRPr="0081115D">
        <w:rPr>
          <w:spacing w:val="-1"/>
          <w:sz w:val="20"/>
          <w:szCs w:val="20"/>
        </w:rPr>
        <w:t>- Υποβολή Προγράμματος Μέτρησης &amp; Επαλήθευσης βάσει του διεθνούς προτύπου I</w:t>
      </w:r>
      <w:r w:rsidRPr="0081115D">
        <w:rPr>
          <w:spacing w:val="-1"/>
          <w:sz w:val="20"/>
          <w:szCs w:val="20"/>
          <w:lang w:val="en-US"/>
        </w:rPr>
        <w:t>P</w:t>
      </w:r>
      <w:r w:rsidRPr="0081115D">
        <w:rPr>
          <w:spacing w:val="-1"/>
          <w:sz w:val="20"/>
          <w:szCs w:val="20"/>
        </w:rPr>
        <w:t>MVP.</w:t>
      </w:r>
    </w:p>
    <w:p w14:paraId="6A6F91DB"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2:</w:t>
      </w:r>
      <w:r w:rsidRPr="0081115D">
        <w:rPr>
          <w:sz w:val="20"/>
          <w:szCs w:val="20"/>
        </w:rPr>
        <w:t xml:space="preserve"> Κατηγοριοποίηση των Οδών, σύμφωνα με το πρότυπο </w:t>
      </w:r>
      <w:r w:rsidRPr="0081115D">
        <w:rPr>
          <w:sz w:val="20"/>
          <w:szCs w:val="20"/>
          <w:lang w:val="en-US"/>
        </w:rPr>
        <w:t>EN</w:t>
      </w:r>
      <w:r w:rsidRPr="0081115D">
        <w:rPr>
          <w:sz w:val="20"/>
          <w:szCs w:val="20"/>
        </w:rPr>
        <w:t xml:space="preserve"> 13201:2015 (όπου τοποθετούνται φωτιστικά).</w:t>
      </w:r>
    </w:p>
    <w:p w14:paraId="553B710C"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 xml:space="preserve">Παραδοτέο 3: </w:t>
      </w:r>
      <w:r w:rsidRPr="0081115D">
        <w:rPr>
          <w:sz w:val="20"/>
          <w:szCs w:val="20"/>
        </w:rPr>
        <w:t xml:space="preserve">Πραγματοποίηση Φωτοτεχνικών Μελετών για κάθε κατηγορία Οδού και τη γενικευμένη εφαρμογή της σε όλες τις Οδούς αντίστοιχης κατηγορίας (όπου τοποθετούνται φωτιστικά). </w:t>
      </w:r>
    </w:p>
    <w:p w14:paraId="646CC82D"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4:</w:t>
      </w:r>
      <w:r w:rsidRPr="0081115D">
        <w:rPr>
          <w:sz w:val="20"/>
          <w:szCs w:val="20"/>
        </w:rPr>
        <w:t xml:space="preserve"> Πρόβλεψη εγκατάστασης Φωτιστικών, σύμφωνα με την αντιστοίχιση στο </w:t>
      </w:r>
      <w:r>
        <w:rPr>
          <w:sz w:val="20"/>
          <w:szCs w:val="20"/>
        </w:rPr>
        <w:t>Παράρτημα 3</w:t>
      </w:r>
      <w:r w:rsidRPr="0081115D">
        <w:rPr>
          <w:sz w:val="20"/>
          <w:szCs w:val="20"/>
        </w:rPr>
        <w:t xml:space="preserve">: Τεχνικές Προδιαγραφές. </w:t>
      </w:r>
    </w:p>
    <w:p w14:paraId="3C4858FD"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5:</w:t>
      </w:r>
      <w:r w:rsidRPr="0081115D">
        <w:rPr>
          <w:sz w:val="20"/>
          <w:szCs w:val="20"/>
        </w:rPr>
        <w:t xml:space="preserve"> Πρόβλεψη</w:t>
      </w:r>
      <w:r w:rsidRPr="0081115D">
        <w:rPr>
          <w:spacing w:val="23"/>
          <w:sz w:val="20"/>
          <w:szCs w:val="20"/>
        </w:rPr>
        <w:t xml:space="preserve"> </w:t>
      </w:r>
      <w:r w:rsidRPr="0081115D">
        <w:rPr>
          <w:spacing w:val="-1"/>
          <w:sz w:val="20"/>
          <w:szCs w:val="20"/>
        </w:rPr>
        <w:t>τοποθέτησης</w:t>
      </w:r>
      <w:r w:rsidRPr="0081115D">
        <w:rPr>
          <w:spacing w:val="27"/>
          <w:sz w:val="20"/>
          <w:szCs w:val="20"/>
        </w:rPr>
        <w:t xml:space="preserve"> </w:t>
      </w:r>
      <w:r w:rsidRPr="0081115D">
        <w:rPr>
          <w:spacing w:val="-1"/>
          <w:sz w:val="20"/>
          <w:szCs w:val="20"/>
        </w:rPr>
        <w:t>Μετρητών</w:t>
      </w:r>
      <w:r w:rsidRPr="0081115D">
        <w:rPr>
          <w:spacing w:val="26"/>
          <w:sz w:val="20"/>
          <w:szCs w:val="20"/>
        </w:rPr>
        <w:t xml:space="preserve"> </w:t>
      </w:r>
      <w:r w:rsidRPr="0081115D">
        <w:rPr>
          <w:spacing w:val="-1"/>
          <w:sz w:val="20"/>
          <w:szCs w:val="20"/>
        </w:rPr>
        <w:t>(</w:t>
      </w:r>
      <w:r>
        <w:rPr>
          <w:spacing w:val="-1"/>
          <w:sz w:val="20"/>
          <w:szCs w:val="20"/>
        </w:rPr>
        <w:t>Παράρτημα 3</w:t>
      </w:r>
      <w:r w:rsidRPr="0081115D">
        <w:rPr>
          <w:sz w:val="20"/>
          <w:szCs w:val="20"/>
        </w:rPr>
        <w:t>:</w:t>
      </w:r>
      <w:r w:rsidRPr="0081115D">
        <w:rPr>
          <w:spacing w:val="27"/>
          <w:sz w:val="20"/>
          <w:szCs w:val="20"/>
        </w:rPr>
        <w:t xml:space="preserve"> </w:t>
      </w:r>
      <w:r w:rsidRPr="0081115D">
        <w:rPr>
          <w:spacing w:val="-1"/>
          <w:sz w:val="20"/>
          <w:szCs w:val="20"/>
        </w:rPr>
        <w:t>Τεχνικές</w:t>
      </w:r>
      <w:r w:rsidRPr="0081115D">
        <w:rPr>
          <w:spacing w:val="27"/>
          <w:sz w:val="20"/>
          <w:szCs w:val="20"/>
        </w:rPr>
        <w:t xml:space="preserve"> </w:t>
      </w:r>
      <w:r w:rsidRPr="0081115D">
        <w:rPr>
          <w:spacing w:val="-1"/>
          <w:sz w:val="20"/>
          <w:szCs w:val="20"/>
        </w:rPr>
        <w:t>Προδιαγραφές),</w:t>
      </w:r>
      <w:r w:rsidRPr="0081115D">
        <w:rPr>
          <w:spacing w:val="3"/>
          <w:sz w:val="20"/>
          <w:szCs w:val="20"/>
        </w:rPr>
        <w:t xml:space="preserve"> </w:t>
      </w:r>
      <w:r w:rsidRPr="0081115D">
        <w:rPr>
          <w:sz w:val="20"/>
          <w:szCs w:val="20"/>
        </w:rPr>
        <w:t>με</w:t>
      </w:r>
      <w:r w:rsidRPr="0081115D">
        <w:rPr>
          <w:spacing w:val="26"/>
          <w:sz w:val="20"/>
          <w:szCs w:val="20"/>
        </w:rPr>
        <w:t xml:space="preserve"> </w:t>
      </w:r>
      <w:r w:rsidRPr="0081115D">
        <w:rPr>
          <w:spacing w:val="-1"/>
          <w:sz w:val="20"/>
          <w:szCs w:val="20"/>
        </w:rPr>
        <w:t>σκοπό</w:t>
      </w:r>
      <w:r w:rsidRPr="0081115D">
        <w:rPr>
          <w:spacing w:val="25"/>
          <w:sz w:val="20"/>
          <w:szCs w:val="20"/>
        </w:rPr>
        <w:t xml:space="preserve"> </w:t>
      </w:r>
      <w:r w:rsidRPr="0081115D">
        <w:rPr>
          <w:spacing w:val="-1"/>
          <w:sz w:val="20"/>
          <w:szCs w:val="20"/>
        </w:rPr>
        <w:t>την</w:t>
      </w:r>
      <w:r w:rsidRPr="0081115D">
        <w:rPr>
          <w:spacing w:val="61"/>
          <w:sz w:val="20"/>
          <w:szCs w:val="20"/>
        </w:rPr>
        <w:t xml:space="preserve"> </w:t>
      </w:r>
      <w:r w:rsidRPr="0081115D">
        <w:rPr>
          <w:spacing w:val="-1"/>
          <w:sz w:val="20"/>
          <w:szCs w:val="20"/>
        </w:rPr>
        <w:t>εκτέλεση</w:t>
      </w:r>
      <w:r w:rsidRPr="0081115D">
        <w:rPr>
          <w:spacing w:val="27"/>
          <w:sz w:val="20"/>
          <w:szCs w:val="20"/>
        </w:rPr>
        <w:t xml:space="preserve"> </w:t>
      </w:r>
      <w:r w:rsidRPr="0081115D">
        <w:rPr>
          <w:spacing w:val="-1"/>
          <w:sz w:val="20"/>
          <w:szCs w:val="20"/>
        </w:rPr>
        <w:t>των</w:t>
      </w:r>
      <w:r w:rsidRPr="0081115D">
        <w:rPr>
          <w:spacing w:val="31"/>
          <w:sz w:val="20"/>
          <w:szCs w:val="20"/>
        </w:rPr>
        <w:t xml:space="preserve"> </w:t>
      </w:r>
      <w:r w:rsidRPr="0081115D">
        <w:rPr>
          <w:spacing w:val="-1"/>
          <w:sz w:val="20"/>
          <w:szCs w:val="20"/>
        </w:rPr>
        <w:t>κατάλληλων</w:t>
      </w:r>
      <w:r w:rsidRPr="0081115D">
        <w:rPr>
          <w:spacing w:val="29"/>
          <w:sz w:val="20"/>
          <w:szCs w:val="20"/>
        </w:rPr>
        <w:t xml:space="preserve"> </w:t>
      </w:r>
      <w:r w:rsidRPr="0081115D">
        <w:rPr>
          <w:spacing w:val="-1"/>
          <w:sz w:val="20"/>
          <w:szCs w:val="20"/>
        </w:rPr>
        <w:t>μετρήσεων</w:t>
      </w:r>
      <w:r w:rsidRPr="0081115D">
        <w:rPr>
          <w:spacing w:val="30"/>
          <w:sz w:val="20"/>
          <w:szCs w:val="20"/>
        </w:rPr>
        <w:t xml:space="preserve"> </w:t>
      </w:r>
      <w:r w:rsidRPr="0081115D">
        <w:rPr>
          <w:spacing w:val="-1"/>
          <w:sz w:val="20"/>
          <w:szCs w:val="20"/>
        </w:rPr>
        <w:t>για</w:t>
      </w:r>
      <w:r w:rsidRPr="0081115D">
        <w:rPr>
          <w:spacing w:val="31"/>
          <w:sz w:val="20"/>
          <w:szCs w:val="20"/>
        </w:rPr>
        <w:t xml:space="preserve"> </w:t>
      </w:r>
      <w:r w:rsidRPr="0081115D">
        <w:rPr>
          <w:spacing w:val="-1"/>
          <w:sz w:val="20"/>
          <w:szCs w:val="20"/>
        </w:rPr>
        <w:t>τον</w:t>
      </w:r>
      <w:r w:rsidRPr="0081115D">
        <w:rPr>
          <w:spacing w:val="31"/>
          <w:sz w:val="20"/>
          <w:szCs w:val="20"/>
        </w:rPr>
        <w:t xml:space="preserve"> </w:t>
      </w:r>
      <w:r w:rsidRPr="0081115D">
        <w:rPr>
          <w:spacing w:val="-1"/>
          <w:sz w:val="20"/>
          <w:szCs w:val="20"/>
        </w:rPr>
        <w:t>προσδιορισμό</w:t>
      </w:r>
      <w:r w:rsidRPr="0081115D">
        <w:rPr>
          <w:spacing w:val="30"/>
          <w:sz w:val="20"/>
          <w:szCs w:val="20"/>
        </w:rPr>
        <w:t xml:space="preserve"> </w:t>
      </w:r>
      <w:r w:rsidRPr="0081115D">
        <w:rPr>
          <w:spacing w:val="-1"/>
          <w:sz w:val="20"/>
          <w:szCs w:val="20"/>
        </w:rPr>
        <w:t>του</w:t>
      </w:r>
      <w:r w:rsidRPr="0081115D">
        <w:rPr>
          <w:spacing w:val="31"/>
          <w:sz w:val="20"/>
          <w:szCs w:val="20"/>
        </w:rPr>
        <w:t xml:space="preserve"> </w:t>
      </w:r>
      <w:r w:rsidRPr="0081115D">
        <w:rPr>
          <w:spacing w:val="-1"/>
          <w:sz w:val="20"/>
          <w:szCs w:val="20"/>
        </w:rPr>
        <w:t>ποσοστού</w:t>
      </w:r>
      <w:r w:rsidRPr="0081115D">
        <w:rPr>
          <w:spacing w:val="30"/>
          <w:sz w:val="20"/>
          <w:szCs w:val="20"/>
        </w:rPr>
        <w:t xml:space="preserve"> </w:t>
      </w:r>
      <w:r w:rsidRPr="0081115D">
        <w:rPr>
          <w:spacing w:val="-1"/>
          <w:sz w:val="20"/>
          <w:szCs w:val="20"/>
        </w:rPr>
        <w:t>(%)</w:t>
      </w:r>
      <w:r w:rsidRPr="0081115D">
        <w:rPr>
          <w:spacing w:val="32"/>
          <w:sz w:val="20"/>
          <w:szCs w:val="20"/>
        </w:rPr>
        <w:t xml:space="preserve"> </w:t>
      </w:r>
      <w:r w:rsidRPr="0081115D">
        <w:rPr>
          <w:spacing w:val="-1"/>
          <w:sz w:val="20"/>
          <w:szCs w:val="20"/>
        </w:rPr>
        <w:t>Εξοικονόμησης</w:t>
      </w:r>
      <w:r w:rsidRPr="0081115D">
        <w:rPr>
          <w:spacing w:val="31"/>
          <w:sz w:val="20"/>
          <w:szCs w:val="20"/>
        </w:rPr>
        <w:t xml:space="preserve"> </w:t>
      </w:r>
      <w:r w:rsidRPr="0081115D">
        <w:rPr>
          <w:spacing w:val="-1"/>
          <w:sz w:val="20"/>
          <w:szCs w:val="20"/>
        </w:rPr>
        <w:t>Ενέργειας</w:t>
      </w:r>
      <w:r w:rsidRPr="0081115D">
        <w:rPr>
          <w:spacing w:val="67"/>
          <w:sz w:val="20"/>
          <w:szCs w:val="20"/>
        </w:rPr>
        <w:t xml:space="preserve"> </w:t>
      </w:r>
      <w:r w:rsidRPr="0081115D">
        <w:rPr>
          <w:spacing w:val="-1"/>
          <w:sz w:val="20"/>
          <w:szCs w:val="20"/>
        </w:rPr>
        <w:t>του</w:t>
      </w:r>
      <w:r w:rsidRPr="0081115D">
        <w:rPr>
          <w:spacing w:val="18"/>
          <w:sz w:val="20"/>
          <w:szCs w:val="20"/>
        </w:rPr>
        <w:t xml:space="preserve"> νέου </w:t>
      </w:r>
      <w:r w:rsidRPr="0081115D">
        <w:rPr>
          <w:spacing w:val="-1"/>
          <w:sz w:val="20"/>
          <w:szCs w:val="20"/>
        </w:rPr>
        <w:t>Δικτύου (</w:t>
      </w:r>
      <w:r w:rsidRPr="0081115D">
        <w:rPr>
          <w:sz w:val="20"/>
          <w:szCs w:val="20"/>
        </w:rPr>
        <w:t>θα</w:t>
      </w:r>
      <w:r w:rsidRPr="0081115D">
        <w:rPr>
          <w:spacing w:val="16"/>
          <w:sz w:val="20"/>
          <w:szCs w:val="20"/>
        </w:rPr>
        <w:t xml:space="preserve"> </w:t>
      </w:r>
      <w:r w:rsidRPr="0081115D">
        <w:rPr>
          <w:spacing w:val="-1"/>
          <w:sz w:val="20"/>
          <w:szCs w:val="20"/>
        </w:rPr>
        <w:t>θεωρηθούν</w:t>
      </w:r>
      <w:r w:rsidRPr="0081115D">
        <w:rPr>
          <w:spacing w:val="16"/>
          <w:sz w:val="20"/>
          <w:szCs w:val="20"/>
        </w:rPr>
        <w:t xml:space="preserve"> </w:t>
      </w:r>
      <w:r w:rsidRPr="0081115D">
        <w:rPr>
          <w:spacing w:val="-1"/>
          <w:sz w:val="20"/>
          <w:szCs w:val="20"/>
        </w:rPr>
        <w:t>ως</w:t>
      </w:r>
      <w:r w:rsidRPr="0081115D">
        <w:rPr>
          <w:spacing w:val="15"/>
          <w:sz w:val="20"/>
          <w:szCs w:val="20"/>
        </w:rPr>
        <w:t xml:space="preserve"> </w:t>
      </w:r>
      <w:r w:rsidRPr="0081115D">
        <w:rPr>
          <w:spacing w:val="-1"/>
          <w:sz w:val="20"/>
          <w:szCs w:val="20"/>
        </w:rPr>
        <w:t>πραγματική</w:t>
      </w:r>
      <w:r w:rsidRPr="0081115D">
        <w:rPr>
          <w:spacing w:val="16"/>
          <w:sz w:val="20"/>
          <w:szCs w:val="20"/>
        </w:rPr>
        <w:t xml:space="preserve"> </w:t>
      </w:r>
      <w:r w:rsidRPr="0081115D">
        <w:rPr>
          <w:spacing w:val="-1"/>
          <w:sz w:val="20"/>
          <w:szCs w:val="20"/>
        </w:rPr>
        <w:t>κατανάλωση</w:t>
      </w:r>
      <w:r w:rsidRPr="0081115D">
        <w:rPr>
          <w:spacing w:val="16"/>
          <w:sz w:val="20"/>
          <w:szCs w:val="20"/>
        </w:rPr>
        <w:t xml:space="preserve"> </w:t>
      </w:r>
      <w:r w:rsidRPr="0081115D">
        <w:rPr>
          <w:spacing w:val="-1"/>
          <w:sz w:val="20"/>
          <w:szCs w:val="20"/>
        </w:rPr>
        <w:t>του</w:t>
      </w:r>
      <w:r w:rsidRPr="0081115D">
        <w:rPr>
          <w:spacing w:val="18"/>
          <w:sz w:val="20"/>
          <w:szCs w:val="20"/>
        </w:rPr>
        <w:t xml:space="preserve"> </w:t>
      </w:r>
      <w:r w:rsidRPr="0081115D">
        <w:rPr>
          <w:spacing w:val="-1"/>
          <w:sz w:val="20"/>
          <w:szCs w:val="20"/>
        </w:rPr>
        <w:t>νέου</w:t>
      </w:r>
      <w:r w:rsidRPr="0081115D">
        <w:rPr>
          <w:spacing w:val="18"/>
          <w:sz w:val="20"/>
          <w:szCs w:val="20"/>
        </w:rPr>
        <w:t xml:space="preserve"> </w:t>
      </w:r>
      <w:r w:rsidRPr="0081115D">
        <w:rPr>
          <w:spacing w:val="-1"/>
          <w:sz w:val="20"/>
          <w:szCs w:val="20"/>
        </w:rPr>
        <w:t>Δικτύου).</w:t>
      </w:r>
      <w:r w:rsidRPr="0081115D">
        <w:rPr>
          <w:spacing w:val="16"/>
          <w:sz w:val="20"/>
          <w:szCs w:val="20"/>
        </w:rPr>
        <w:t xml:space="preserve"> </w:t>
      </w:r>
      <w:r w:rsidRPr="0081115D">
        <w:rPr>
          <w:spacing w:val="-1"/>
          <w:sz w:val="20"/>
          <w:szCs w:val="20"/>
        </w:rPr>
        <w:t>Μέσω</w:t>
      </w:r>
      <w:r w:rsidRPr="0081115D">
        <w:rPr>
          <w:spacing w:val="17"/>
          <w:sz w:val="20"/>
          <w:szCs w:val="20"/>
        </w:rPr>
        <w:t xml:space="preserve"> </w:t>
      </w:r>
      <w:r w:rsidRPr="0081115D">
        <w:rPr>
          <w:spacing w:val="-2"/>
          <w:sz w:val="20"/>
          <w:szCs w:val="20"/>
        </w:rPr>
        <w:t>της</w:t>
      </w:r>
      <w:r w:rsidRPr="0081115D">
        <w:rPr>
          <w:spacing w:val="69"/>
          <w:sz w:val="20"/>
          <w:szCs w:val="20"/>
        </w:rPr>
        <w:t xml:space="preserve"> </w:t>
      </w:r>
      <w:r w:rsidRPr="0081115D">
        <w:rPr>
          <w:spacing w:val="-1"/>
          <w:sz w:val="20"/>
          <w:szCs w:val="20"/>
        </w:rPr>
        <w:t>λειτουργίας</w:t>
      </w:r>
      <w:r w:rsidRPr="0081115D">
        <w:rPr>
          <w:spacing w:val="36"/>
          <w:sz w:val="20"/>
          <w:szCs w:val="20"/>
        </w:rPr>
        <w:t xml:space="preserve"> </w:t>
      </w:r>
      <w:r w:rsidRPr="0081115D">
        <w:rPr>
          <w:spacing w:val="-1"/>
          <w:sz w:val="20"/>
          <w:szCs w:val="20"/>
        </w:rPr>
        <w:t>του</w:t>
      </w:r>
      <w:r w:rsidRPr="0081115D">
        <w:rPr>
          <w:spacing w:val="37"/>
          <w:sz w:val="20"/>
          <w:szCs w:val="20"/>
        </w:rPr>
        <w:t xml:space="preserve"> </w:t>
      </w:r>
      <w:r w:rsidRPr="0081115D">
        <w:rPr>
          <w:spacing w:val="-1"/>
          <w:sz w:val="20"/>
          <w:szCs w:val="20"/>
        </w:rPr>
        <w:t>«Συστήματος</w:t>
      </w:r>
      <w:r w:rsidRPr="0081115D">
        <w:rPr>
          <w:spacing w:val="37"/>
          <w:sz w:val="20"/>
          <w:szCs w:val="20"/>
        </w:rPr>
        <w:t xml:space="preserve"> </w:t>
      </w:r>
      <w:r w:rsidRPr="0081115D">
        <w:rPr>
          <w:spacing w:val="-1"/>
          <w:sz w:val="20"/>
          <w:szCs w:val="20"/>
        </w:rPr>
        <w:t>Τηλεελέγχου</w:t>
      </w:r>
      <w:r w:rsidRPr="0081115D">
        <w:rPr>
          <w:spacing w:val="36"/>
          <w:sz w:val="20"/>
          <w:szCs w:val="20"/>
        </w:rPr>
        <w:t xml:space="preserve"> </w:t>
      </w:r>
      <w:r w:rsidRPr="0081115D">
        <w:rPr>
          <w:sz w:val="20"/>
          <w:szCs w:val="20"/>
        </w:rPr>
        <w:t>-</w:t>
      </w:r>
      <w:r w:rsidRPr="0081115D">
        <w:rPr>
          <w:spacing w:val="36"/>
          <w:sz w:val="20"/>
          <w:szCs w:val="20"/>
        </w:rPr>
        <w:t xml:space="preserve"> </w:t>
      </w:r>
      <w:r w:rsidRPr="0081115D">
        <w:rPr>
          <w:spacing w:val="-1"/>
          <w:sz w:val="20"/>
          <w:szCs w:val="20"/>
        </w:rPr>
        <w:t>Τηλεδιαχείρισης</w:t>
      </w:r>
      <w:r w:rsidRPr="0081115D">
        <w:rPr>
          <w:spacing w:val="37"/>
          <w:sz w:val="20"/>
          <w:szCs w:val="20"/>
        </w:rPr>
        <w:t xml:space="preserve"> </w:t>
      </w:r>
      <w:r w:rsidRPr="0081115D">
        <w:rPr>
          <w:sz w:val="20"/>
          <w:szCs w:val="20"/>
        </w:rPr>
        <w:t>&amp;</w:t>
      </w:r>
      <w:r w:rsidRPr="0081115D">
        <w:rPr>
          <w:spacing w:val="37"/>
          <w:sz w:val="20"/>
          <w:szCs w:val="20"/>
        </w:rPr>
        <w:t xml:space="preserve"> </w:t>
      </w:r>
      <w:r w:rsidRPr="0081115D">
        <w:rPr>
          <w:spacing w:val="-1"/>
          <w:sz w:val="20"/>
          <w:szCs w:val="20"/>
        </w:rPr>
        <w:t>Ελέγχου</w:t>
      </w:r>
      <w:r w:rsidRPr="0081115D">
        <w:rPr>
          <w:spacing w:val="36"/>
          <w:sz w:val="20"/>
          <w:szCs w:val="20"/>
        </w:rPr>
        <w:t xml:space="preserve"> </w:t>
      </w:r>
      <w:r w:rsidRPr="0081115D">
        <w:rPr>
          <w:spacing w:val="-1"/>
          <w:sz w:val="20"/>
          <w:szCs w:val="20"/>
        </w:rPr>
        <w:t>Ενέργειας»</w:t>
      </w:r>
      <w:r w:rsidRPr="0081115D">
        <w:rPr>
          <w:spacing w:val="37"/>
          <w:sz w:val="20"/>
          <w:szCs w:val="20"/>
        </w:rPr>
        <w:t xml:space="preserve"> </w:t>
      </w:r>
      <w:r w:rsidRPr="0081115D">
        <w:rPr>
          <w:spacing w:val="-1"/>
          <w:sz w:val="20"/>
          <w:szCs w:val="20"/>
        </w:rPr>
        <w:t>και</w:t>
      </w:r>
      <w:r w:rsidRPr="0081115D">
        <w:rPr>
          <w:spacing w:val="36"/>
          <w:sz w:val="20"/>
          <w:szCs w:val="20"/>
        </w:rPr>
        <w:t xml:space="preserve"> </w:t>
      </w:r>
      <w:r w:rsidRPr="0081115D">
        <w:rPr>
          <w:spacing w:val="-1"/>
          <w:sz w:val="20"/>
          <w:szCs w:val="20"/>
        </w:rPr>
        <w:t>των</w:t>
      </w:r>
      <w:r w:rsidRPr="0081115D">
        <w:rPr>
          <w:spacing w:val="35"/>
          <w:sz w:val="20"/>
          <w:szCs w:val="20"/>
        </w:rPr>
        <w:t xml:space="preserve"> </w:t>
      </w:r>
      <w:r w:rsidRPr="0081115D">
        <w:rPr>
          <w:spacing w:val="-1"/>
          <w:sz w:val="20"/>
          <w:szCs w:val="20"/>
        </w:rPr>
        <w:t>μετρητών,</w:t>
      </w:r>
      <w:r w:rsidRPr="0081115D">
        <w:rPr>
          <w:spacing w:val="34"/>
          <w:sz w:val="20"/>
          <w:szCs w:val="20"/>
        </w:rPr>
        <w:t xml:space="preserve"> </w:t>
      </w:r>
      <w:r w:rsidRPr="0081115D">
        <w:rPr>
          <w:sz w:val="20"/>
          <w:szCs w:val="20"/>
        </w:rPr>
        <w:t>θα</w:t>
      </w:r>
      <w:r w:rsidRPr="0081115D">
        <w:rPr>
          <w:spacing w:val="71"/>
          <w:sz w:val="20"/>
          <w:szCs w:val="20"/>
        </w:rPr>
        <w:t xml:space="preserve"> </w:t>
      </w:r>
      <w:r w:rsidRPr="0081115D">
        <w:rPr>
          <w:spacing w:val="-1"/>
          <w:sz w:val="20"/>
          <w:szCs w:val="20"/>
        </w:rPr>
        <w:t>προκύπτουν</w:t>
      </w:r>
      <w:r w:rsidRPr="0081115D">
        <w:rPr>
          <w:spacing w:val="12"/>
          <w:sz w:val="20"/>
          <w:szCs w:val="20"/>
        </w:rPr>
        <w:t xml:space="preserve"> </w:t>
      </w:r>
      <w:r w:rsidRPr="0081115D">
        <w:rPr>
          <w:spacing w:val="-1"/>
          <w:sz w:val="20"/>
          <w:szCs w:val="20"/>
        </w:rPr>
        <w:t>αναλυτικά</w:t>
      </w:r>
      <w:r w:rsidRPr="0081115D">
        <w:rPr>
          <w:spacing w:val="9"/>
          <w:sz w:val="20"/>
          <w:szCs w:val="20"/>
        </w:rPr>
        <w:t xml:space="preserve"> </w:t>
      </w:r>
      <w:r w:rsidRPr="0081115D">
        <w:rPr>
          <w:sz w:val="20"/>
          <w:szCs w:val="20"/>
        </w:rPr>
        <w:t>τα</w:t>
      </w:r>
      <w:r w:rsidRPr="0081115D">
        <w:rPr>
          <w:spacing w:val="7"/>
          <w:sz w:val="20"/>
          <w:szCs w:val="20"/>
        </w:rPr>
        <w:t xml:space="preserve"> </w:t>
      </w:r>
      <w:r w:rsidRPr="0081115D">
        <w:rPr>
          <w:spacing w:val="-1"/>
          <w:sz w:val="20"/>
          <w:szCs w:val="20"/>
        </w:rPr>
        <w:t>στοιχεία</w:t>
      </w:r>
      <w:r w:rsidRPr="0081115D">
        <w:rPr>
          <w:spacing w:val="9"/>
          <w:sz w:val="20"/>
          <w:szCs w:val="20"/>
        </w:rPr>
        <w:t xml:space="preserve"> </w:t>
      </w:r>
      <w:r w:rsidRPr="0081115D">
        <w:rPr>
          <w:spacing w:val="-1"/>
          <w:sz w:val="20"/>
          <w:szCs w:val="20"/>
        </w:rPr>
        <w:t>μέτρησης</w:t>
      </w:r>
      <w:r w:rsidRPr="0081115D">
        <w:rPr>
          <w:spacing w:val="10"/>
          <w:sz w:val="20"/>
          <w:szCs w:val="20"/>
        </w:rPr>
        <w:t xml:space="preserve"> της </w:t>
      </w:r>
      <w:r w:rsidRPr="0081115D">
        <w:rPr>
          <w:spacing w:val="-1"/>
          <w:sz w:val="20"/>
          <w:szCs w:val="20"/>
        </w:rPr>
        <w:t>κατανάλωσης</w:t>
      </w:r>
      <w:r w:rsidRPr="0081115D">
        <w:rPr>
          <w:spacing w:val="13"/>
          <w:sz w:val="20"/>
          <w:szCs w:val="20"/>
        </w:rPr>
        <w:t xml:space="preserve"> </w:t>
      </w:r>
      <w:r w:rsidRPr="0081115D">
        <w:rPr>
          <w:spacing w:val="-1"/>
          <w:sz w:val="20"/>
          <w:szCs w:val="20"/>
        </w:rPr>
        <w:t>ηλεκτρικού</w:t>
      </w:r>
      <w:r w:rsidRPr="0081115D">
        <w:rPr>
          <w:spacing w:val="10"/>
          <w:sz w:val="20"/>
          <w:szCs w:val="20"/>
        </w:rPr>
        <w:t xml:space="preserve"> </w:t>
      </w:r>
      <w:r w:rsidRPr="0081115D">
        <w:rPr>
          <w:spacing w:val="-1"/>
          <w:sz w:val="20"/>
          <w:szCs w:val="20"/>
        </w:rPr>
        <w:t>ρεύματος</w:t>
      </w:r>
      <w:r w:rsidRPr="0081115D">
        <w:rPr>
          <w:spacing w:val="10"/>
          <w:sz w:val="20"/>
          <w:szCs w:val="20"/>
        </w:rPr>
        <w:t xml:space="preserve"> του </w:t>
      </w:r>
      <w:r w:rsidRPr="0081115D">
        <w:rPr>
          <w:sz w:val="20"/>
          <w:szCs w:val="20"/>
        </w:rPr>
        <w:t>νέου Δικτύου</w:t>
      </w:r>
      <w:r w:rsidRPr="0081115D">
        <w:rPr>
          <w:spacing w:val="10"/>
          <w:sz w:val="20"/>
          <w:szCs w:val="20"/>
        </w:rPr>
        <w:t xml:space="preserve"> </w:t>
      </w:r>
      <w:r w:rsidRPr="0081115D">
        <w:rPr>
          <w:spacing w:val="-1"/>
          <w:sz w:val="20"/>
          <w:szCs w:val="20"/>
        </w:rPr>
        <w:t>και</w:t>
      </w:r>
      <w:r w:rsidRPr="0081115D">
        <w:rPr>
          <w:spacing w:val="12"/>
          <w:sz w:val="20"/>
          <w:szCs w:val="20"/>
        </w:rPr>
        <w:t xml:space="preserve"> </w:t>
      </w:r>
      <w:r w:rsidRPr="0081115D">
        <w:rPr>
          <w:sz w:val="20"/>
          <w:szCs w:val="20"/>
        </w:rPr>
        <w:t>θα</w:t>
      </w:r>
      <w:r w:rsidRPr="0081115D">
        <w:rPr>
          <w:spacing w:val="9"/>
          <w:sz w:val="20"/>
          <w:szCs w:val="20"/>
        </w:rPr>
        <w:t xml:space="preserve"> </w:t>
      </w:r>
      <w:r w:rsidRPr="0081115D">
        <w:rPr>
          <w:spacing w:val="-1"/>
          <w:sz w:val="20"/>
          <w:szCs w:val="20"/>
        </w:rPr>
        <w:t>επαληθεύονται</w:t>
      </w:r>
      <w:r w:rsidRPr="0081115D">
        <w:rPr>
          <w:spacing w:val="9"/>
          <w:sz w:val="20"/>
          <w:szCs w:val="20"/>
        </w:rPr>
        <w:t xml:space="preserve"> </w:t>
      </w:r>
      <w:r w:rsidRPr="0081115D">
        <w:rPr>
          <w:sz w:val="20"/>
          <w:szCs w:val="20"/>
        </w:rPr>
        <w:t>με</w:t>
      </w:r>
      <w:r w:rsidRPr="0081115D">
        <w:rPr>
          <w:spacing w:val="73"/>
          <w:sz w:val="20"/>
          <w:szCs w:val="20"/>
        </w:rPr>
        <w:t xml:space="preserve"> </w:t>
      </w:r>
      <w:r w:rsidRPr="0081115D">
        <w:rPr>
          <w:spacing w:val="-1"/>
          <w:sz w:val="20"/>
          <w:szCs w:val="20"/>
        </w:rPr>
        <w:t>βάση</w:t>
      </w:r>
      <w:r w:rsidRPr="0081115D">
        <w:rPr>
          <w:spacing w:val="47"/>
          <w:sz w:val="20"/>
          <w:szCs w:val="20"/>
        </w:rPr>
        <w:t xml:space="preserve"> </w:t>
      </w:r>
      <w:r w:rsidRPr="0081115D">
        <w:rPr>
          <w:sz w:val="20"/>
          <w:szCs w:val="20"/>
        </w:rPr>
        <w:t xml:space="preserve">το </w:t>
      </w:r>
      <w:r w:rsidRPr="0081115D">
        <w:rPr>
          <w:spacing w:val="-1"/>
          <w:sz w:val="20"/>
          <w:szCs w:val="20"/>
        </w:rPr>
        <w:t>Εγχειρίδιο</w:t>
      </w:r>
      <w:r w:rsidRPr="0081115D">
        <w:rPr>
          <w:sz w:val="20"/>
          <w:szCs w:val="20"/>
        </w:rPr>
        <w:t xml:space="preserve"> </w:t>
      </w:r>
      <w:r w:rsidRPr="0081115D">
        <w:rPr>
          <w:spacing w:val="-1"/>
          <w:sz w:val="20"/>
          <w:szCs w:val="20"/>
        </w:rPr>
        <w:t>Λειτουργίας</w:t>
      </w:r>
      <w:r w:rsidRPr="0081115D">
        <w:rPr>
          <w:spacing w:val="49"/>
          <w:sz w:val="20"/>
          <w:szCs w:val="20"/>
        </w:rPr>
        <w:t xml:space="preserve"> </w:t>
      </w:r>
      <w:r w:rsidRPr="0081115D">
        <w:rPr>
          <w:sz w:val="20"/>
          <w:szCs w:val="20"/>
        </w:rPr>
        <w:t>&amp;</w:t>
      </w:r>
      <w:r w:rsidRPr="0081115D">
        <w:rPr>
          <w:spacing w:val="49"/>
          <w:sz w:val="20"/>
          <w:szCs w:val="20"/>
        </w:rPr>
        <w:t xml:space="preserve"> </w:t>
      </w:r>
      <w:r w:rsidRPr="0081115D">
        <w:rPr>
          <w:spacing w:val="-1"/>
          <w:sz w:val="20"/>
          <w:szCs w:val="20"/>
        </w:rPr>
        <w:t>Ελέγχου σύμφωνα με το διεθνές πρότυπο μέτρησης και επαλήθευσης (</w:t>
      </w:r>
      <w:r w:rsidRPr="0081115D">
        <w:rPr>
          <w:bCs/>
          <w:spacing w:val="-1"/>
          <w:sz w:val="20"/>
          <w:szCs w:val="20"/>
          <w:lang w:val="en-US"/>
        </w:rPr>
        <w:t>IPMVP</w:t>
      </w:r>
      <w:r w:rsidRPr="0081115D">
        <w:rPr>
          <w:bCs/>
          <w:spacing w:val="-1"/>
          <w:sz w:val="20"/>
          <w:szCs w:val="20"/>
        </w:rPr>
        <w:t>)</w:t>
      </w:r>
      <w:r w:rsidRPr="0081115D">
        <w:rPr>
          <w:rFonts w:eastAsia="Calibri"/>
          <w:sz w:val="20"/>
          <w:szCs w:val="20"/>
        </w:rPr>
        <w:t>.</w:t>
      </w:r>
    </w:p>
    <w:p w14:paraId="3E8AB84E"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6:</w:t>
      </w:r>
      <w:r w:rsidRPr="0081115D">
        <w:rPr>
          <w:sz w:val="20"/>
          <w:szCs w:val="20"/>
        </w:rPr>
        <w:t xml:space="preserve"> Παραμετροποίηση νέου Συστήματος, στηριζόμενου στον εξοπλισμό και τα υλικά που θα χρησιμοποιηθούν (Φωτιστικά, </w:t>
      </w:r>
      <w:r w:rsidRPr="0081115D">
        <w:rPr>
          <w:sz w:val="20"/>
          <w:szCs w:val="20"/>
          <w:lang w:val="en-US"/>
        </w:rPr>
        <w:t>hardware</w:t>
      </w:r>
      <w:r w:rsidRPr="0081115D">
        <w:rPr>
          <w:sz w:val="20"/>
          <w:szCs w:val="20"/>
        </w:rPr>
        <w:t xml:space="preserve">, </w:t>
      </w:r>
      <w:r w:rsidRPr="0081115D">
        <w:rPr>
          <w:sz w:val="20"/>
          <w:szCs w:val="20"/>
          <w:lang w:val="en-US"/>
        </w:rPr>
        <w:t>software</w:t>
      </w:r>
      <w:r w:rsidRPr="0081115D">
        <w:rPr>
          <w:sz w:val="20"/>
          <w:szCs w:val="20"/>
        </w:rPr>
        <w:t>, κλπ).</w:t>
      </w:r>
    </w:p>
    <w:p w14:paraId="6ACD4C5E" w14:textId="77777777" w:rsidR="0081115D" w:rsidRPr="0081115D" w:rsidRDefault="0081115D" w:rsidP="0081115D">
      <w:pPr>
        <w:numPr>
          <w:ilvl w:val="0"/>
          <w:numId w:val="14"/>
        </w:numPr>
        <w:suppressAutoHyphens w:val="0"/>
        <w:spacing w:after="0"/>
        <w:ind w:left="284" w:right="-68" w:hanging="284"/>
        <w:rPr>
          <w:sz w:val="20"/>
          <w:szCs w:val="20"/>
        </w:rPr>
      </w:pPr>
      <w:r w:rsidRPr="0081115D">
        <w:rPr>
          <w:b/>
          <w:sz w:val="20"/>
          <w:szCs w:val="20"/>
        </w:rPr>
        <w:t>Παραδοτέο 7:</w:t>
      </w:r>
      <w:r w:rsidRPr="0081115D">
        <w:rPr>
          <w:sz w:val="20"/>
          <w:szCs w:val="20"/>
        </w:rPr>
        <w:t xml:space="preserve"> Οριστικοποίηση της διαδικασίας ενεργειακής αναβάθμισης Συστήματος.</w:t>
      </w:r>
    </w:p>
    <w:p w14:paraId="60F7AFA7" w14:textId="77777777" w:rsidR="0081115D" w:rsidRPr="0081115D" w:rsidRDefault="0081115D" w:rsidP="0081115D">
      <w:pPr>
        <w:numPr>
          <w:ilvl w:val="0"/>
          <w:numId w:val="14"/>
        </w:numPr>
        <w:suppressAutoHyphens w:val="0"/>
        <w:spacing w:after="0"/>
        <w:ind w:left="284" w:right="-68" w:hanging="284"/>
        <w:rPr>
          <w:sz w:val="20"/>
          <w:szCs w:val="20"/>
          <w:lang w:eastAsia="el-GR"/>
        </w:rPr>
      </w:pPr>
      <w:r w:rsidRPr="0081115D">
        <w:rPr>
          <w:b/>
          <w:sz w:val="20"/>
          <w:szCs w:val="20"/>
          <w:lang w:eastAsia="el-GR"/>
        </w:rPr>
        <w:t>Παραδοτέο 8:</w:t>
      </w:r>
      <w:r w:rsidRPr="0081115D">
        <w:rPr>
          <w:sz w:val="20"/>
          <w:szCs w:val="20"/>
          <w:lang w:eastAsia="el-GR"/>
        </w:rPr>
        <w:t xml:space="preserve"> Οριστικοποίηση της αρχιτεκτονικής υλοποίησης των εφαρμογών </w:t>
      </w:r>
      <w:r w:rsidRPr="0081115D">
        <w:rPr>
          <w:sz w:val="20"/>
          <w:szCs w:val="20"/>
          <w:lang w:val="en-US" w:eastAsia="el-GR"/>
        </w:rPr>
        <w:t>Smart</w:t>
      </w:r>
      <w:r w:rsidRPr="0081115D">
        <w:rPr>
          <w:sz w:val="20"/>
          <w:szCs w:val="20"/>
          <w:lang w:eastAsia="el-GR"/>
        </w:rPr>
        <w:t xml:space="preserve"> </w:t>
      </w:r>
      <w:r w:rsidRPr="0081115D">
        <w:rPr>
          <w:sz w:val="20"/>
          <w:szCs w:val="20"/>
          <w:lang w:val="en-US" w:eastAsia="el-GR"/>
        </w:rPr>
        <w:t>Cities</w:t>
      </w:r>
      <w:r w:rsidRPr="0081115D">
        <w:rPr>
          <w:sz w:val="20"/>
          <w:szCs w:val="20"/>
          <w:lang w:eastAsia="el-GR"/>
        </w:rPr>
        <w:t>, και καταγραφή όλων των ενεργειών για την σύνδεση, παραμετροποίηση εξοπλισμού και λογισμικού.</w:t>
      </w:r>
    </w:p>
    <w:p w14:paraId="191A7D1A" w14:textId="77777777" w:rsidR="0081115D" w:rsidRPr="0081115D" w:rsidRDefault="0081115D" w:rsidP="0081115D">
      <w:pPr>
        <w:numPr>
          <w:ilvl w:val="0"/>
          <w:numId w:val="14"/>
        </w:numPr>
        <w:suppressAutoHyphens w:val="0"/>
        <w:spacing w:after="0"/>
        <w:ind w:left="284" w:right="-68" w:hanging="284"/>
        <w:rPr>
          <w:sz w:val="20"/>
          <w:szCs w:val="20"/>
          <w:lang w:eastAsia="el-GR"/>
        </w:rPr>
      </w:pPr>
      <w:r w:rsidRPr="0081115D">
        <w:rPr>
          <w:b/>
          <w:sz w:val="20"/>
          <w:szCs w:val="20"/>
          <w:lang w:eastAsia="el-GR"/>
        </w:rPr>
        <w:t xml:space="preserve">Παραδοτέο 9: </w:t>
      </w:r>
      <w:r w:rsidRPr="0081115D">
        <w:rPr>
          <w:sz w:val="20"/>
          <w:szCs w:val="20"/>
          <w:lang w:eastAsia="el-GR"/>
        </w:rPr>
        <w:t xml:space="preserve">Παρουσίαση της </w:t>
      </w:r>
      <w:r w:rsidRPr="0081115D">
        <w:rPr>
          <w:color w:val="000000"/>
          <w:sz w:val="20"/>
          <w:szCs w:val="20"/>
          <w:lang w:eastAsia="el-GR"/>
        </w:rPr>
        <w:t xml:space="preserve">μεθοδολογίας καθώς και των εργαλείων - λογισμικών για την πιστοποίηση της εγκατάστασης και της σωστής λειτουργίας του εξοπλισμού των εφαρμογών </w:t>
      </w:r>
      <w:r w:rsidRPr="0081115D">
        <w:rPr>
          <w:color w:val="000000"/>
          <w:sz w:val="20"/>
          <w:szCs w:val="20"/>
          <w:lang w:val="en-US" w:eastAsia="el-GR"/>
        </w:rPr>
        <w:t>Smart</w:t>
      </w:r>
      <w:r w:rsidRPr="0081115D">
        <w:rPr>
          <w:color w:val="000000"/>
          <w:sz w:val="20"/>
          <w:szCs w:val="20"/>
          <w:lang w:eastAsia="el-GR"/>
        </w:rPr>
        <w:t xml:space="preserve"> </w:t>
      </w:r>
      <w:r w:rsidRPr="0081115D">
        <w:rPr>
          <w:color w:val="000000"/>
          <w:sz w:val="20"/>
          <w:szCs w:val="20"/>
          <w:lang w:val="en-US" w:eastAsia="el-GR"/>
        </w:rPr>
        <w:t>Cities</w:t>
      </w:r>
      <w:r w:rsidRPr="0081115D">
        <w:rPr>
          <w:color w:val="000000"/>
          <w:sz w:val="20"/>
          <w:szCs w:val="20"/>
          <w:lang w:eastAsia="el-GR"/>
        </w:rPr>
        <w:t>.</w:t>
      </w:r>
    </w:p>
    <w:p w14:paraId="283E0359"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9</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ΥΠΕΡΓΟΛΑΒΟΙ</w:t>
      </w:r>
    </w:p>
    <w:p w14:paraId="6E1329F2" w14:textId="77777777" w:rsidR="0081115D" w:rsidRPr="0081115D" w:rsidRDefault="0081115D" w:rsidP="00694731">
      <w:pPr>
        <w:widowControl w:val="0"/>
        <w:numPr>
          <w:ilvl w:val="0"/>
          <w:numId w:val="107"/>
        </w:numPr>
        <w:tabs>
          <w:tab w:val="left" w:pos="460"/>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 Ανάδοχος δεν απαλλάσσεται από τις συμβατικές του υποχρεώσεις και ευθύνες λόγω ανάθεσης της εκτέλεσης τμήματος/ τμημάτων της ΣΠΥ σε υπεργολάβους. Η τήρηση των υποχρεώσεων της παρ. 2 του άρθρου 18 του ν. 4412/2016 από υπεργολάβους δεν αίρει την ευθύνη του</w:t>
      </w:r>
      <w:r w:rsidRPr="0081115D">
        <w:rPr>
          <w:rFonts w:eastAsia="Calibri"/>
          <w:spacing w:val="-8"/>
          <w:sz w:val="20"/>
          <w:szCs w:val="20"/>
          <w:lang w:eastAsia="en-US"/>
        </w:rPr>
        <w:t xml:space="preserve"> </w:t>
      </w:r>
      <w:r w:rsidRPr="0081115D">
        <w:rPr>
          <w:rFonts w:eastAsia="Calibri"/>
          <w:sz w:val="20"/>
          <w:szCs w:val="20"/>
          <w:lang w:eastAsia="en-US"/>
        </w:rPr>
        <w:t>Αναδόχου.</w:t>
      </w:r>
    </w:p>
    <w:p w14:paraId="703D2717" w14:textId="77777777" w:rsidR="0081115D" w:rsidRPr="0081115D" w:rsidRDefault="0081115D" w:rsidP="00694731">
      <w:pPr>
        <w:widowControl w:val="0"/>
        <w:numPr>
          <w:ilvl w:val="0"/>
          <w:numId w:val="107"/>
        </w:numPr>
        <w:tabs>
          <w:tab w:val="left" w:pos="460"/>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Κατά την υπογραφή της ΣΠΥ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Επιπλέον, υποχρεούται να γνωστοποιεί στην Αναθέτουσα Αρχή κάθε αλλαγή των πληροφοριών, κατά τη διάρκεια της ΣΠΥ, καθώς και τις απαιτούμενες πληροφορίες σχετικά με κάθε νέο υπεργολάβο, τον οποίο ο κύριος Ανάδοχος χρησιμοποιεί εν συνεχεία στην εν λόγω ΣΠΥ, προσκομίζοντας τα σχετικά συμφωνητικά/ δηλώσεις συνεργασίας (παρ. 2 του άρθρου 78 του ν. 4412/2016). Σε περίπτωση διακοπής της συνεργασίας του Αναδόχου με υπεργολάβο/ υπεργολάβους της ΣΠΥ,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ΣΠΥ είτε από τον ίδιο, είτε από νέο υπεργολάβο τον οποίο θα γνωστοποιήσει στην Αναθέτουσα Αρχή κατά την ως άνω</w:t>
      </w:r>
      <w:r w:rsidRPr="0081115D">
        <w:rPr>
          <w:rFonts w:eastAsia="Calibri"/>
          <w:spacing w:val="-19"/>
          <w:sz w:val="20"/>
          <w:szCs w:val="20"/>
          <w:lang w:eastAsia="en-US"/>
        </w:rPr>
        <w:t xml:space="preserve"> </w:t>
      </w:r>
      <w:r w:rsidRPr="0081115D">
        <w:rPr>
          <w:rFonts w:eastAsia="Calibri"/>
          <w:sz w:val="20"/>
          <w:szCs w:val="20"/>
          <w:lang w:eastAsia="en-US"/>
        </w:rPr>
        <w:t>διαδικασία.</w:t>
      </w:r>
    </w:p>
    <w:p w14:paraId="7511990F" w14:textId="77777777" w:rsidR="0081115D" w:rsidRPr="0081115D" w:rsidRDefault="0081115D" w:rsidP="00694731">
      <w:pPr>
        <w:widowControl w:val="0"/>
        <w:numPr>
          <w:ilvl w:val="0"/>
          <w:numId w:val="107"/>
        </w:numPr>
        <w:tabs>
          <w:tab w:val="left" w:pos="460"/>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Αναθέτουσα Αρχή επαληθεύει τη συνδρομή των λόγων αποκλεισμού για τους υπεργολάβους, όπως αυτοί περιγράφονται για τον Ανάδοχο, εφόσον το/α τμήμα/τα της ΣΠΥ, το/α οποίο/α ο Ανάδοχος προτίθεται να αναθέσει υπό μορφή υπεργολαβίας σε τρίτους, υπερβαίνουν σωρευτικά το 30% της συνολικής αξίας της ΣΠΥ.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ΣΠΥ που υπολείπονται του ως άνω</w:t>
      </w:r>
      <w:r w:rsidRPr="0081115D">
        <w:rPr>
          <w:rFonts w:eastAsia="Calibri"/>
          <w:spacing w:val="-15"/>
          <w:sz w:val="20"/>
          <w:szCs w:val="20"/>
          <w:lang w:eastAsia="en-US"/>
        </w:rPr>
        <w:t xml:space="preserve"> </w:t>
      </w:r>
      <w:r w:rsidRPr="0081115D">
        <w:rPr>
          <w:rFonts w:eastAsia="Calibri"/>
          <w:sz w:val="20"/>
          <w:szCs w:val="20"/>
          <w:lang w:eastAsia="en-US"/>
        </w:rPr>
        <w:t>ποσοστού. Όταν από την ως άνω επαλήθευση προκύπτει ότι συντρέχουν λόγοι αποκλεισμού δύναται να απαιτήσει την</w:t>
      </w:r>
      <w:r w:rsidRPr="0081115D">
        <w:rPr>
          <w:rFonts w:eastAsia="Calibri"/>
          <w:spacing w:val="-2"/>
          <w:sz w:val="20"/>
          <w:szCs w:val="20"/>
          <w:lang w:eastAsia="en-US"/>
        </w:rPr>
        <w:t xml:space="preserve"> </w:t>
      </w:r>
      <w:r w:rsidRPr="0081115D">
        <w:rPr>
          <w:rFonts w:eastAsia="Calibri"/>
          <w:sz w:val="20"/>
          <w:szCs w:val="20"/>
          <w:lang w:eastAsia="en-US"/>
        </w:rPr>
        <w:t>αντικατάστασή</w:t>
      </w:r>
      <w:r w:rsidRPr="0081115D">
        <w:rPr>
          <w:rFonts w:eastAsia="Calibri"/>
          <w:spacing w:val="-5"/>
          <w:sz w:val="20"/>
          <w:szCs w:val="20"/>
          <w:lang w:eastAsia="en-US"/>
        </w:rPr>
        <w:t xml:space="preserve"> </w:t>
      </w:r>
      <w:r w:rsidRPr="0081115D">
        <w:rPr>
          <w:rFonts w:eastAsia="Calibri"/>
          <w:sz w:val="20"/>
          <w:szCs w:val="20"/>
          <w:lang w:eastAsia="en-US"/>
        </w:rPr>
        <w:t>του,</w:t>
      </w:r>
      <w:r w:rsidRPr="0081115D">
        <w:rPr>
          <w:rFonts w:eastAsia="Calibri"/>
          <w:spacing w:val="-3"/>
          <w:sz w:val="20"/>
          <w:szCs w:val="20"/>
          <w:lang w:eastAsia="en-US"/>
        </w:rPr>
        <w:t xml:space="preserve"> </w:t>
      </w:r>
      <w:r w:rsidRPr="0081115D">
        <w:rPr>
          <w:rFonts w:eastAsia="Calibri"/>
          <w:sz w:val="20"/>
          <w:szCs w:val="20"/>
          <w:lang w:eastAsia="en-US"/>
        </w:rPr>
        <w:t>κατά τα</w:t>
      </w:r>
      <w:r w:rsidRPr="0081115D">
        <w:rPr>
          <w:rFonts w:eastAsia="Calibri"/>
          <w:spacing w:val="-4"/>
          <w:sz w:val="20"/>
          <w:szCs w:val="20"/>
          <w:lang w:eastAsia="en-US"/>
        </w:rPr>
        <w:t xml:space="preserve"> </w:t>
      </w:r>
      <w:r w:rsidRPr="0081115D">
        <w:rPr>
          <w:rFonts w:eastAsia="Calibri"/>
          <w:sz w:val="20"/>
          <w:szCs w:val="20"/>
          <w:lang w:eastAsia="en-US"/>
        </w:rPr>
        <w:t>ειδικότερα</w:t>
      </w:r>
      <w:r w:rsidRPr="0081115D">
        <w:rPr>
          <w:rFonts w:eastAsia="Calibri"/>
          <w:spacing w:val="-1"/>
          <w:sz w:val="20"/>
          <w:szCs w:val="20"/>
          <w:lang w:eastAsia="en-US"/>
        </w:rPr>
        <w:t xml:space="preserve"> </w:t>
      </w:r>
      <w:r w:rsidRPr="0081115D">
        <w:rPr>
          <w:rFonts w:eastAsia="Calibri"/>
          <w:sz w:val="20"/>
          <w:szCs w:val="20"/>
          <w:lang w:eastAsia="en-US"/>
        </w:rPr>
        <w:t>αναφερόμενα</w:t>
      </w:r>
      <w:r w:rsidRPr="0081115D">
        <w:rPr>
          <w:rFonts w:eastAsia="Calibri"/>
          <w:spacing w:val="-2"/>
          <w:sz w:val="20"/>
          <w:szCs w:val="20"/>
          <w:lang w:eastAsia="en-US"/>
        </w:rPr>
        <w:t xml:space="preserve"> </w:t>
      </w:r>
      <w:r w:rsidRPr="0081115D">
        <w:rPr>
          <w:rFonts w:eastAsia="Calibri"/>
          <w:sz w:val="20"/>
          <w:szCs w:val="20"/>
          <w:lang w:eastAsia="en-US"/>
        </w:rPr>
        <w:t>στις</w:t>
      </w:r>
      <w:r w:rsidRPr="0081115D">
        <w:rPr>
          <w:rFonts w:eastAsia="Calibri"/>
          <w:spacing w:val="-2"/>
          <w:sz w:val="20"/>
          <w:szCs w:val="20"/>
          <w:lang w:eastAsia="en-US"/>
        </w:rPr>
        <w:t xml:space="preserve"> </w:t>
      </w:r>
      <w:r w:rsidRPr="0081115D">
        <w:rPr>
          <w:rFonts w:eastAsia="Calibri"/>
          <w:sz w:val="20"/>
          <w:szCs w:val="20"/>
          <w:lang w:eastAsia="en-US"/>
        </w:rPr>
        <w:t>παρ.</w:t>
      </w:r>
      <w:r w:rsidRPr="0081115D">
        <w:rPr>
          <w:rFonts w:eastAsia="Calibri"/>
          <w:spacing w:val="-3"/>
          <w:sz w:val="20"/>
          <w:szCs w:val="20"/>
          <w:lang w:eastAsia="en-US"/>
        </w:rPr>
        <w:t xml:space="preserve"> </w:t>
      </w:r>
      <w:r w:rsidRPr="0081115D">
        <w:rPr>
          <w:rFonts w:eastAsia="Calibri"/>
          <w:sz w:val="20"/>
          <w:szCs w:val="20"/>
          <w:lang w:eastAsia="en-US"/>
        </w:rPr>
        <w:t>5</w:t>
      </w:r>
      <w:r w:rsidRPr="0081115D">
        <w:rPr>
          <w:rFonts w:eastAsia="Calibri"/>
          <w:spacing w:val="-1"/>
          <w:sz w:val="20"/>
          <w:szCs w:val="20"/>
          <w:lang w:eastAsia="en-US"/>
        </w:rPr>
        <w:t xml:space="preserve"> </w:t>
      </w:r>
      <w:r w:rsidRPr="0081115D">
        <w:rPr>
          <w:rFonts w:eastAsia="Calibri"/>
          <w:sz w:val="20"/>
          <w:szCs w:val="20"/>
          <w:lang w:eastAsia="en-US"/>
        </w:rPr>
        <w:t>και</w:t>
      </w:r>
      <w:r w:rsidRPr="0081115D">
        <w:rPr>
          <w:rFonts w:eastAsia="Calibri"/>
          <w:spacing w:val="-3"/>
          <w:sz w:val="20"/>
          <w:szCs w:val="20"/>
          <w:lang w:eastAsia="en-US"/>
        </w:rPr>
        <w:t xml:space="preserve"> </w:t>
      </w:r>
      <w:r w:rsidRPr="0081115D">
        <w:rPr>
          <w:rFonts w:eastAsia="Calibri"/>
          <w:sz w:val="20"/>
          <w:szCs w:val="20"/>
          <w:lang w:eastAsia="en-US"/>
        </w:rPr>
        <w:t>6</w:t>
      </w:r>
      <w:r w:rsidRPr="0081115D">
        <w:rPr>
          <w:rFonts w:eastAsia="Calibri"/>
          <w:spacing w:val="-3"/>
          <w:sz w:val="20"/>
          <w:szCs w:val="20"/>
          <w:lang w:eastAsia="en-US"/>
        </w:rPr>
        <w:t xml:space="preserve"> </w:t>
      </w:r>
      <w:r w:rsidRPr="0081115D">
        <w:rPr>
          <w:rFonts w:eastAsia="Calibri"/>
          <w:sz w:val="20"/>
          <w:szCs w:val="20"/>
          <w:lang w:eastAsia="en-US"/>
        </w:rPr>
        <w:t>του</w:t>
      </w:r>
      <w:r w:rsidRPr="0081115D">
        <w:rPr>
          <w:rFonts w:eastAsia="Calibri"/>
          <w:spacing w:val="-3"/>
          <w:sz w:val="20"/>
          <w:szCs w:val="20"/>
          <w:lang w:eastAsia="en-US"/>
        </w:rPr>
        <w:t xml:space="preserve"> </w:t>
      </w:r>
      <w:r w:rsidRPr="0081115D">
        <w:rPr>
          <w:rFonts w:eastAsia="Calibri"/>
          <w:sz w:val="20"/>
          <w:szCs w:val="20"/>
          <w:lang w:eastAsia="en-US"/>
        </w:rPr>
        <w:t>άρθρου</w:t>
      </w:r>
      <w:r w:rsidRPr="0081115D">
        <w:rPr>
          <w:rFonts w:eastAsia="Calibri"/>
          <w:spacing w:val="-3"/>
          <w:sz w:val="20"/>
          <w:szCs w:val="20"/>
          <w:lang w:eastAsia="en-US"/>
        </w:rPr>
        <w:t xml:space="preserve"> </w:t>
      </w:r>
      <w:r w:rsidRPr="0081115D">
        <w:rPr>
          <w:rFonts w:eastAsia="Calibri"/>
          <w:sz w:val="20"/>
          <w:szCs w:val="20"/>
          <w:lang w:eastAsia="en-US"/>
        </w:rPr>
        <w:t>131</w:t>
      </w:r>
      <w:r w:rsidRPr="0081115D">
        <w:rPr>
          <w:rFonts w:eastAsia="Calibri"/>
          <w:spacing w:val="-2"/>
          <w:sz w:val="20"/>
          <w:szCs w:val="20"/>
          <w:lang w:eastAsia="en-US"/>
        </w:rPr>
        <w:t xml:space="preserve"> </w:t>
      </w:r>
      <w:r w:rsidRPr="0081115D">
        <w:rPr>
          <w:rFonts w:eastAsia="Calibri"/>
          <w:sz w:val="20"/>
          <w:szCs w:val="20"/>
          <w:lang w:eastAsia="en-US"/>
        </w:rPr>
        <w:t>του ν.</w:t>
      </w:r>
      <w:r w:rsidRPr="0081115D">
        <w:rPr>
          <w:rFonts w:eastAsia="Calibri"/>
          <w:spacing w:val="-2"/>
          <w:sz w:val="20"/>
          <w:szCs w:val="20"/>
          <w:lang w:eastAsia="en-US"/>
        </w:rPr>
        <w:t xml:space="preserve"> </w:t>
      </w:r>
      <w:r w:rsidRPr="0081115D">
        <w:rPr>
          <w:rFonts w:eastAsia="Calibri"/>
          <w:sz w:val="20"/>
          <w:szCs w:val="20"/>
          <w:lang w:eastAsia="en-US"/>
        </w:rPr>
        <w:t>4412/2016.</w:t>
      </w:r>
    </w:p>
    <w:p w14:paraId="3F29D075"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10</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ΚΑΛΗ ΧΡΗΣΗ ΤΗΣ ΕΓΚΑΤΑΣΤΑΣΗΣ</w:t>
      </w:r>
    </w:p>
    <w:p w14:paraId="422EE3A8"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Καθ’ όλη τη διάρκεια της ΣΠΥ ο Ανάδοχος υποχρεούται να κάνει καλή και επιμελή χρήση των εγκαταστάσεων, ενημερώνοντας εγκαίρως την Αναθέτουσα Αρχή για τυχόν επικείμενους ή προκληθέντες κινδύνους ή ζημίες.</w:t>
      </w:r>
    </w:p>
    <w:p w14:paraId="1BE084F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11</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ΣΥΝΤΗΡΗΣΗ ΤΗΣ ΕΓΚΑΤΑΣΤΑΣΗΣ</w:t>
      </w:r>
    </w:p>
    <w:p w14:paraId="0F5AB967"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 xml:space="preserve">Ο Ανάδοχος σε όλη τη διάρκεια της περιόδου της παρούσας ΣΠΥ, είναι υποχρεωμένος να παίρνει όλα τα κατάλληλα μέτρα για να εξασφαλίζεται, η ασφαλής, εύρυθμη και σε υψηλό επίπεδο εξυπηρέτησης λειτουργία του αντικειμένου της παρούσας και η άμεση και αποτελεσματική ανταπόκρισή του σε τακτικές, έκτακτες ή / και επείγουσες καταστάσεις. Ο χρόνος αποκατάστασης ορίζεται στην προσφορά του Αναδόχου και προβλέπεται ρητά στην Μελέτη Εφαρμογής και στη ΣΠΥ και δεν μπορεί να υπερβαίνει τις 48 ώρες. Η συντήρηση της εγκατάστασης και του εξοπλισμού, γίνεται βάσει συγκεκριμένου Προγράμματος Λειτουργίας και Συντήρησης σύμφωνα με την Τεχνική Προσφορά του Αναδόχου, την Μελέτη Εφαρμογής και την Μεθοδολογία &amp; Εγχειρίδιο Ανεξάρτητου Ελέγχου, που θα καταρτιστεί από τον Ανεξάρτητο Ελεγκτή. Το Πρόγραμμα Συντήρησης μπορεί να αναθεωρείται κατά διαστήματα μετά από πρόταση ενός εκ των συμβαλλομένων μερών και την κατόπιν σχετικής εισήγησης του Ανεξάρτητου Ελεγκτή. Η Αναθέτουσα Αρχή ουδεμία δέσμευση, υποχρέωση ή ευθύνη αναλαμβάνει για την εκτέλεση των </w:t>
      </w:r>
      <w:r w:rsidRPr="0081115D">
        <w:rPr>
          <w:color w:val="000000"/>
          <w:sz w:val="20"/>
          <w:szCs w:val="20"/>
          <w:lang w:eastAsia="el-GR"/>
        </w:rPr>
        <w:lastRenderedPageBreak/>
        <w:t xml:space="preserve">προαναφερόμενων πλην περιπτώσεων κλοπών, και φυσικών καταστροφών, που τότε ή αποκατάσταση της ζημίας επιβαρύνει την Αναθέτουσα Αρχή. </w:t>
      </w:r>
    </w:p>
    <w:p w14:paraId="26874F94"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12</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ΑΣΦΑΛΕΙΑ ΤΗΣ ΕΓΚΑΤΑΣΤΑΣΗΣ</w:t>
      </w:r>
    </w:p>
    <w:p w14:paraId="3004AC38"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Η Αναθέτουσα Αρχή δεν φέρει ευθύνη για οποιαδήποτε ζημία ή βλάβη προκλήθηκε στην εγκατάσταση, και στα προϊόντα ή τον εξοπλισμό από οποιαδήποτε αιτία, πλην των περιπτώσεων ανωτέρας βίας όπως αναφέρονται στο άρθρο 24 της παρούσας. Ο Ανάδοχος είναι υποχρεωμένος να μεριμνήσει για την ασφαλιστική κάλυψη της ΣΠΥ έναντι αστικής ευθύνης. Ένα πρωτότυπο της εκάστοτε ασφαλιστικής Σύμβασης μαζί με τα Παραρτήματά της, καθώς και των εκάστοτε τροποποιήσεων ή συμπληρώσεών της, θα παραδίδεται, χωρίς καθυστέρηση από την έκδοσή τους, στην Αναθέτουσα Αρχή με ευθύνη του Αναδόχου (παρ. 9, του άρθρου 19 της παρούσης).</w:t>
      </w:r>
    </w:p>
    <w:p w14:paraId="3E4FB6D0"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olor w:val="1F497D"/>
          <w:sz w:val="20"/>
          <w:szCs w:val="20"/>
          <w:lang w:eastAsia="en-US"/>
        </w:rPr>
        <w:t>ΑΡΘΡΟ 13</w:t>
      </w:r>
      <w:r w:rsidRPr="0081115D">
        <w:rPr>
          <w:rFonts w:eastAsia="Arial Unicode MS"/>
          <w:b/>
          <w:bCs/>
          <w:color w:val="1F497D"/>
          <w:sz w:val="20"/>
          <w:szCs w:val="20"/>
          <w:vertAlign w:val="superscript"/>
          <w:lang w:eastAsia="en-US"/>
        </w:rPr>
        <w:t>ο</w:t>
      </w:r>
      <w:r w:rsidRPr="0081115D">
        <w:rPr>
          <w:rFonts w:eastAsia="Arial Unicode MS"/>
          <w:b/>
          <w:bCs/>
          <w:color w:val="1F497D"/>
          <w:sz w:val="20"/>
          <w:szCs w:val="20"/>
          <w:lang w:eastAsia="en-US"/>
        </w:rPr>
        <w:t xml:space="preserve"> ΕΠΙΣΚΕΨΗ – ΕΠΙΘΕΩΡΗΣΗ ΤΗΣ ΕΓΚΑΤΑΣΤΑΣΗΣ</w:t>
      </w:r>
    </w:p>
    <w:p w14:paraId="13251492"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Η Αναθέτουσα Αρχή και η ΕΠΠΕ δικαιούνται ανά πάσα στιγμή και καθ' όλη τη διάρκεια της ΣΠΥ να επισκέπτονται και να επιθεωρούν την Εγκατάσταση μαζί οποιοδήποτε άλλο αρμόδιο πρόσωπο (Ανεξάρτητος Ελεγκτής, κλπ), για να ελέγξουν την καλή κατάστασή της, να εξακριβώσουν τυχόν φθορές, μετατροπές ή μεταβολές της χρήσεως/ λειτουργιών αυτής και να ελέγξουν την προσήκουσα εκτέλεση των όρων της ΣΠΥ από τον Ανάδοχο.</w:t>
      </w:r>
    </w:p>
    <w:p w14:paraId="1092D1B3"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olor w:val="002060"/>
          <w:sz w:val="20"/>
          <w:szCs w:val="20"/>
          <w:lang w:eastAsia="en-US"/>
        </w:rPr>
        <w:t>ΑΡΘΡΟ 14</w:t>
      </w:r>
      <w:r w:rsidRPr="0081115D">
        <w:rPr>
          <w:rFonts w:eastAsia="Arial Unicode MS"/>
          <w:b/>
          <w:bCs/>
          <w:color w:val="002060"/>
          <w:sz w:val="20"/>
          <w:szCs w:val="20"/>
          <w:vertAlign w:val="superscript"/>
          <w:lang w:eastAsia="en-US"/>
        </w:rPr>
        <w:t>ο</w:t>
      </w:r>
      <w:r w:rsidRPr="0081115D">
        <w:rPr>
          <w:rFonts w:eastAsia="Arial Unicode MS"/>
          <w:b/>
          <w:bCs/>
          <w:color w:val="002060"/>
          <w:sz w:val="20"/>
          <w:szCs w:val="20"/>
          <w:lang w:eastAsia="en-US"/>
        </w:rPr>
        <w:t xml:space="preserve"> ΕΚΧΩΡΗΣΗ ΤΗΣ ΣΥΜΒΑΣΗΣ – ΕΠΙΤΡΕΠΤΕΣ ΜΕΤΑΒΟΛΕΣ</w:t>
      </w:r>
    </w:p>
    <w:p w14:paraId="6B837D64" w14:textId="77777777" w:rsidR="0081115D" w:rsidRPr="0081115D" w:rsidRDefault="0081115D" w:rsidP="00694731">
      <w:pPr>
        <w:widowControl w:val="0"/>
        <w:numPr>
          <w:ilvl w:val="0"/>
          <w:numId w:val="119"/>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Ο Ανάδοχος δικαιούται να εκχωρήσει ή μεταβιβάσει σε οποιονδήποτε τρίτο τη ΣΠΥ ή μέρος αυτής ή οποιοδήποτε δικαίωμα ή υποχρέωση απορρέει από αυτή, με την προηγούμενη έγγραφη συναίνεση της Αναθέτουσας Αρχής. Σε περίπτωση έγκρισης της οποιασδήποτε ως άνω εκχώρησης, οι όροι της παρούσας θα δεσμεύουν και τον αναφερόμενο τρίτο, ακόμα και αν αυτός δεν τους έχει ρητά αποδεχτεί.</w:t>
      </w:r>
    </w:p>
    <w:p w14:paraId="2E6E5C77" w14:textId="77777777" w:rsidR="0081115D" w:rsidRPr="0081115D" w:rsidRDefault="0081115D" w:rsidP="00694731">
      <w:pPr>
        <w:widowControl w:val="0"/>
        <w:numPr>
          <w:ilvl w:val="0"/>
          <w:numId w:val="119"/>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 Ανάδοχος δικαιούται να εκχωρήσει, χωρίς έγκρισης, τις απαιτήσεις του έναντι της Αναθέτουσας Αρχής για την καταβολή του Συμβατικού Τιμήματος, με βάση τους όρους της ΣΠΥ, σε Τράπεζα επιλογής του, που λειτουργεί νόμιμα στην Ελλάδα. Εκχώρηση επιτρέπεται και σε τραπεζικά ιδρύματα εγκατεστημένα στα κράτη – μέλη της ΕΕ ή στα κράτη μέλη της Συμφωνίας για τον ΕΟΧ ή στα κράτη – μέλη που έχουν υπογράψει την Συμφωνία περί Δημοσίων Συμβάσεων (ΠΟΕ), η οποία κυρώθηκε από την Ελλάδα (ν.2513/97), υπό τον όρο ότι η ΣΠΥ καλύπτεται από τη ΣΔΣ ή σε τρίτες χώρες που έχουν συνάψει συμφωνίες με την ΕΕ. Σε περίπτωση που επέλθει εκχώρηση κατά τα παραπάνω ενημερώνει την Αναθέτουσα Αρχή για την εκχώρηση των αμοιβών του, με σκοπό την καταβολή αυτών απευθείας στην</w:t>
      </w:r>
      <w:r w:rsidRPr="0081115D">
        <w:rPr>
          <w:rFonts w:eastAsia="Calibri"/>
          <w:spacing w:val="-7"/>
          <w:sz w:val="20"/>
          <w:szCs w:val="20"/>
          <w:lang w:eastAsia="en-US"/>
        </w:rPr>
        <w:t xml:space="preserve"> </w:t>
      </w:r>
      <w:r w:rsidRPr="0081115D">
        <w:rPr>
          <w:rFonts w:eastAsia="Calibri"/>
          <w:sz w:val="20"/>
          <w:szCs w:val="20"/>
          <w:lang w:eastAsia="en-US"/>
        </w:rPr>
        <w:t>Τράπεζα,.</w:t>
      </w:r>
    </w:p>
    <w:p w14:paraId="5ADE13E0" w14:textId="77777777" w:rsidR="0081115D" w:rsidRPr="0081115D" w:rsidRDefault="0081115D" w:rsidP="00694731">
      <w:pPr>
        <w:widowControl w:val="0"/>
        <w:numPr>
          <w:ilvl w:val="0"/>
          <w:numId w:val="119"/>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 xml:space="preserve">Κατ΄ εξαίρεση, είναι δυνατή η ως άνω εκχώρηση/ μεταβίβαση δικαιωμάτων της ΣΠΥ από τον Ανάδοχο, χωρίς να απαιτείται προηγούμενη σύμφωνη γνώμη της Αναθέτουσας Αρχής, εφόσον ο Ανάδοχος μεταβιβάσει σε τρίτον ποσοστό που δεν υπερβαίνει το 20% της συνολικής συμμετοχής.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w:t>
      </w:r>
    </w:p>
    <w:p w14:paraId="14AD5FA1" w14:textId="77777777" w:rsidR="0081115D" w:rsidRPr="0081115D" w:rsidRDefault="0081115D" w:rsidP="00694731">
      <w:pPr>
        <w:widowControl w:val="0"/>
        <w:numPr>
          <w:ilvl w:val="0"/>
          <w:numId w:val="119"/>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Σε περίπτωση που Ανάδοχος της Σύμβασης κηρυχθεί Ένωση ή Κοινοπραξία, είναι επιτρεπτή, χωρίς να απαιτείται προηγούμενη σύμφωνη γνώμη της Αναθέτουσας Αρχής και χωρίς να συνιστά τροποποίηση της ΣΠΥ, η μεταβολή της σύνθεσης της Κοινοπραξίας, ως προς τα μέλη της, τον αριθμό τους ή τα ποσοστά που κατέχουν αυτά στην Κοινοπραξία, εφόσον: α) η μεταβολή δεν υπερβαίνει ποσοστό το 20% της συνολικής συμμετοχής, β) δεν επέρχονται άλλες μεταβολές στους τεχνικούς, οικονομικούς ή άλλους όρους εκτέλεσης της ΣΠΥ, γ) εξακολουθούν να συντρέχουν στο πρόσωπο του Αναδόχου όλες οι ικανότητες και θετικές προϋποθέσεις που απαιτήθηκαν κατά τον διαγωνισμό.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υποβάλλοντας και τα σχετικά έγγραφα.</w:t>
      </w:r>
    </w:p>
    <w:p w14:paraId="5A3A6280" w14:textId="77777777" w:rsidR="0081115D" w:rsidRPr="0081115D" w:rsidRDefault="0081115D" w:rsidP="00694731">
      <w:pPr>
        <w:widowControl w:val="0"/>
        <w:numPr>
          <w:ilvl w:val="0"/>
          <w:numId w:val="119"/>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Η Αναθέτουσα Αρχή αναγνωρίζει ότι για τη διασφάλιση της χρηματοδοτησιμότητας της ΣΠΥ, το Χρηματοπιστωτικό Ίδρυμα έχει τη δυνατότητα υπεισέλευσης (</w:t>
      </w:r>
      <w:r w:rsidRPr="0081115D">
        <w:rPr>
          <w:rFonts w:eastAsia="Calibri"/>
          <w:sz w:val="20"/>
          <w:szCs w:val="20"/>
          <w:lang w:val="en-US" w:eastAsia="en-US"/>
        </w:rPr>
        <w:t>Step</w:t>
      </w:r>
      <w:r w:rsidRPr="0081115D">
        <w:rPr>
          <w:rFonts w:eastAsia="Calibri"/>
          <w:sz w:val="20"/>
          <w:szCs w:val="20"/>
          <w:lang w:eastAsia="en-US"/>
        </w:rPr>
        <w:t xml:space="preserve"> </w:t>
      </w:r>
      <w:r w:rsidRPr="0081115D">
        <w:rPr>
          <w:rFonts w:eastAsia="Calibri"/>
          <w:sz w:val="20"/>
          <w:szCs w:val="20"/>
          <w:lang w:val="en-US" w:eastAsia="en-US"/>
        </w:rPr>
        <w:t>in</w:t>
      </w:r>
      <w:r w:rsidRPr="0081115D">
        <w:rPr>
          <w:rFonts w:eastAsia="Calibri"/>
          <w:sz w:val="20"/>
          <w:szCs w:val="20"/>
          <w:lang w:eastAsia="en-US"/>
        </w:rPr>
        <w:t xml:space="preserve"> </w:t>
      </w:r>
      <w:r w:rsidRPr="0081115D">
        <w:rPr>
          <w:rFonts w:eastAsia="Calibri"/>
          <w:sz w:val="20"/>
          <w:szCs w:val="20"/>
          <w:lang w:val="en-US" w:eastAsia="en-US"/>
        </w:rPr>
        <w:t>Right</w:t>
      </w:r>
      <w:r w:rsidRPr="0081115D">
        <w:rPr>
          <w:rFonts w:eastAsia="Calibri"/>
          <w:sz w:val="20"/>
          <w:szCs w:val="20"/>
          <w:lang w:eastAsia="en-US"/>
        </w:rPr>
        <w:t>) ώστε να υποκαταστήσει τον Ανάδοχο με άλλον Ανάδοχο της ίδιας ή αναλόγου ικανότητας σε περίπτωση που ο Ανάδοχος δεν εκπληρώνει τις υποχρεώσεις του προς το Χρηματοπιστωτικό Ίδρυμα. Η Αναθέτουσα Αρχή συναινεί σε αυτή τη δυνατότητα του Χρηματοπιστωτικού Ιδρύματος.</w:t>
      </w:r>
    </w:p>
    <w:p w14:paraId="0CE1BF7D"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15</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ΑΣΦΑΛΕΙΑ ΤΩΝ ΕΡΓΑΣΙΩΝ - ΑΣΦΑΛΕΙΑ ΤΗΣ ΛΕΙΤΟΥΡΓΙΑΣ</w:t>
      </w:r>
    </w:p>
    <w:p w14:paraId="4B7BE2F8"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Σε ό,τι αφορά την ασφάλεια των εργασιών και της ασφάλεια της λειτουργίας, ο Ανάδοχος:</w:t>
      </w:r>
    </w:p>
    <w:p w14:paraId="6ABF25A6" w14:textId="77777777" w:rsidR="0081115D" w:rsidRPr="0081115D" w:rsidRDefault="0081115D" w:rsidP="00694731">
      <w:pPr>
        <w:numPr>
          <w:ilvl w:val="0"/>
          <w:numId w:val="53"/>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Έχει το δικαίωμα, αλλά και την υποχρέωση, αν του το ζητήσει η ΕΠΠΕ ή η Αναθέτουσα Αρχή, να απαγορεύει την προσπέλαση στον χώρο εκτέλεσης του αντικειμένου της παρούσης σε οποιοδήποτε πρόσωπο δεν είναι σχετικό με την εκτέλεση των εργασιών.</w:t>
      </w:r>
    </w:p>
    <w:p w14:paraId="42143E2D" w14:textId="77777777" w:rsidR="0081115D" w:rsidRPr="0081115D" w:rsidRDefault="0081115D" w:rsidP="00694731">
      <w:pPr>
        <w:numPr>
          <w:ilvl w:val="0"/>
          <w:numId w:val="53"/>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Πρέπει να διασφαλίζει και φυλάσσει όλες τις περιοχές εργοταξίων, αποθηκών, κλπ. Είναι υπεύθυνος για τη λήψη όλων των αναγκαίων μέτρων ασφάλειας του προσωπικού του και τρίτων, προκειμένου να αποφευχθούν ατυχήματα ή/και απώλειες, που μπορεί να επισυμβούν κατά την εκτέλεση των εργασιών.</w:t>
      </w:r>
    </w:p>
    <w:p w14:paraId="1DA21B44" w14:textId="77777777" w:rsidR="0081115D" w:rsidRPr="0081115D" w:rsidRDefault="0081115D" w:rsidP="00694731">
      <w:pPr>
        <w:numPr>
          <w:ilvl w:val="0"/>
          <w:numId w:val="53"/>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Πρέπει με μέριμνα και δαπάνες του να παίρνει όλα τα κατάλληλα μέτρα για την πρόληψη ζημιών στις παρακείμενες ιδιοκτησίες, στα δίκτυα ΟΚΩ και στο οδικό δίκτυο και να ασφαλίσει τον εαυτό του έναντι αστική ευθύνης.</w:t>
      </w:r>
    </w:p>
    <w:p w14:paraId="6EFCCE27" w14:textId="77777777" w:rsidR="0081115D" w:rsidRPr="0081115D" w:rsidRDefault="0081115D" w:rsidP="00694731">
      <w:pPr>
        <w:numPr>
          <w:ilvl w:val="0"/>
          <w:numId w:val="53"/>
        </w:numPr>
        <w:suppressAutoHyphens w:val="0"/>
        <w:autoSpaceDE w:val="0"/>
        <w:autoSpaceDN w:val="0"/>
        <w:adjustRightInd w:val="0"/>
        <w:spacing w:after="0"/>
        <w:ind w:left="284" w:right="-13" w:hanging="284"/>
        <w:rPr>
          <w:color w:val="000000"/>
          <w:sz w:val="20"/>
          <w:szCs w:val="20"/>
          <w:lang w:eastAsia="el-GR"/>
        </w:rPr>
      </w:pPr>
      <w:r w:rsidRPr="0081115D">
        <w:rPr>
          <w:color w:val="000000"/>
          <w:sz w:val="20"/>
          <w:szCs w:val="20"/>
          <w:lang w:eastAsia="el-GR"/>
        </w:rPr>
        <w:t>Έχει ευθύνη έναντι τρίτων για ζημίες που αποδεδειγμένα προκλήθηκαν από τη λειτουργία της εγκατάστασης καθόλη τη διάρκεια ισχύος της ΣΠΥ, εκτός αυτών που προκαλούνται από φυσικές καταστροφές ή άλλα γεγονότα ανωτέρας βίας, για τα οποία τη σχετική ευθύνη αποκατάστασης φέρει η Αναθέτουσα Αρχή. Στην περίπτωση αυτή, και εφόσον λάβει χώρα οποιοσδήποτε δικαστικός αγώνας εις βάρος της Αναθέτουσας Αρχής, που σχετίζεται με την κατά τα ανωτέρω προκληθείσα ζημία από την λειτουργία της εγκατάστασης, ο Ανάδοχος υποχρεούται εφόσον δικαστικώς κριθεί υπαίτιος για την προκληθείσα ζημία, ειδοποιούμενος εγκαίρως, να παρέμβει στη δίκη με δική του επιμέλεια, δαπάνες και έξοδα καθιστάμενος δικονομικός εγγυητής και να καταβάλει στην Αναθέτουσα Αρχή οποιοδήποτε χρηματικό ποσό που τυχόν θα υποχρεωθεί αυτή δικαστικώς να καταβάλει σε οποιονδήποτε τρίτο, καθώς επίσης και τα δικαστικά έξοδα και δαπάνες, τα οποία θα έχει.</w:t>
      </w:r>
    </w:p>
    <w:p w14:paraId="737D8ED3"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16</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ΥΓΙΕΙΝΗ ΚΑΙ ΑΣΦΑΛΕΙΑ ΤΩΝ ΕΡΓΑΖΟΜΕΝΩΝ</w:t>
      </w:r>
    </w:p>
    <w:p w14:paraId="32DD1AC8"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Σε ότι αφορά την ασφάλεια και την υγιεινή των εργαζομένων, ο Ανάδοχος υποχρεούται :</w:t>
      </w:r>
    </w:p>
    <w:p w14:paraId="6759344F" w14:textId="77777777" w:rsidR="0081115D" w:rsidRPr="0081115D" w:rsidRDefault="0081115D" w:rsidP="00694731">
      <w:pPr>
        <w:numPr>
          <w:ilvl w:val="0"/>
          <w:numId w:val="54"/>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lastRenderedPageBreak/>
        <w:t>Να τηρεί τις απαιτήσεις της ισχύουσας νομοθεσίας που αφορούν την υγιεινή και την ασφάλεια των εργαζομένων και πρέπει να συμμορφώνεται με τους ισχύοντες κανονισμούς υγιεινής και ασφάλειας και να εξασφαλίζει τη συμμόρφωση με αυτούς των αντιπροσώπων, υπαλλήλων και προστηθέντων του, και να προσαρμόζεται σε κάθε μεταβολή τους.</w:t>
      </w:r>
    </w:p>
    <w:p w14:paraId="6438A9BE" w14:textId="77777777" w:rsidR="0081115D" w:rsidRPr="0081115D" w:rsidRDefault="0081115D" w:rsidP="00694731">
      <w:pPr>
        <w:numPr>
          <w:ilvl w:val="0"/>
          <w:numId w:val="54"/>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Να ανακοινώνει αμέσως στον Ανεξάρτητο Ελεγκτή τις οδηγίες που απευθύνονται ή κοινοποιούνται σε αυτόν κατά τη διάρκεια της ΣΠΥ και τα έγγραφα των αρμόδιων αρχών σχετικά με τους εν λόγω Κανονισμούς.</w:t>
      </w:r>
    </w:p>
    <w:p w14:paraId="6CD4BF34" w14:textId="77777777" w:rsidR="0081115D" w:rsidRPr="0081115D" w:rsidRDefault="0081115D" w:rsidP="00694731">
      <w:pPr>
        <w:numPr>
          <w:ilvl w:val="0"/>
          <w:numId w:val="54"/>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Να αποζημιώνει πλήρως τους εργαζομένους στην εγκατάσταση για όλα τα έξοδα, απώλειες, ζημίες και δαπάνες, όπως επίσης και να καλύπτει όλες τις απαιτήσεις, που πηγάζουν από ή σε σχέση με οποιαδήποτε πράξη ή παράλειψη του ιδίου ή των αντιπροσώπων, των προστηθέντων ή υπαλλήλων του σχετιζόμενη με τη ΣΠΥ ή παράβαση αυτής ή που πηγάζει από ή απορρέει από την εκτέλεση των εργασιών, συμπεριλαμβανομένης οποιασδήποτε συντελέστηκε ή προκλήθηκε σε σχέση με σωματικές βλάβες,</w:t>
      </w:r>
      <w:r w:rsidRPr="0081115D">
        <w:rPr>
          <w:sz w:val="20"/>
          <w:szCs w:val="20"/>
        </w:rPr>
        <w:t xml:space="preserve"> </w:t>
      </w:r>
      <w:r w:rsidRPr="0081115D">
        <w:rPr>
          <w:color w:val="000000"/>
          <w:sz w:val="20"/>
          <w:szCs w:val="20"/>
          <w:lang w:eastAsia="el-GR"/>
        </w:rPr>
        <w:t>με εξαίρεση γεγονότα κλοπών, φυσικές καταστροφές ή άλλα γεγονότα ανωτέρας βίας, για τα οποία τη σχετική ευθύνη αποκατάστασης φέρει η Αναθέτουσα Αρχή.</w:t>
      </w:r>
    </w:p>
    <w:p w14:paraId="38B81E49"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17</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ΠΡΟΣΩΠΙΚΟ</w:t>
      </w:r>
    </w:p>
    <w:p w14:paraId="0A6E9BAF" w14:textId="77777777" w:rsidR="0081115D" w:rsidRPr="0081115D" w:rsidRDefault="0081115D" w:rsidP="0081115D">
      <w:pPr>
        <w:suppressAutoHyphens w:val="0"/>
        <w:autoSpaceDE w:val="0"/>
        <w:autoSpaceDN w:val="0"/>
        <w:adjustRightInd w:val="0"/>
        <w:spacing w:after="0"/>
        <w:rPr>
          <w:color w:val="000000"/>
          <w:sz w:val="20"/>
          <w:szCs w:val="20"/>
          <w:lang w:eastAsia="el-GR"/>
        </w:rPr>
      </w:pPr>
      <w:r w:rsidRPr="0081115D">
        <w:rPr>
          <w:color w:val="000000"/>
          <w:sz w:val="20"/>
          <w:szCs w:val="20"/>
          <w:lang w:eastAsia="el-GR"/>
        </w:rPr>
        <w:t>Σε ότι αφορά το προσωπικό για την υλοποίηση της ΣΠΥ, ορίζονται τα εξής: α. Ο Ανάδοχος οφείλει να εξασφαλίζει ότι θα διαθέτει επαρκές τεχνικό προσωπικό και ανθρώπινους πόρους ώστε να συμμορφώνεται με όλες τις σχετικές με τη χρηματοδότηση, τη μελέτη, την ανάπτυξη, τη συντήρηση και τη λειτουργία υποχρεώσεις του από τη ΣΠΥ, β. Ο Ανάδοχος είναι συνολικά και αποκλειστικά υπεύθυνος και υπόχρεος για όλες τις εισφορές, οφειλές, τέλη και οποιεσδήποτε άλλες πληρωμές προς Οργανισμούς Κοινωνικής Ασφάλισης, ασφάλισης υγείας και σύνταξης, υπηρεσίες ή άλλες αρχές, κύριας ή επικουρικής ασφάλισης, καθώς και προς οποιουσδήποτε συνδέσμους, οργανισμούς, επιμελητήρια και επαγγελματικές Ενώσεις, που αφορούν το προσωπικό του, και εν γένει τους υπαλλήλους, συνεργάτες και προστηθέντες του.</w:t>
      </w:r>
    </w:p>
    <w:p w14:paraId="50572EC9"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18</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ΥΠΟΧΡΕΩΣΕΙΣ ΤΗΣ ΑΝΑΘΕΤΟΥΣΑΣ ΑΡΧΗΣ</w:t>
      </w:r>
    </w:p>
    <w:p w14:paraId="3BAAC749" w14:textId="77777777" w:rsidR="0081115D" w:rsidRPr="0081115D" w:rsidRDefault="0081115D" w:rsidP="0081115D">
      <w:pPr>
        <w:suppressAutoHyphens w:val="0"/>
        <w:autoSpaceDE w:val="0"/>
        <w:autoSpaceDN w:val="0"/>
        <w:adjustRightInd w:val="0"/>
        <w:spacing w:after="0"/>
        <w:rPr>
          <w:b/>
          <w:bCs/>
          <w:sz w:val="20"/>
          <w:szCs w:val="20"/>
          <w:lang w:eastAsia="el-GR"/>
        </w:rPr>
      </w:pPr>
      <w:r w:rsidRPr="0081115D">
        <w:rPr>
          <w:color w:val="000000"/>
          <w:sz w:val="20"/>
          <w:szCs w:val="20"/>
          <w:lang w:eastAsia="el-GR"/>
        </w:rPr>
        <w:t xml:space="preserve">Οι υποχρεώσεις της Αναθέτουσας Αρχής, </w:t>
      </w:r>
      <w:r w:rsidRPr="0081115D">
        <w:rPr>
          <w:sz w:val="20"/>
          <w:szCs w:val="20"/>
          <w:lang w:eastAsia="el-GR"/>
        </w:rPr>
        <w:t>ορίζονται ως εξής:</w:t>
      </w:r>
    </w:p>
    <w:p w14:paraId="21AC1570" w14:textId="77777777" w:rsidR="0081115D" w:rsidRPr="0081115D" w:rsidRDefault="0081115D" w:rsidP="00694731">
      <w:pPr>
        <w:numPr>
          <w:ilvl w:val="0"/>
          <w:numId w:val="55"/>
        </w:numPr>
        <w:suppressAutoHyphens w:val="0"/>
        <w:autoSpaceDE w:val="0"/>
        <w:autoSpaceDN w:val="0"/>
        <w:adjustRightInd w:val="0"/>
        <w:spacing w:after="0"/>
        <w:ind w:left="284" w:hanging="284"/>
        <w:rPr>
          <w:b/>
          <w:bCs/>
          <w:sz w:val="20"/>
          <w:szCs w:val="20"/>
          <w:lang w:eastAsia="el-GR"/>
        </w:rPr>
      </w:pPr>
      <w:r w:rsidRPr="0081115D">
        <w:rPr>
          <w:sz w:val="20"/>
          <w:szCs w:val="20"/>
          <w:lang w:eastAsia="el-GR"/>
        </w:rPr>
        <w:t>Με την έναρξη ισχύος της ΣΠΥ, θα διαθέσει στην ομάδα Έργου του Αναδόχου τους αναγκαίους χώρους που θα εργάζονται κατά τη διάρκεια της εκτέλεσης της και ειδικότερα για την αποθήκευση εξοπλισμού και μικροϋλικών. Η παραχώρηση τους πρέπει να γίνει εντός (15) ημερών από την έναρξη ισχύος της ΣΠΥ και θα είναι κατάλληλοι για τις υποχρεώσεις υλοποίησης του αντικειμένου της παρούσας.</w:t>
      </w:r>
    </w:p>
    <w:p w14:paraId="61BF1BF6" w14:textId="77777777" w:rsidR="0081115D" w:rsidRPr="0081115D" w:rsidRDefault="0081115D" w:rsidP="00694731">
      <w:pPr>
        <w:numPr>
          <w:ilvl w:val="0"/>
          <w:numId w:val="55"/>
        </w:numPr>
        <w:suppressAutoHyphens w:val="0"/>
        <w:autoSpaceDE w:val="0"/>
        <w:autoSpaceDN w:val="0"/>
        <w:adjustRightInd w:val="0"/>
        <w:spacing w:after="0"/>
        <w:ind w:left="284" w:hanging="284"/>
        <w:rPr>
          <w:b/>
          <w:bCs/>
          <w:sz w:val="20"/>
          <w:szCs w:val="20"/>
          <w:lang w:eastAsia="el-GR"/>
        </w:rPr>
      </w:pPr>
      <w:r w:rsidRPr="0081115D">
        <w:rPr>
          <w:sz w:val="20"/>
          <w:szCs w:val="20"/>
          <w:lang w:eastAsia="el-GR"/>
        </w:rPr>
        <w:t>Κοινοποιεί αμελλητί στον Ανάδοχο, το αργότερο εντός (15) ημερών από την υπογραφή της ΣΠΥ, τους συμμετέχοντες στην Επιτροπή Παρακολούθησης και Παραλαβής Έργου (ΕΠΠΕ), ενώ διαθέτει το απαιτούμενο προσωπικό για τις ανάγκες, την παρακολούθηση και τον έλεγχο της πορείας εκτέλεσης του αντικειμένου και τη μεταφορά τεχνογνωσίας σε αυτή.</w:t>
      </w:r>
    </w:p>
    <w:p w14:paraId="7BA0A7FF" w14:textId="77777777" w:rsidR="0081115D" w:rsidRPr="0081115D" w:rsidRDefault="0081115D" w:rsidP="00694731">
      <w:pPr>
        <w:numPr>
          <w:ilvl w:val="0"/>
          <w:numId w:val="55"/>
        </w:numPr>
        <w:suppressAutoHyphens w:val="0"/>
        <w:autoSpaceDE w:val="0"/>
        <w:autoSpaceDN w:val="0"/>
        <w:adjustRightInd w:val="0"/>
        <w:spacing w:after="0"/>
        <w:ind w:left="284" w:hanging="284"/>
        <w:rPr>
          <w:b/>
          <w:bCs/>
          <w:sz w:val="20"/>
          <w:szCs w:val="20"/>
          <w:lang w:eastAsia="el-GR"/>
        </w:rPr>
      </w:pPr>
      <w:r w:rsidRPr="0081115D">
        <w:rPr>
          <w:sz w:val="20"/>
          <w:szCs w:val="20"/>
          <w:lang w:eastAsia="el-GR"/>
        </w:rPr>
        <w:t>Δύναται να συμμετέχει στην υλοποίηση του αντικειμένου της παρούσας με όσο στελεχιακό δυναμικό κρίνει κατά την βούλησή της ότι συμβάλει στην επίτευξη των στόχων: α. Την αποτελεσματική επίβλεψη και τον έλεγχο της προόδου, β. 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γ. Την εξασφάλιση της μελλοντικής αυτοδυναμίας, τόσο για την υποστήριξη αλλά και για πιθανές μελλοντικές επεκτάσεις, με τη μεταφορά τεχνογνωσίας από τον Ανάδοχο στην Αναθέτουσα Αρχή.</w:t>
      </w:r>
    </w:p>
    <w:p w14:paraId="5D59D699" w14:textId="77777777" w:rsidR="0081115D" w:rsidRPr="0081115D" w:rsidRDefault="0081115D" w:rsidP="00694731">
      <w:pPr>
        <w:numPr>
          <w:ilvl w:val="0"/>
          <w:numId w:val="55"/>
        </w:numPr>
        <w:suppressAutoHyphens w:val="0"/>
        <w:autoSpaceDE w:val="0"/>
        <w:autoSpaceDN w:val="0"/>
        <w:adjustRightInd w:val="0"/>
        <w:spacing w:after="0"/>
        <w:ind w:left="284" w:hanging="284"/>
        <w:rPr>
          <w:b/>
          <w:bCs/>
          <w:sz w:val="20"/>
          <w:szCs w:val="20"/>
          <w:lang w:eastAsia="el-GR"/>
        </w:rPr>
      </w:pPr>
      <w:r w:rsidRPr="0081115D">
        <w:rPr>
          <w:sz w:val="20"/>
          <w:szCs w:val="20"/>
          <w:lang w:eastAsia="el-GR"/>
        </w:rPr>
        <w:t>Εξασφαλίζει την απαραίτητη συνεργασία όλων των εμπλεκόμενων Τμημάτων της, ώστε να αποφευχθούν καθυστερήσεις ή προβλήματα στην τήρηση του χρονοδιαγράμματος.</w:t>
      </w:r>
    </w:p>
    <w:p w14:paraId="5A8A9A40" w14:textId="77777777" w:rsidR="0081115D" w:rsidRPr="0081115D" w:rsidRDefault="0081115D" w:rsidP="00694731">
      <w:pPr>
        <w:numPr>
          <w:ilvl w:val="0"/>
          <w:numId w:val="55"/>
        </w:numPr>
        <w:suppressAutoHyphens w:val="0"/>
        <w:autoSpaceDE w:val="0"/>
        <w:autoSpaceDN w:val="0"/>
        <w:adjustRightInd w:val="0"/>
        <w:spacing w:after="0"/>
        <w:ind w:left="284" w:hanging="284"/>
        <w:rPr>
          <w:color w:val="000000"/>
          <w:sz w:val="20"/>
          <w:szCs w:val="20"/>
          <w:lang w:eastAsia="el-GR"/>
        </w:rPr>
      </w:pPr>
      <w:r w:rsidRPr="0081115D">
        <w:rPr>
          <w:sz w:val="20"/>
          <w:szCs w:val="20"/>
          <w:lang w:eastAsia="el-GR"/>
        </w:rPr>
        <w:t>Οφείλει να παραδίδει στον Ανάδοχο, ατελώς, κάθε έγγραφο</w:t>
      </w:r>
      <w:r w:rsidRPr="0081115D">
        <w:rPr>
          <w:color w:val="000000"/>
          <w:sz w:val="20"/>
          <w:szCs w:val="20"/>
          <w:lang w:eastAsia="el-GR"/>
        </w:rPr>
        <w:t>, σχέδιο, μελέτη, προδιαγραφή και γενικότερα κάθε στοιχείο που έχει στην κατοχή της και δικαιούται να γνωστοποιήσει, σχετικό με την εκτέλεση των Συμβατικών του Υποχρεώσεων, κατόπιν αιτήματος του Αναδόχου και αυτός υποχρεούται να επιστρέψει όλα τα ανωτέρω στοιχεία με την οριστική παραλαβή ή με την καθ’ οιονδήποτε τρόπο λύση της ΣΠΥ διατηρώντας και τηρώντας τους κανόνες εχεμύθειας των εγγράφων.</w:t>
      </w:r>
    </w:p>
    <w:p w14:paraId="124C6DF5" w14:textId="77777777" w:rsidR="0081115D" w:rsidRPr="0081115D" w:rsidRDefault="0081115D" w:rsidP="00694731">
      <w:pPr>
        <w:numPr>
          <w:ilvl w:val="0"/>
          <w:numId w:val="55"/>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Οφείλει να δίδει τη συνδρομή της προκειμένου να διευκολυνθεί στην επικοινωνία του Αναδόχου με τυχόν εμπλεκόμενες αρμόδιες αρχές ή άλλα πρόσωπα, εφόσον θεωρεί ότι η επικοινωνία αυτή απαιτείται για να τον υποβοηθήσει στην εκπλήρωση των συμβατικών υποχρεώσεών του.</w:t>
      </w:r>
    </w:p>
    <w:p w14:paraId="19230847" w14:textId="77777777" w:rsidR="0081115D" w:rsidRPr="0081115D" w:rsidRDefault="0081115D" w:rsidP="00694731">
      <w:pPr>
        <w:numPr>
          <w:ilvl w:val="0"/>
          <w:numId w:val="55"/>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 xml:space="preserve">Υποχρεούται να καταβάλει στον Ανάδοχο αμοιβή σύμφωνα με τα οριζόμενα στα Συμβατικά Τεύχη. </w:t>
      </w:r>
    </w:p>
    <w:p w14:paraId="70014F13" w14:textId="77777777" w:rsidR="0081115D" w:rsidRPr="0081115D" w:rsidRDefault="0081115D" w:rsidP="00694731">
      <w:pPr>
        <w:numPr>
          <w:ilvl w:val="0"/>
          <w:numId w:val="55"/>
        </w:numPr>
        <w:suppressAutoHyphens w:val="0"/>
        <w:autoSpaceDE w:val="0"/>
        <w:autoSpaceDN w:val="0"/>
        <w:adjustRightInd w:val="0"/>
        <w:spacing w:after="0"/>
        <w:ind w:left="284" w:hanging="284"/>
        <w:rPr>
          <w:color w:val="000000"/>
          <w:sz w:val="20"/>
          <w:szCs w:val="20"/>
          <w:lang w:eastAsia="el-GR"/>
        </w:rPr>
      </w:pPr>
      <w:r w:rsidRPr="0081115D">
        <w:rPr>
          <w:color w:val="000000"/>
          <w:sz w:val="20"/>
          <w:szCs w:val="20"/>
          <w:lang w:eastAsia="el-GR"/>
        </w:rPr>
        <w:t>Είναι υπεύθυνη για την λειτουργία του Συστήματος παροχής ηλεκτρικής ενέργειας μέχρι τη σύνδεση του φωτιστικού στο μπράτσο, ή μέχρι την λυχνιολαβή του λαμπτήρα, κάθε φωτιστικού σώματος.</w:t>
      </w:r>
    </w:p>
    <w:p w14:paraId="7D439072"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19</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ΥΠΟΧΡΕΩΣΕΙΣ ΤΟΥ ΑΝΑΔΟΧΟΥ</w:t>
      </w:r>
    </w:p>
    <w:p w14:paraId="2409720E" w14:textId="77777777" w:rsidR="0081115D" w:rsidRPr="0081115D" w:rsidRDefault="0081115D" w:rsidP="0081115D">
      <w:pPr>
        <w:widowControl w:val="0"/>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Ο Ανάδοχος θα πρέπει να εκτελέσει το αντικείμενο της παρούσας ΣΠΥ σύμφωνα με τους όρους που αναφέρονται σε αυτήν, με τη δέουσα προσοχή και επιμέλεια και τις αρχές της καλής πίστης και των συναλλακτικών</w:t>
      </w:r>
      <w:r w:rsidRPr="0081115D">
        <w:rPr>
          <w:rFonts w:eastAsia="Calibri"/>
          <w:spacing w:val="-34"/>
          <w:sz w:val="20"/>
          <w:szCs w:val="20"/>
          <w:lang w:eastAsia="en-US"/>
        </w:rPr>
        <w:t xml:space="preserve"> </w:t>
      </w:r>
      <w:r w:rsidRPr="0081115D">
        <w:rPr>
          <w:rFonts w:eastAsia="Calibri"/>
          <w:sz w:val="20"/>
          <w:szCs w:val="20"/>
          <w:lang w:eastAsia="en-US"/>
        </w:rPr>
        <w:t>ηθών.</w:t>
      </w:r>
    </w:p>
    <w:p w14:paraId="19695AAE" w14:textId="77777777" w:rsidR="0081115D" w:rsidRPr="0081115D" w:rsidRDefault="0081115D" w:rsidP="0081115D">
      <w:pPr>
        <w:widowControl w:val="0"/>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Πέραν αυτών, στις υποχρεώσεις του Αναδόχου εμπίπτουν τα εξής:</w:t>
      </w:r>
    </w:p>
    <w:p w14:paraId="79C885A5"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Το υπάρχουν υλικό που θα αποξηλωθεί από τον Ανάδοχο για να υλοποιηθεί το αντικείμενο της παρούσης, θα παραδίδεται στην ΕΠΠΕ από τον Ανάδοχο ανά τακτικά χρονικά διαστήματα και σύμφωνα με την πρόοδο των εργασιών.</w:t>
      </w:r>
    </w:p>
    <w:p w14:paraId="1CBC133D"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 Ανάδοχος οφείλει να προσκομίζει στην Αναθέτουσα Αρχή τις κατά περίπτωση απαιτούμενες εγγυήσεις που ορίζονται</w:t>
      </w:r>
      <w:r w:rsidRPr="0081115D">
        <w:rPr>
          <w:rFonts w:eastAsia="Calibri"/>
          <w:spacing w:val="-2"/>
          <w:sz w:val="20"/>
          <w:szCs w:val="20"/>
          <w:lang w:eastAsia="en-US"/>
        </w:rPr>
        <w:t xml:space="preserve"> </w:t>
      </w:r>
      <w:r w:rsidRPr="0081115D">
        <w:rPr>
          <w:rFonts w:eastAsia="Calibri"/>
          <w:sz w:val="20"/>
          <w:szCs w:val="20"/>
          <w:lang w:eastAsia="en-US"/>
        </w:rPr>
        <w:t>ανωτέρω (εγγύηση καλής εκτέλεσης και εγγύηση καλής λειτουργίας).</w:t>
      </w:r>
    </w:p>
    <w:p w14:paraId="763ACE38"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Καθ’ όλη τη διάρκεια εκτέλεσης του Συμβατικού Αντικειμένου, ο Ανάδοχος θα πρέπει να συνεργάζεται στενά με την Αναθέτουσα Αρχή και τον Ανεξάρτητο Ελεγκτή, υποχρεούται δε να λαμβάνει υπόψη του οποιεσδήποτε παρατηρήσεις της σχετικά με την εκτέλεση του αντικειμένου της</w:t>
      </w:r>
      <w:r w:rsidRPr="0081115D">
        <w:rPr>
          <w:rFonts w:eastAsia="Calibri"/>
          <w:spacing w:val="-14"/>
          <w:sz w:val="20"/>
          <w:szCs w:val="20"/>
          <w:lang w:eastAsia="en-US"/>
        </w:rPr>
        <w:t xml:space="preserve"> </w:t>
      </w:r>
      <w:r w:rsidRPr="0081115D">
        <w:rPr>
          <w:rFonts w:eastAsia="Calibri"/>
          <w:sz w:val="20"/>
          <w:szCs w:val="20"/>
          <w:lang w:eastAsia="en-US"/>
        </w:rPr>
        <w:t>παρούσας.</w:t>
      </w:r>
    </w:p>
    <w:p w14:paraId="490629FD"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Υποχρεούται να παρίσταται σε υπηρεσιακές συνεδριάσεις που αφορούν στο Συμβατικό Αντικείμενο (τακτικές και έκτακτες) εφόσον προσκαλείται, παρουσιάζοντας τα απαραίτητα στοιχεία για την αποτελεσματική λήψη αποφάσεων, καθώς και να παρίσταται, εφόσον του ζητηθεί, σε κάθε φύσεως ελέγχους ή επιθεωρήσεις της Αναθέτουσας Αρχής.</w:t>
      </w:r>
    </w:p>
    <w:p w14:paraId="0C859B44"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 xml:space="preserve">Είναι πλήρως και αποκλειστικά υπεύθυνος για την τήρηση της ισχύουσας νομοθεσίας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w:t>
      </w:r>
      <w:r w:rsidRPr="0081115D">
        <w:rPr>
          <w:rFonts w:eastAsia="Calibri"/>
          <w:sz w:val="20"/>
          <w:szCs w:val="20"/>
          <w:lang w:eastAsia="en-US"/>
        </w:rPr>
        <w:lastRenderedPageBreak/>
        <w:t>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w:t>
      </w:r>
      <w:r w:rsidRPr="0081115D">
        <w:rPr>
          <w:rFonts w:eastAsia="Calibri"/>
          <w:spacing w:val="-24"/>
          <w:sz w:val="20"/>
          <w:szCs w:val="20"/>
          <w:lang w:eastAsia="en-US"/>
        </w:rPr>
        <w:t xml:space="preserve"> </w:t>
      </w:r>
      <w:r w:rsidRPr="0081115D">
        <w:rPr>
          <w:rFonts w:eastAsia="Calibri"/>
          <w:sz w:val="20"/>
          <w:szCs w:val="20"/>
          <w:lang w:eastAsia="en-US"/>
        </w:rPr>
        <w:t>4412/2016.</w:t>
      </w:r>
    </w:p>
    <w:p w14:paraId="7CA236B2"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Για την εκτέλεση της ΣΠΥ και όπου απαιτείται να κάνει χρήση είτε ιδιόκτητου είτε μισθωμένου είτε παραχωρημένου καλαθοφόρου οχήματος που θα πληροί τις απαραίτητες προδιαγραφές που ορίζονται κάθε φορά από τη σχετική νομοθεσία.</w:t>
      </w:r>
    </w:p>
    <w:p w14:paraId="7619574D"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Εγγυάται για τη διάθεση επαρκούς επιστημονικού και λοιπού προσωπικού, καθώς και υπεργολάβων και συνεργατών του, που θα διαθέτουν την απαιτούμενη εμπειρία, τεχνογνωσία και ικανότητα, ώστε να ανταποκριθούν πλήρως στις απαιτήσεις της ΣΠΥ. Επιπρόσθετα, ο Ανάδοχος βεβαιώνει ότι τα ανωτέρω</w:t>
      </w:r>
      <w:r w:rsidRPr="0081115D">
        <w:rPr>
          <w:rFonts w:eastAsia="Calibri"/>
          <w:spacing w:val="19"/>
          <w:sz w:val="20"/>
          <w:szCs w:val="20"/>
          <w:lang w:eastAsia="en-US"/>
        </w:rPr>
        <w:t xml:space="preserve"> </w:t>
      </w:r>
      <w:r w:rsidRPr="0081115D">
        <w:rPr>
          <w:rFonts w:eastAsia="Calibri"/>
          <w:sz w:val="20"/>
          <w:szCs w:val="20"/>
          <w:lang w:eastAsia="en-US"/>
        </w:rPr>
        <w:t>πρόσωπα θα τηρούν τους κανόνες δεοντολογίας και θα επιδεικνύουν πνεύμα συνεργασίας κατά τις επαφές τους με τις αρμόδιες υπηρεσίες και επιτροπές και τα στελέχη της Αναθέτουσας Αρχής ή των εκάστοτε υποδεικνυομένων από αυτή προσώπων. Σε περίπτωση παρατήρησης μη συμμόρφωσης με τα παραπάνω, η Αναθέτουσα Αρχή δύναται να ζητήσει την αντικατάσταση μέλους του προσωπικού του Αναδόχου ή συνεργάτη ή υπεργολάβου του, οπότε ο Ανάδοχος οφείλει να προβεί σε αντικατάσταση με άλλο πρόσωπο, ανάλογης εμπειρίας και προσόντων. Αντικατάσταση μέλους του προσωπικού του Αναδόχου, κατόπιν αιτήματός του, κατά τη διάρκεια της εκτέλεσης του αντικείμενο της παρούσας,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έγκαιρα και εγγράφως, πριν από τη σχετική αντικατάσταση. Σε κάθε περίπτωση αντικατάστασης, θα πρέπει ο αντικαταστάτης να είναι αποδεκτός από την Αναθέτουσα Αρχή.</w:t>
      </w:r>
    </w:p>
    <w:p w14:paraId="453722ED"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Αναθέτουσα Αρχή απαλλάσσεται από κάθε ευθύνη και υποχρέωση από τυχόν ατύχημα ή από κάθε άλλη αιτία κατά την εκτέλεση του Συμβατικού Αντικειμένου, εκτός εάν οφείλεται σε δόλο ή αμέλεια εκ μέρους της, και δεν έχει υποχρέωση καταβολής αποζημίωσης για υπερωριακή απασχόληση ή οποιαδήποτε άλλη αμοιβή στο προσωπικό του Αναδόχου ή τρίτων και δε συνδέεται με αυτό με καμία εργασιακή</w:t>
      </w:r>
      <w:r w:rsidRPr="0081115D">
        <w:rPr>
          <w:rFonts w:eastAsia="Calibri"/>
          <w:spacing w:val="-19"/>
          <w:sz w:val="20"/>
          <w:szCs w:val="20"/>
          <w:lang w:eastAsia="en-US"/>
        </w:rPr>
        <w:t xml:space="preserve"> </w:t>
      </w:r>
      <w:r w:rsidRPr="0081115D">
        <w:rPr>
          <w:rFonts w:eastAsia="Calibri"/>
          <w:sz w:val="20"/>
          <w:szCs w:val="20"/>
          <w:lang w:eastAsia="en-US"/>
        </w:rPr>
        <w:t>σχέση.</w:t>
      </w:r>
    </w:p>
    <w:p w14:paraId="6F43C4F9"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Έως δεκαπέντε (15) ημέρες από την υπογραφή της ΣΠΥ ο Ανάδοχος θα συνάψει με αναγνωρισμένη ασφαλιστική εταιρεία Σύμβαση Ασφαλιστικής Κάλυψης όλων των υπηρεσιών και έργων που αποτελούν αντικείμενο της ΣΠΥ, ένα πρωτότυπο έγγραφο της οποίας, μαζί με όλα τα συνοδευτικά αυτής Παραρτήματα, υποχρεούται να γνωστοποιήσει στην Αναθέτουσα Αρχή. Η σύμβαση ασφάλισης θα καλύπτει : α. κάθε κίνδυνο που τυχόν προκληθεί στην Αναθέτουσα Αρχή, όπως ενδεικτικά θάνατος /ή κάκωση μέλους του προσωπικού της, άλλα εργατικά ατυχήματα, πρόκληση υλικής ζημίας στις εγκαταστάσεις της κ.λπ., β. κάθε αποζημίωση για την αποκατάσταση ζημίας που προκληθεί σε τρίτους από την εκτέλεση της ΣΠΥ. Σε περίπτωση οποιαδήποτε τροποποίησης ο Ανάδοχος είναι υποχρεωμένος να αποστείλει αντίγραφο στην Αναθέτουσα Αρχή.</w:t>
      </w:r>
    </w:p>
    <w:p w14:paraId="15E86D5C"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Ευθύνεται έναντι της Αναθέτουσας Αρχής για την προσήκουσα και άρτια εκτέλεση της ΣΠΥ, σύμφωνα με τους κανόνες της επιστήμης και της τεχνικής, καθώς και τις διατάξεις της</w:t>
      </w:r>
      <w:r w:rsidRPr="0081115D">
        <w:rPr>
          <w:rFonts w:eastAsia="Calibri"/>
          <w:spacing w:val="-18"/>
          <w:sz w:val="20"/>
          <w:szCs w:val="20"/>
          <w:lang w:eastAsia="en-US"/>
        </w:rPr>
        <w:t xml:space="preserve"> </w:t>
      </w:r>
      <w:r w:rsidRPr="0081115D">
        <w:rPr>
          <w:rFonts w:eastAsia="Calibri"/>
          <w:sz w:val="20"/>
          <w:szCs w:val="20"/>
          <w:lang w:eastAsia="en-US"/>
        </w:rPr>
        <w:t>ΣΠΥ.</w:t>
      </w:r>
    </w:p>
    <w:p w14:paraId="10B8214A"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Εγγυάται ότι μετά την αναβάθμιση του Συστήματος, η εξοικονόμηση ενέργειας θα είναι κατ’ ελάχιστον η προσφερόμενη από αυτόν κατά τη διαδικασία ανάδειξης του σαν</w:t>
      </w:r>
      <w:r w:rsidRPr="0081115D">
        <w:rPr>
          <w:rFonts w:eastAsia="Calibri"/>
          <w:spacing w:val="-12"/>
          <w:sz w:val="20"/>
          <w:szCs w:val="20"/>
          <w:lang w:eastAsia="en-US"/>
        </w:rPr>
        <w:t xml:space="preserve"> </w:t>
      </w:r>
      <w:r w:rsidRPr="0081115D">
        <w:rPr>
          <w:rFonts w:eastAsia="Calibri"/>
          <w:sz w:val="20"/>
          <w:szCs w:val="20"/>
          <w:lang w:eastAsia="en-US"/>
        </w:rPr>
        <w:t>Ανάδοχο.</w:t>
      </w:r>
    </w:p>
    <w:p w14:paraId="02E1D693"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Υποχρεούται να ξεκινήσει την παροχή των υπηρεσιών εντός (60) ημερών από την υπογραφή της ΣΠΥ με τα Παραρτήματα της (με όποιον τρόπο επέλθει αυτή κατά τα προβλεπόμενα στο άρθρο 27).</w:t>
      </w:r>
    </w:p>
    <w:p w14:paraId="2CF16BD8"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Υποχρεούται να συμμορφώνεται στα αποτελέσματα του ελέγχου για την επιβεβαίωση της επιτευχθείσας εξοικονόμησης, όπως αυτή θα εξειδικεύεται ως διαδικασία στο Εγχειρίδιο Ελέγχου - Πιστοποίησης (Πρόγραμμα Μέτρησης &amp;</w:t>
      </w:r>
      <w:r w:rsidRPr="0081115D">
        <w:rPr>
          <w:rFonts w:eastAsia="Calibri"/>
          <w:spacing w:val="-8"/>
          <w:sz w:val="20"/>
          <w:szCs w:val="20"/>
          <w:lang w:eastAsia="en-US"/>
        </w:rPr>
        <w:t xml:space="preserve"> </w:t>
      </w:r>
      <w:r w:rsidRPr="0081115D">
        <w:rPr>
          <w:rFonts w:eastAsia="Calibri"/>
          <w:sz w:val="20"/>
          <w:szCs w:val="20"/>
          <w:lang w:eastAsia="en-US"/>
        </w:rPr>
        <w:t>Επαλήθευσης).</w:t>
      </w:r>
    </w:p>
    <w:p w14:paraId="44C2F7EA" w14:textId="77777777" w:rsidR="0081115D" w:rsidRPr="0081115D" w:rsidRDefault="0081115D" w:rsidP="00694731">
      <w:pPr>
        <w:widowControl w:val="0"/>
        <w:numPr>
          <w:ilvl w:val="0"/>
          <w:numId w:val="106"/>
        </w:numPr>
        <w:tabs>
          <w:tab w:val="left" w:pos="567"/>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 Ανάδοχος απαλλάσσεται της ευθύνης του μόνο για περιπτώσεις κλοπών, φυσικών καταστροφών και άλλων γεγονότων ανωτέρας βίας, και αποκλειστικής υπαιτιότητας της</w:t>
      </w:r>
      <w:r w:rsidRPr="0081115D">
        <w:rPr>
          <w:rFonts w:eastAsia="Calibri"/>
          <w:spacing w:val="28"/>
          <w:sz w:val="20"/>
          <w:szCs w:val="20"/>
          <w:lang w:eastAsia="en-US"/>
        </w:rPr>
        <w:t xml:space="preserve"> </w:t>
      </w:r>
      <w:r w:rsidRPr="0081115D">
        <w:rPr>
          <w:rFonts w:eastAsia="Calibri"/>
          <w:sz w:val="20"/>
          <w:szCs w:val="20"/>
          <w:lang w:eastAsia="en-US"/>
        </w:rPr>
        <w:t>Αναθέτουσας Αρχής</w:t>
      </w:r>
      <w:r w:rsidRPr="0081115D">
        <w:rPr>
          <w:rFonts w:eastAsia="Calibri"/>
          <w:spacing w:val="26"/>
          <w:sz w:val="20"/>
          <w:szCs w:val="20"/>
          <w:lang w:eastAsia="en-US"/>
        </w:rPr>
        <w:t xml:space="preserve"> </w:t>
      </w:r>
      <w:r w:rsidRPr="0081115D">
        <w:rPr>
          <w:rFonts w:eastAsia="Calibri"/>
          <w:sz w:val="20"/>
          <w:szCs w:val="20"/>
          <w:lang w:eastAsia="en-US"/>
        </w:rPr>
        <w:t>ή</w:t>
      </w:r>
      <w:r w:rsidRPr="0081115D">
        <w:rPr>
          <w:rFonts w:eastAsia="Calibri"/>
          <w:spacing w:val="26"/>
          <w:sz w:val="20"/>
          <w:szCs w:val="20"/>
          <w:lang w:eastAsia="en-US"/>
        </w:rPr>
        <w:t xml:space="preserve"> </w:t>
      </w:r>
      <w:r w:rsidRPr="0081115D">
        <w:rPr>
          <w:rFonts w:eastAsia="Calibri"/>
          <w:sz w:val="20"/>
          <w:szCs w:val="20"/>
          <w:lang w:eastAsia="en-US"/>
        </w:rPr>
        <w:t>τρίτου</w:t>
      </w:r>
      <w:r w:rsidRPr="0081115D">
        <w:rPr>
          <w:rFonts w:eastAsia="Calibri"/>
          <w:spacing w:val="28"/>
          <w:sz w:val="20"/>
          <w:szCs w:val="20"/>
          <w:lang w:eastAsia="en-US"/>
        </w:rPr>
        <w:t xml:space="preserve"> </w:t>
      </w:r>
      <w:r w:rsidRPr="0081115D">
        <w:rPr>
          <w:rFonts w:eastAsia="Calibri"/>
          <w:sz w:val="20"/>
          <w:szCs w:val="20"/>
          <w:lang w:eastAsia="en-US"/>
        </w:rPr>
        <w:t>προσώπου,</w:t>
      </w:r>
      <w:r w:rsidRPr="0081115D">
        <w:rPr>
          <w:rFonts w:eastAsia="Calibri"/>
          <w:spacing w:val="26"/>
          <w:sz w:val="20"/>
          <w:szCs w:val="20"/>
          <w:lang w:eastAsia="en-US"/>
        </w:rPr>
        <w:t xml:space="preserve"> </w:t>
      </w:r>
      <w:r w:rsidRPr="0081115D">
        <w:rPr>
          <w:rFonts w:eastAsia="Calibri"/>
          <w:sz w:val="20"/>
          <w:szCs w:val="20"/>
          <w:lang w:eastAsia="en-US"/>
        </w:rPr>
        <w:t>ξένου</w:t>
      </w:r>
      <w:r w:rsidRPr="0081115D">
        <w:rPr>
          <w:rFonts w:eastAsia="Calibri"/>
          <w:spacing w:val="23"/>
          <w:sz w:val="20"/>
          <w:szCs w:val="20"/>
          <w:lang w:eastAsia="en-US"/>
        </w:rPr>
        <w:t xml:space="preserve"> </w:t>
      </w:r>
      <w:r w:rsidRPr="0081115D">
        <w:rPr>
          <w:rFonts w:eastAsia="Calibri"/>
          <w:sz w:val="20"/>
          <w:szCs w:val="20"/>
          <w:lang w:eastAsia="en-US"/>
        </w:rPr>
        <w:t>προς</w:t>
      </w:r>
      <w:r w:rsidRPr="0081115D">
        <w:rPr>
          <w:rFonts w:eastAsia="Calibri"/>
          <w:spacing w:val="25"/>
          <w:sz w:val="20"/>
          <w:szCs w:val="20"/>
          <w:lang w:eastAsia="en-US"/>
        </w:rPr>
        <w:t xml:space="preserve"> </w:t>
      </w:r>
      <w:r w:rsidRPr="0081115D">
        <w:rPr>
          <w:rFonts w:eastAsia="Calibri"/>
          <w:sz w:val="20"/>
          <w:szCs w:val="20"/>
          <w:lang w:eastAsia="en-US"/>
        </w:rPr>
        <w:t>τον</w:t>
      </w:r>
      <w:r w:rsidRPr="0081115D">
        <w:rPr>
          <w:rFonts w:eastAsia="Calibri"/>
          <w:spacing w:val="27"/>
          <w:sz w:val="20"/>
          <w:szCs w:val="20"/>
          <w:lang w:eastAsia="en-US"/>
        </w:rPr>
        <w:t xml:space="preserve"> </w:t>
      </w:r>
      <w:r w:rsidRPr="0081115D">
        <w:rPr>
          <w:rFonts w:eastAsia="Calibri"/>
          <w:sz w:val="20"/>
          <w:szCs w:val="20"/>
          <w:lang w:eastAsia="en-US"/>
        </w:rPr>
        <w:t>Ανάδοχο.</w:t>
      </w:r>
      <w:r w:rsidRPr="0081115D">
        <w:rPr>
          <w:rFonts w:eastAsia="Calibri"/>
          <w:spacing w:val="26"/>
          <w:sz w:val="20"/>
          <w:szCs w:val="20"/>
          <w:lang w:eastAsia="en-US"/>
        </w:rPr>
        <w:t xml:space="preserve"> </w:t>
      </w:r>
      <w:r w:rsidRPr="0081115D">
        <w:rPr>
          <w:rFonts w:eastAsia="Calibri"/>
          <w:sz w:val="20"/>
          <w:szCs w:val="20"/>
          <w:lang w:eastAsia="en-US"/>
        </w:rPr>
        <w:t>Υποχρεούται</w:t>
      </w:r>
      <w:r w:rsidRPr="0081115D">
        <w:rPr>
          <w:rFonts w:eastAsia="Calibri"/>
          <w:spacing w:val="24"/>
          <w:sz w:val="20"/>
          <w:szCs w:val="20"/>
          <w:lang w:eastAsia="en-US"/>
        </w:rPr>
        <w:t xml:space="preserve"> </w:t>
      </w:r>
      <w:r w:rsidRPr="0081115D">
        <w:rPr>
          <w:rFonts w:eastAsia="Calibri"/>
          <w:sz w:val="20"/>
          <w:szCs w:val="20"/>
          <w:lang w:eastAsia="en-US"/>
        </w:rPr>
        <w:t>όμως</w:t>
      </w:r>
      <w:r w:rsidRPr="0081115D">
        <w:rPr>
          <w:rFonts w:eastAsia="Calibri"/>
          <w:spacing w:val="29"/>
          <w:sz w:val="20"/>
          <w:szCs w:val="20"/>
          <w:lang w:eastAsia="en-US"/>
        </w:rPr>
        <w:t xml:space="preserve"> </w:t>
      </w:r>
      <w:r w:rsidRPr="0081115D">
        <w:rPr>
          <w:rFonts w:eastAsia="Calibri"/>
          <w:sz w:val="20"/>
          <w:szCs w:val="20"/>
          <w:lang w:eastAsia="en-US"/>
        </w:rPr>
        <w:t>να</w:t>
      </w:r>
      <w:r w:rsidRPr="0081115D">
        <w:rPr>
          <w:rFonts w:eastAsia="Calibri"/>
          <w:spacing w:val="26"/>
          <w:sz w:val="20"/>
          <w:szCs w:val="20"/>
          <w:lang w:eastAsia="en-US"/>
        </w:rPr>
        <w:t xml:space="preserve"> </w:t>
      </w:r>
      <w:r w:rsidRPr="0081115D">
        <w:rPr>
          <w:rFonts w:eastAsia="Calibri"/>
          <w:sz w:val="20"/>
          <w:szCs w:val="20"/>
          <w:lang w:eastAsia="en-US"/>
        </w:rPr>
        <w:t>γνωστοποιήσει, χωρίς καθυστέρηση στο Δήμο, τα περιστατικά που συνιστούν κλοπή, φυσική καταστροφή η ανωτέρα βία ή αποκλειστική υπαιτιότητα της Αναθέτουσας Αρχής και να προσκομίσει στο Δήμο τα απαραίτητα στοιχεία. Επισημαίνεται ότι, από την εκτέλεση του Συμβατικού Αντικειμένου, καμία έννομη σχέση δε δημιουργείται μεταξύ της Αναθέτουσας Αρχής και του προσωπικού του Αναδόχου που ασχολείται με το αντικείμενο της παρούσας. Οι υποχρεώσεις αναφέρονται συμπληρωματικά με αυτές που αναφέρονται ρητά σε άλλα σημεία της παρούσας.</w:t>
      </w:r>
    </w:p>
    <w:p w14:paraId="06ADB091" w14:textId="77777777" w:rsidR="0081115D" w:rsidRPr="0081115D" w:rsidRDefault="0081115D" w:rsidP="00694731">
      <w:pPr>
        <w:widowControl w:val="0"/>
        <w:numPr>
          <w:ilvl w:val="0"/>
          <w:numId w:val="106"/>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 xml:space="preserve">Αντικαθιστά εντός 30 ημερών από της σχετικής αιτιολογημένης προσκλήσεως της Αναθέτουσας Αρχής τον Ανεξάρτητο Ελεγκτή, εφόσον αποδεδειγμένα έχει παραβεί τις υποχρεώσεις του και όπως αυτές περιγράφονται στο άρθρο 7 της παρούσης. Κατά το διάστημα αυτό ή για όσο εν πάση περιπτώσει διάστημα τυχόν απαιτηθεί, η ΣΠΥ συνεχίζει να εκτελείται κανονικά χωρίς διακοπή, όπως και τα εξ αυτής δικαιώματα και οι υποχρεώσεις των μερών, και η παρακολούθηση της Σύμβασης, η πιστοποίηση τήρησης των υποχρεώσεων του Αναδόχου και, συνεπώς, η πιστοποίηση των αμοιβών του, γίνεται κατ’ εξαίρεση και απολύτως ισοδύναμα μόνο από την ΕΠΠΕ. </w:t>
      </w:r>
    </w:p>
    <w:p w14:paraId="505B5502" w14:textId="77777777" w:rsidR="0081115D" w:rsidRPr="0081115D" w:rsidRDefault="0081115D" w:rsidP="00694731">
      <w:pPr>
        <w:widowControl w:val="0"/>
        <w:numPr>
          <w:ilvl w:val="0"/>
          <w:numId w:val="106"/>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 xml:space="preserve">Υποχρεούται </w:t>
      </w:r>
      <w:bookmarkStart w:id="250" w:name="_Hlk89587285"/>
      <w:r w:rsidRPr="0081115D">
        <w:rPr>
          <w:rFonts w:eastAsia="Calibri"/>
          <w:sz w:val="20"/>
          <w:szCs w:val="20"/>
          <w:lang w:eastAsia="en-US"/>
        </w:rPr>
        <w:t>να καταβάλλει την αμοιβή του Ανεξάρτητου Ελεγκτή, σε όλη τη διάρκεια της Σύμβασης και σύμφωνα με τους όρους της Σύμβασης που έχει υπογραφεί και κατατεθεί στον Φάκελο της Τεχνικής Προσφοράς του Αναδόχου.</w:t>
      </w:r>
    </w:p>
    <w:bookmarkEnd w:id="250"/>
    <w:p w14:paraId="5AD91F9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t>ΑΡΘΡΟ 20</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ΓΛΩΣΣΑ ΚΑΙ ΤΡΟΠΟΣ ΕΠΙΚΟΙΝΩΝΙΑΣ ΚΑΤΑ ΤΗΝ ΕΚΤΕΛΕΣΗ </w:t>
      </w:r>
    </w:p>
    <w:p w14:paraId="569ECDD5" w14:textId="77777777" w:rsidR="0081115D" w:rsidRPr="0081115D" w:rsidRDefault="0081115D" w:rsidP="0081115D">
      <w:pPr>
        <w:suppressAutoHyphens w:val="0"/>
        <w:autoSpaceDE w:val="0"/>
        <w:autoSpaceDN w:val="0"/>
        <w:adjustRightInd w:val="0"/>
        <w:spacing w:after="0"/>
        <w:ind w:right="-13"/>
        <w:rPr>
          <w:color w:val="000000"/>
          <w:sz w:val="20"/>
          <w:szCs w:val="20"/>
          <w:lang w:eastAsia="el-GR"/>
        </w:rPr>
      </w:pPr>
      <w:r w:rsidRPr="0081115D">
        <w:rPr>
          <w:color w:val="000000"/>
          <w:sz w:val="20"/>
          <w:szCs w:val="20"/>
          <w:lang w:eastAsia="el-GR"/>
        </w:rPr>
        <w:t xml:space="preserve">Στο πλαίσιο εκτέλεσης του Συμβατικού Αντικειμένου και σχετικά με τη γλώσσα που θα χρησιμοποιηθεί στις διάφορες δραστηριότητες του, ισχύουν τα εξής: Η γλώσσα συνεργασίας της Αναθέτουσας Αρχής Αναδόχου και του Ανεξάρτητου Συμβούλου θα είναι η Ελληνική, σε γραπτό και προφορικό λόγο. Για την τυπική αλληλογραφία (συνοδευτικά, παραστατικά, νομικά έγγραφα, κ.λπ.), θα χρησιμοποιείται η Ελληνική γλώσσα. Η εκπαίδευση θα παρασχεθεί στην Ελληνική γλώσσα και σε περίπτωση που συμφωνηθεί κάποιες ενότητες να δοθούν στην Αγγλική γλώσσα, ο Ανάδοχος θα είναι υπεύθυνος να παραδώσει περίληψη εγχειριδίων στην Ελληνική. Για τα Παραδοτέα που απορρέουν από την εκτέλεση του Συμβατικού Αντικειμένου, θα χρησιμοποιείται η Ελληνική γλώσσα. Σε περίπτωση που κάποια Παραδοτέα, από τη μεθοδολογία ή από εργαλεία που πιθανά χρησιμοποιηθούν, παράγονται σε Αγγλική γλώσσα, θα μεταφραστούν, εφόσον απαιτηθεί, στην Ελληνική με ευθύνη και δαπάνη του Αναδόχου. Για την καθημερινή ανταλλαγή μηνυμάτων μεταξύ των συμβαλλομένων είναι δυνατόν να χρησιμοποιείται ηλεκτρονικό ταχυδρομείο με τρόπο και στο βαθμό που κάτι τέτοιο θα είναι αποδεκτό και από τα δύο μέρη και δηλώνεται στη ΣΠΥ που συνάπτεται, μεταξύ της Αναθέτουσας Αρχής και του Αναδόχου. </w:t>
      </w:r>
    </w:p>
    <w:p w14:paraId="254B51A0"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1115D">
        <w:rPr>
          <w:rFonts w:eastAsia="Arial Unicode MS"/>
          <w:b/>
          <w:bCs/>
          <w:caps/>
          <w:color w:val="1F497D"/>
          <w:sz w:val="20"/>
          <w:szCs w:val="20"/>
          <w:lang w:eastAsia="en-US"/>
        </w:rPr>
        <w:lastRenderedPageBreak/>
        <w:t>ΑΡΘΡΟ 21</w:t>
      </w:r>
      <w:r w:rsidRPr="0081115D">
        <w:rPr>
          <w:rFonts w:eastAsia="Arial Unicode MS"/>
          <w:b/>
          <w:bCs/>
          <w:caps/>
          <w:color w:val="1F497D"/>
          <w:sz w:val="20"/>
          <w:szCs w:val="20"/>
          <w:vertAlign w:val="superscript"/>
          <w:lang w:eastAsia="en-US"/>
        </w:rPr>
        <w:t>ο</w:t>
      </w:r>
      <w:r w:rsidRPr="0081115D">
        <w:rPr>
          <w:rFonts w:eastAsia="Arial Unicode MS"/>
          <w:b/>
          <w:bCs/>
          <w:caps/>
          <w:color w:val="1F497D"/>
          <w:sz w:val="20"/>
          <w:szCs w:val="20"/>
          <w:lang w:eastAsia="en-US"/>
        </w:rPr>
        <w:t xml:space="preserve"> ΚΗΡΥΞΗ ΑΝΑΔΟΧΟΥ ΩΣ ΕΚΠΤΩΤΟΥ - ΚΥΡΩΣΕΙΣ - ΠΟΙΝΙΚΕΣ ΡΗΤΡΕΣ</w:t>
      </w:r>
    </w:p>
    <w:p w14:paraId="55873A85" w14:textId="77777777" w:rsidR="0081115D" w:rsidRPr="0081115D" w:rsidRDefault="0081115D" w:rsidP="0081115D">
      <w:pPr>
        <w:suppressAutoHyphens w:val="0"/>
        <w:autoSpaceDE w:val="0"/>
        <w:autoSpaceDN w:val="0"/>
        <w:adjustRightInd w:val="0"/>
        <w:spacing w:after="0"/>
        <w:ind w:right="-13"/>
        <w:rPr>
          <w:b/>
          <w:bCs/>
          <w:color w:val="FF0000"/>
          <w:sz w:val="20"/>
          <w:szCs w:val="20"/>
          <w:lang w:eastAsia="el-GR"/>
        </w:rPr>
      </w:pPr>
      <w:r w:rsidRPr="0081115D">
        <w:rPr>
          <w:color w:val="000000"/>
          <w:sz w:val="20"/>
          <w:szCs w:val="20"/>
          <w:lang w:eastAsia="el-GR"/>
        </w:rPr>
        <w:t>Οι κήρυξη του Οικονομικού Φορέα σαν έκπτωτου και οι κυρώσεις στη διάρκεια υλοποίησης, έχουν ως εξής:</w:t>
      </w:r>
    </w:p>
    <w:p w14:paraId="3FDCE086" w14:textId="77777777" w:rsidR="0081115D" w:rsidRPr="0081115D" w:rsidRDefault="0081115D" w:rsidP="00694731">
      <w:pPr>
        <w:numPr>
          <w:ilvl w:val="0"/>
          <w:numId w:val="56"/>
        </w:numPr>
        <w:suppressAutoHyphens w:val="0"/>
        <w:autoSpaceDE w:val="0"/>
        <w:autoSpaceDN w:val="0"/>
        <w:adjustRightInd w:val="0"/>
        <w:spacing w:after="0"/>
        <w:ind w:left="284" w:right="-13" w:hanging="284"/>
        <w:rPr>
          <w:b/>
          <w:bCs/>
          <w:color w:val="FF0000"/>
          <w:sz w:val="20"/>
          <w:szCs w:val="20"/>
          <w:lang w:eastAsia="el-GR"/>
        </w:rPr>
      </w:pPr>
      <w:r w:rsidRPr="0081115D">
        <w:rPr>
          <w:color w:val="000000"/>
          <w:sz w:val="20"/>
          <w:szCs w:val="20"/>
          <w:lang w:eastAsia="el-GR"/>
        </w:rPr>
        <w:t xml:space="preserve">Ο Ανάδοχος, με την επιφύλαξη της συνδρομής λόγων ανωτέρας βίας κηρύσσεται υποχρεωτικά έκπτωτος (Άρθρο 203 του ν.4412/2016) από τη ΣΠΥ και από κάθε δικαίωμα που απορρέει από αυτήν, εάν δεν εκπληρώσει υπαίτια τις συμβατικές του υποχρεώσεις ή δεν συμμορφωθεί με τις γραπτές εντολές της Αναθέτουσας Αρχής, που είναι σύμφωνες με τη ΣΠΥ ή τις κείμενες διατάξεις και εάν υπερβεί υπαίτια τη συνολική προθεσμία ή/και τις τμηματικές προθεσμίες εκτέλεσης της ΣΠΥ, λαμβανομένων υπόψη των παρατάσεων που μπορεί να χορηγηθούν, καθώς και το όριο της ελάχιστης εξοικονόμησης ενέργειας του </w:t>
      </w:r>
      <w:r w:rsidRPr="0081115D">
        <w:rPr>
          <w:sz w:val="20"/>
          <w:szCs w:val="20"/>
          <w:lang w:eastAsia="en-US"/>
        </w:rPr>
        <w:t>72,46%</w:t>
      </w:r>
      <w:r w:rsidRPr="0081115D">
        <w:rPr>
          <w:color w:val="000000"/>
          <w:sz w:val="20"/>
          <w:szCs w:val="20"/>
          <w:lang w:eastAsia="el-GR"/>
        </w:rPr>
        <w:t xml:space="preserve"> για το σύνολο της Συμβατικής Περιόδου.</w:t>
      </w:r>
    </w:p>
    <w:p w14:paraId="179E5737" w14:textId="77777777" w:rsidR="0081115D" w:rsidRPr="0081115D" w:rsidRDefault="0081115D" w:rsidP="00694731">
      <w:pPr>
        <w:numPr>
          <w:ilvl w:val="0"/>
          <w:numId w:val="56"/>
        </w:numPr>
        <w:suppressAutoHyphens w:val="0"/>
        <w:autoSpaceDE w:val="0"/>
        <w:autoSpaceDN w:val="0"/>
        <w:adjustRightInd w:val="0"/>
        <w:spacing w:after="0"/>
        <w:ind w:left="284" w:right="-13" w:hanging="284"/>
        <w:rPr>
          <w:b/>
          <w:bCs/>
          <w:color w:val="FF0000"/>
          <w:sz w:val="20"/>
          <w:szCs w:val="20"/>
          <w:lang w:eastAsia="el-GR"/>
        </w:rPr>
      </w:pPr>
      <w:r w:rsidRPr="0081115D">
        <w:rPr>
          <w:color w:val="000000"/>
          <w:sz w:val="20"/>
          <w:szCs w:val="20"/>
          <w:lang w:eastAsia="el-GR"/>
        </w:rPr>
        <w:t>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30 ημερών. Αν κατά την προθεσμία που τεθεί με την ειδική όχληση, ο Ανάδοχος κάνει γραπτό αιτιολογημένο αίτημα παράτασης της προθεσμίας για συμμόρφωση, τότε η προθεσμία μπορεί να παραταθεί άλλες τουλάχιστον 30 ημέρες. Εάν παρέλθουν οι άνω προθεσμίες χωρίς να συμμορφωθεί με αποδεδειγμένη υπαιτιότητά του, κηρύσσεται αιτιολογημένα έκπτωτος μέσα σε (30) ημέρες από την άπρακτη πάροδο της ως άνω προθεσμίας συμμόρφωσης.</w:t>
      </w:r>
    </w:p>
    <w:p w14:paraId="308486FD" w14:textId="77777777" w:rsidR="0081115D" w:rsidRPr="0081115D" w:rsidRDefault="0081115D" w:rsidP="00694731">
      <w:pPr>
        <w:numPr>
          <w:ilvl w:val="0"/>
          <w:numId w:val="56"/>
        </w:numPr>
        <w:suppressAutoHyphens w:val="0"/>
        <w:autoSpaceDE w:val="0"/>
        <w:autoSpaceDN w:val="0"/>
        <w:adjustRightInd w:val="0"/>
        <w:spacing w:after="0"/>
        <w:ind w:left="284" w:right="-13" w:hanging="284"/>
        <w:rPr>
          <w:b/>
          <w:bCs/>
          <w:color w:val="FF0000"/>
          <w:sz w:val="20"/>
          <w:szCs w:val="20"/>
          <w:lang w:eastAsia="el-GR"/>
        </w:rPr>
      </w:pPr>
      <w:r w:rsidRPr="0081115D">
        <w:rPr>
          <w:color w:val="000000"/>
          <w:sz w:val="20"/>
          <w:szCs w:val="20"/>
          <w:lang w:eastAsia="el-GR"/>
        </w:rPr>
        <w:t>Στον Ανάδοχο που κηρύσσεται έκπτωτος από τη ΣΠΥ, επιβάλλεται, μετά από κλήση του για παροχή εξηγήσεων, η ολική κατάπτωση της εγγύησης καλής εκτέλεσης ή καλής λειτουργίας της ΣΠΥ.</w:t>
      </w:r>
    </w:p>
    <w:p w14:paraId="673B5F9D" w14:textId="77777777" w:rsidR="0081115D" w:rsidRPr="0081115D" w:rsidRDefault="0081115D" w:rsidP="00694731">
      <w:pPr>
        <w:numPr>
          <w:ilvl w:val="0"/>
          <w:numId w:val="56"/>
        </w:numPr>
        <w:suppressAutoHyphens w:val="0"/>
        <w:autoSpaceDE w:val="0"/>
        <w:autoSpaceDN w:val="0"/>
        <w:adjustRightInd w:val="0"/>
        <w:spacing w:after="0"/>
        <w:ind w:left="284" w:right="-13" w:hanging="284"/>
        <w:rPr>
          <w:b/>
          <w:bCs/>
          <w:color w:val="FF0000"/>
          <w:sz w:val="20"/>
          <w:szCs w:val="20"/>
          <w:lang w:eastAsia="el-GR"/>
        </w:rPr>
      </w:pPr>
      <w:r w:rsidRPr="0081115D">
        <w:rPr>
          <w:color w:val="000000"/>
          <w:sz w:val="20"/>
          <w:szCs w:val="20"/>
          <w:lang w:eastAsia="el-GR"/>
        </w:rPr>
        <w:t>Σε περίπτωση κήρυξης έκπτωτου του Αναδόχου χωρίς αποδεδειγμένη υπαιτιότητα του, ο τελευταίος δύναται να ζητήσει αποζημίωση από την Αναθέτουσα Αρχή σύμφωνα με τις διατάξεις του άρθρου 105-106 του Εισαγ. Νόμου Α.Κ., χωρίς να αποκλείεται τυχόν περαιτέρω αποζημίωσή του με βάση τη σύμβαση (λ.χ. διαφυγόν κέρδος, ανεξόφλητες αμοιβές, κλπ) ή με βάση άλλες τυχόν διατάξεις του νόμου.</w:t>
      </w:r>
    </w:p>
    <w:p w14:paraId="6BD003B7" w14:textId="77777777" w:rsidR="0081115D" w:rsidRPr="0081115D" w:rsidRDefault="0081115D" w:rsidP="00694731">
      <w:pPr>
        <w:widowControl w:val="0"/>
        <w:numPr>
          <w:ilvl w:val="0"/>
          <w:numId w:val="56"/>
        </w:numPr>
        <w:tabs>
          <w:tab w:val="left" w:pos="426"/>
        </w:tabs>
        <w:suppressAutoHyphens w:val="0"/>
        <w:autoSpaceDE w:val="0"/>
        <w:autoSpaceDN w:val="0"/>
        <w:spacing w:after="0"/>
        <w:ind w:left="284" w:right="-13" w:hanging="284"/>
        <w:rPr>
          <w:rFonts w:eastAsia="Calibri"/>
          <w:sz w:val="20"/>
          <w:szCs w:val="20"/>
          <w:lang w:eastAsia="en-US"/>
        </w:rPr>
      </w:pPr>
      <w:r w:rsidRPr="0081115D">
        <w:rPr>
          <w:rFonts w:eastAsia="Calibri"/>
          <w:sz w:val="20"/>
          <w:szCs w:val="20"/>
          <w:lang w:eastAsia="en-US"/>
        </w:rPr>
        <w:t>Στην περίπτωση όπου η επιτευχθείσα Εξοικονόμηση Ενέργειας στη διάρκεια ενός έτους λειτουργίας υπολείπεται με υπευθυνότητα του Αναδόχου, μέχρι 5% της προσδιορισμένης στην Προσφορά του, το κόστος της προκύπτουσας διαφοράς θα θεωρείται ποινική ρήτρα και θα κρατείται από το επόμενο τιμολόγιο (τριμήνου) του Αναδόχου χωρίς άλλες συνέπειες. Για κάθε άλλη απόκλιση πέραν του ορίου της προηγούμενης παραγράφου και μεγαλύτερη από το 5%, το κόστος της προκύπτουσας κάθε φορά ποινικής ρήτρας, θα προσαυξάνεται επιπλέον κατά 20% για κάθε επιπλέον μονάδα απόκλισης.</w:t>
      </w:r>
    </w:p>
    <w:p w14:paraId="262B8316" w14:textId="77777777" w:rsidR="0081115D" w:rsidRPr="0081115D" w:rsidRDefault="0081115D" w:rsidP="00694731">
      <w:pPr>
        <w:widowControl w:val="0"/>
        <w:numPr>
          <w:ilvl w:val="0"/>
          <w:numId w:val="56"/>
        </w:numPr>
        <w:tabs>
          <w:tab w:val="left" w:pos="426"/>
        </w:tabs>
        <w:suppressAutoHyphens w:val="0"/>
        <w:autoSpaceDE w:val="0"/>
        <w:autoSpaceDN w:val="0"/>
        <w:adjustRightInd w:val="0"/>
        <w:spacing w:after="0"/>
        <w:ind w:left="284" w:right="-13" w:hanging="284"/>
        <w:rPr>
          <w:b/>
          <w:bCs/>
          <w:color w:val="FF0000"/>
          <w:sz w:val="20"/>
          <w:szCs w:val="20"/>
          <w:lang w:eastAsia="el-GR"/>
        </w:rPr>
      </w:pPr>
      <w:r w:rsidRPr="0081115D">
        <w:rPr>
          <w:rFonts w:eastAsia="Calibri"/>
          <w:sz w:val="20"/>
          <w:szCs w:val="20"/>
          <w:lang w:eastAsia="en-US"/>
        </w:rPr>
        <w:t>Οι ποινικές ρήτρες για τις αστοχίες στη διάρκεια της ΣΠΥ (πέραν της εξοικονόμησης ενέργειας, όπου ισχύουν οι προβλέψεις της παρ. 5 ανωτέρω και στο χρονικό διάστημα της καλής λειτουργίας του Συστήματος) αφορούν τον μη έγκαιρο εντοπισμό των βλαβών και την υπέρβαση της αποκατάστασης τους και δεν θα προσμετρούνται στα εκάστοτε Πιστοποιητικά για την επίτευξη της εξοικονόμησης ενέργεια. Η διαδικασία εφαρμογής τους θα προσδιοριστεί αναλυτικά στο Εγχειρίδιο της Διαδικασίας Ελέγχου - Πιστοποίησης - Πληρωμών,</w:t>
      </w:r>
      <w:r w:rsidRPr="0081115D">
        <w:rPr>
          <w:rFonts w:eastAsia="Calibri"/>
          <w:spacing w:val="17"/>
          <w:sz w:val="20"/>
          <w:szCs w:val="20"/>
          <w:lang w:eastAsia="en-US"/>
        </w:rPr>
        <w:t xml:space="preserve"> </w:t>
      </w:r>
      <w:r w:rsidRPr="0081115D">
        <w:rPr>
          <w:rFonts w:eastAsia="Calibri"/>
          <w:sz w:val="20"/>
          <w:szCs w:val="20"/>
          <w:lang w:eastAsia="en-US"/>
        </w:rPr>
        <w:t>για</w:t>
      </w:r>
      <w:r w:rsidRPr="0081115D">
        <w:rPr>
          <w:rFonts w:eastAsia="Calibri"/>
          <w:spacing w:val="16"/>
          <w:sz w:val="20"/>
          <w:szCs w:val="20"/>
          <w:lang w:eastAsia="en-US"/>
        </w:rPr>
        <w:t xml:space="preserve"> </w:t>
      </w:r>
      <w:r w:rsidRPr="0081115D">
        <w:rPr>
          <w:rFonts w:eastAsia="Calibri"/>
          <w:sz w:val="20"/>
          <w:szCs w:val="20"/>
          <w:lang w:eastAsia="en-US"/>
        </w:rPr>
        <w:t>την</w:t>
      </w:r>
      <w:r w:rsidRPr="0081115D">
        <w:rPr>
          <w:rFonts w:eastAsia="Calibri"/>
          <w:spacing w:val="18"/>
          <w:sz w:val="20"/>
          <w:szCs w:val="20"/>
          <w:lang w:eastAsia="en-US"/>
        </w:rPr>
        <w:t xml:space="preserve"> </w:t>
      </w:r>
      <w:r w:rsidRPr="0081115D">
        <w:rPr>
          <w:rFonts w:eastAsia="Calibri"/>
          <w:sz w:val="20"/>
          <w:szCs w:val="20"/>
          <w:lang w:eastAsia="en-US"/>
        </w:rPr>
        <w:t>Περίοδο</w:t>
      </w:r>
      <w:r w:rsidRPr="0081115D">
        <w:rPr>
          <w:rFonts w:eastAsia="Calibri"/>
          <w:spacing w:val="18"/>
          <w:sz w:val="20"/>
          <w:szCs w:val="20"/>
          <w:lang w:eastAsia="en-US"/>
        </w:rPr>
        <w:t xml:space="preserve"> </w:t>
      </w:r>
      <w:r w:rsidRPr="0081115D">
        <w:rPr>
          <w:rFonts w:eastAsia="Calibri"/>
          <w:sz w:val="20"/>
          <w:szCs w:val="20"/>
          <w:lang w:eastAsia="en-US"/>
        </w:rPr>
        <w:t>της</w:t>
      </w:r>
      <w:r w:rsidRPr="0081115D">
        <w:rPr>
          <w:rFonts w:eastAsia="Calibri"/>
          <w:spacing w:val="16"/>
          <w:sz w:val="20"/>
          <w:szCs w:val="20"/>
          <w:lang w:eastAsia="en-US"/>
        </w:rPr>
        <w:t xml:space="preserve"> </w:t>
      </w:r>
      <w:r w:rsidRPr="0081115D">
        <w:rPr>
          <w:rFonts w:eastAsia="Calibri"/>
          <w:sz w:val="20"/>
          <w:szCs w:val="20"/>
          <w:lang w:eastAsia="en-US"/>
        </w:rPr>
        <w:t>Παρακολούθησης</w:t>
      </w:r>
      <w:r w:rsidRPr="0081115D">
        <w:rPr>
          <w:rFonts w:eastAsia="Calibri"/>
          <w:spacing w:val="15"/>
          <w:sz w:val="20"/>
          <w:szCs w:val="20"/>
          <w:lang w:eastAsia="en-US"/>
        </w:rPr>
        <w:t xml:space="preserve"> </w:t>
      </w:r>
      <w:r w:rsidRPr="0081115D">
        <w:rPr>
          <w:rFonts w:eastAsia="Calibri"/>
          <w:sz w:val="20"/>
          <w:szCs w:val="20"/>
          <w:lang w:eastAsia="en-US"/>
        </w:rPr>
        <w:t>που</w:t>
      </w:r>
      <w:r w:rsidRPr="0081115D">
        <w:rPr>
          <w:rFonts w:eastAsia="Calibri"/>
          <w:spacing w:val="15"/>
          <w:sz w:val="20"/>
          <w:szCs w:val="20"/>
          <w:lang w:eastAsia="en-US"/>
        </w:rPr>
        <w:t xml:space="preserve"> </w:t>
      </w:r>
      <w:r w:rsidRPr="0081115D">
        <w:rPr>
          <w:rFonts w:eastAsia="Calibri"/>
          <w:sz w:val="20"/>
          <w:szCs w:val="20"/>
          <w:lang w:eastAsia="en-US"/>
        </w:rPr>
        <w:t>θα</w:t>
      </w:r>
      <w:r w:rsidRPr="0081115D">
        <w:rPr>
          <w:rFonts w:eastAsia="Calibri"/>
          <w:spacing w:val="18"/>
          <w:sz w:val="20"/>
          <w:szCs w:val="20"/>
          <w:lang w:eastAsia="en-US"/>
        </w:rPr>
        <w:t xml:space="preserve"> </w:t>
      </w:r>
      <w:r w:rsidRPr="0081115D">
        <w:rPr>
          <w:rFonts w:eastAsia="Calibri"/>
          <w:sz w:val="20"/>
          <w:szCs w:val="20"/>
          <w:lang w:eastAsia="en-US"/>
        </w:rPr>
        <w:t>καταρτίσει</w:t>
      </w:r>
      <w:r w:rsidRPr="0081115D">
        <w:rPr>
          <w:rFonts w:eastAsia="Calibri"/>
          <w:spacing w:val="14"/>
          <w:sz w:val="20"/>
          <w:szCs w:val="20"/>
          <w:lang w:eastAsia="en-US"/>
        </w:rPr>
        <w:t xml:space="preserve"> </w:t>
      </w:r>
      <w:r w:rsidRPr="0081115D">
        <w:rPr>
          <w:rFonts w:eastAsia="Calibri"/>
          <w:sz w:val="20"/>
          <w:szCs w:val="20"/>
          <w:lang w:eastAsia="en-US"/>
        </w:rPr>
        <w:t>ο</w:t>
      </w:r>
      <w:r w:rsidRPr="0081115D">
        <w:rPr>
          <w:rFonts w:eastAsia="Calibri"/>
          <w:spacing w:val="19"/>
          <w:sz w:val="20"/>
          <w:szCs w:val="20"/>
          <w:lang w:eastAsia="en-US"/>
        </w:rPr>
        <w:t xml:space="preserve"> </w:t>
      </w:r>
      <w:r w:rsidRPr="0081115D">
        <w:rPr>
          <w:rFonts w:eastAsia="Calibri"/>
          <w:sz w:val="20"/>
          <w:szCs w:val="20"/>
          <w:lang w:eastAsia="en-US"/>
        </w:rPr>
        <w:t>Ανεξάρτητος</w:t>
      </w:r>
      <w:r w:rsidRPr="0081115D">
        <w:rPr>
          <w:rFonts w:eastAsia="Calibri"/>
          <w:spacing w:val="18"/>
          <w:sz w:val="20"/>
          <w:szCs w:val="20"/>
          <w:lang w:eastAsia="en-US"/>
        </w:rPr>
        <w:t xml:space="preserve"> </w:t>
      </w:r>
      <w:r w:rsidRPr="0081115D">
        <w:rPr>
          <w:rFonts w:eastAsia="Calibri"/>
          <w:sz w:val="20"/>
          <w:szCs w:val="20"/>
          <w:lang w:eastAsia="en-US"/>
        </w:rPr>
        <w:t>Ελεγκτής και</w:t>
      </w:r>
      <w:r w:rsidRPr="0081115D">
        <w:rPr>
          <w:rFonts w:eastAsia="Calibri"/>
          <w:spacing w:val="15"/>
          <w:sz w:val="20"/>
          <w:szCs w:val="20"/>
          <w:lang w:eastAsia="en-US"/>
        </w:rPr>
        <w:t xml:space="preserve"> </w:t>
      </w:r>
      <w:r w:rsidRPr="0081115D">
        <w:rPr>
          <w:rFonts w:eastAsia="Calibri"/>
          <w:sz w:val="20"/>
          <w:szCs w:val="20"/>
          <w:lang w:eastAsia="en-US"/>
        </w:rPr>
        <w:t>θα</w:t>
      </w:r>
      <w:r w:rsidRPr="0081115D">
        <w:rPr>
          <w:rFonts w:eastAsia="Calibri"/>
          <w:spacing w:val="18"/>
          <w:sz w:val="20"/>
          <w:szCs w:val="20"/>
          <w:lang w:eastAsia="en-US"/>
        </w:rPr>
        <w:t xml:space="preserve"> </w:t>
      </w:r>
      <w:r w:rsidRPr="0081115D">
        <w:rPr>
          <w:rFonts w:eastAsia="Calibri"/>
          <w:sz w:val="20"/>
          <w:szCs w:val="20"/>
          <w:lang w:eastAsia="en-US"/>
        </w:rPr>
        <w:t>εγκρίνει</w:t>
      </w:r>
      <w:r w:rsidRPr="0081115D">
        <w:rPr>
          <w:rFonts w:eastAsia="Calibri"/>
          <w:spacing w:val="17"/>
          <w:sz w:val="20"/>
          <w:szCs w:val="20"/>
          <w:lang w:eastAsia="en-US"/>
        </w:rPr>
        <w:t xml:space="preserve"> </w:t>
      </w:r>
      <w:r w:rsidRPr="0081115D">
        <w:rPr>
          <w:rFonts w:eastAsia="Calibri"/>
          <w:sz w:val="20"/>
          <w:szCs w:val="20"/>
          <w:lang w:eastAsia="en-US"/>
        </w:rPr>
        <w:t xml:space="preserve">η Αναθέτουσα Αρχή και το περιεχόμενο του οποίου θα τεθεί σε γνώση του Αναδόχου και θα εναρμονίζεται πλήρως με την παρούσα. </w:t>
      </w:r>
    </w:p>
    <w:p w14:paraId="6E50A35A" w14:textId="77777777" w:rsidR="0081115D" w:rsidRPr="0081115D" w:rsidRDefault="0081115D" w:rsidP="0081115D">
      <w:pPr>
        <w:widowControl w:val="0"/>
        <w:tabs>
          <w:tab w:val="left" w:pos="426"/>
        </w:tabs>
        <w:suppressAutoHyphens w:val="0"/>
        <w:autoSpaceDE w:val="0"/>
        <w:autoSpaceDN w:val="0"/>
        <w:adjustRightInd w:val="0"/>
        <w:spacing w:after="0"/>
        <w:ind w:left="284" w:right="-13"/>
        <w:rPr>
          <w:rFonts w:eastAsia="Calibri"/>
          <w:sz w:val="20"/>
          <w:szCs w:val="20"/>
          <w:lang w:eastAsia="en-US"/>
        </w:rPr>
      </w:pPr>
      <w:r w:rsidRPr="0081115D">
        <w:rPr>
          <w:rFonts w:eastAsia="Calibri"/>
          <w:sz w:val="20"/>
          <w:szCs w:val="20"/>
          <w:lang w:eastAsia="en-US"/>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 λήξη του κάθε οικονομικού έτους. Στην περίπτωση που προκύπτει πιστωτικό υπόλοιπο θα καλείται ο Ανάδοχος να το καταβάλει άμεσα (εντός μηνός από την εκκαθάριση) και σε περίπτωση ανεπάρκειας ή έλλειψης αυτής, με ισόποση κατάπτωση εγγύησης καλής εκτέλεσης, ενώ μπορεί να προβλεφθεί και η συμψηφιστική λειτουργία για το σύνολο του ποσού στους αμέσως επομένους λογαριασμούς. </w:t>
      </w:r>
    </w:p>
    <w:p w14:paraId="2697B506" w14:textId="77777777" w:rsidR="0081115D" w:rsidRPr="0081115D" w:rsidRDefault="0081115D" w:rsidP="0081115D">
      <w:pPr>
        <w:widowControl w:val="0"/>
        <w:tabs>
          <w:tab w:val="left" w:pos="426"/>
        </w:tabs>
        <w:suppressAutoHyphens w:val="0"/>
        <w:autoSpaceDE w:val="0"/>
        <w:autoSpaceDN w:val="0"/>
        <w:adjustRightInd w:val="0"/>
        <w:spacing w:after="0"/>
        <w:ind w:left="284" w:right="-13"/>
        <w:rPr>
          <w:rFonts w:eastAsia="Calibri"/>
          <w:sz w:val="20"/>
          <w:szCs w:val="20"/>
          <w:lang w:eastAsia="en-US"/>
        </w:rPr>
      </w:pPr>
      <w:r w:rsidRPr="0081115D">
        <w:rPr>
          <w:rFonts w:eastAsia="Calibri"/>
          <w:sz w:val="20"/>
          <w:szCs w:val="20"/>
          <w:lang w:eastAsia="en-US"/>
        </w:rPr>
        <w:t>Από το προκύπτον ποσό της αμοιβής του Αναδόχου, θα αφαιρούνται ποινικές ρήτρες οι οποίες έχουν επιβληθεί και δεν έχουν καταβληθεί μέχρι εκείνη τη χρονική στιγμή. Δεν επιβάλλονται κυρώσεις σε περίπτωση χορήγησης παράτασης ή μετάθεσης από την Αναθέτουσα Αρχή.</w:t>
      </w:r>
    </w:p>
    <w:p w14:paraId="25086E70"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22</w:t>
      </w:r>
      <w:r w:rsidRPr="0081115D">
        <w:rPr>
          <w:rFonts w:eastAsia="Arial Unicode MS"/>
          <w:b/>
          <w:bCs/>
          <w:color w:val="002060"/>
          <w:sz w:val="20"/>
          <w:szCs w:val="20"/>
          <w:vertAlign w:val="superscript"/>
          <w:lang w:eastAsia="en-US"/>
        </w:rPr>
        <w:t>ο</w:t>
      </w:r>
      <w:r w:rsidRPr="0081115D">
        <w:rPr>
          <w:rFonts w:eastAsia="Arial Unicode MS"/>
          <w:b/>
          <w:bCs/>
          <w:caps/>
          <w:color w:val="002060"/>
          <w:sz w:val="20"/>
          <w:szCs w:val="20"/>
          <w:lang w:eastAsia="en-US"/>
        </w:rPr>
        <w:t xml:space="preserve"> ΙΔΙΟΚΤΗΣΙΑ εξοπλισμου - υλικων - δικαιωματα του δημου κατά τη λειτουργία</w:t>
      </w:r>
    </w:p>
    <w:p w14:paraId="4F818E8F" w14:textId="77777777" w:rsidR="0081115D" w:rsidRPr="0081115D" w:rsidRDefault="0081115D" w:rsidP="0081115D">
      <w:pPr>
        <w:suppressAutoHyphens w:val="0"/>
        <w:spacing w:after="0"/>
        <w:ind w:right="-68"/>
        <w:rPr>
          <w:sz w:val="20"/>
          <w:szCs w:val="20"/>
          <w:lang w:eastAsia="en-US"/>
        </w:rPr>
      </w:pPr>
      <w:r w:rsidRPr="0081115D">
        <w:rPr>
          <w:sz w:val="20"/>
          <w:szCs w:val="20"/>
          <w:lang w:eastAsia="en-US"/>
        </w:rPr>
        <w:t>Σε ότι αφορά το καθεστώς ιδιοκτησίας του εξοπλισμού και των υλικών που θα χρησιμοποιηθούν στη ΣΠΥ που θα υπογραφεί μεταξύ της Αναθέτουσας Αρχής και του Αναδόχου, αναφέρονται τα εξής:</w:t>
      </w:r>
    </w:p>
    <w:p w14:paraId="3846F5EA" w14:textId="77777777" w:rsidR="0081115D" w:rsidRPr="0081115D" w:rsidRDefault="0081115D" w:rsidP="00694731">
      <w:pPr>
        <w:numPr>
          <w:ilvl w:val="0"/>
          <w:numId w:val="27"/>
        </w:numPr>
        <w:suppressAutoHyphens w:val="0"/>
        <w:spacing w:after="0"/>
        <w:ind w:left="425" w:right="-68" w:hanging="425"/>
        <w:rPr>
          <w:sz w:val="20"/>
          <w:szCs w:val="20"/>
          <w:lang w:eastAsia="en-US"/>
        </w:rPr>
      </w:pPr>
      <w:r w:rsidRPr="0081115D">
        <w:rPr>
          <w:sz w:val="20"/>
          <w:szCs w:val="20"/>
          <w:lang w:eastAsia="en-US"/>
        </w:rPr>
        <w:t>Όλα τα συστήματα, εξαρτήματα, φωτιστικά, λογισμικό (software-hardware), κ.λπ., παραμένουν στην ιδιοκτησία του Αναδόχου μέχρι το τέλος της ΣΠΥ, οπότε παρέχονται στο Δήμο έναντι ανταλλάγματος ενός (1) ευρώ.</w:t>
      </w:r>
    </w:p>
    <w:p w14:paraId="1554F66A" w14:textId="77777777" w:rsidR="0081115D" w:rsidRPr="0081115D" w:rsidRDefault="0081115D" w:rsidP="00694731">
      <w:pPr>
        <w:numPr>
          <w:ilvl w:val="0"/>
          <w:numId w:val="27"/>
        </w:numPr>
        <w:suppressAutoHyphens w:val="0"/>
        <w:spacing w:after="0"/>
        <w:ind w:left="425" w:right="-68" w:hanging="425"/>
        <w:rPr>
          <w:sz w:val="20"/>
          <w:szCs w:val="20"/>
          <w:lang w:eastAsia="en-US"/>
        </w:rPr>
      </w:pPr>
      <w:r w:rsidRPr="0081115D">
        <w:rPr>
          <w:sz w:val="20"/>
          <w:szCs w:val="20"/>
          <w:lang w:eastAsia="en-US"/>
        </w:rPr>
        <w:t xml:space="preserve">Ο Ανάδοχος υποχρεούται: α. να παραδώσει στην Αναθέτουσα Αρχή τα καταγραφικά δεδομένα του Συστήματος (περιβάλλον </w:t>
      </w:r>
      <w:r w:rsidRPr="0081115D">
        <w:rPr>
          <w:sz w:val="20"/>
          <w:szCs w:val="20"/>
          <w:lang w:val="en-US" w:eastAsia="en-US"/>
        </w:rPr>
        <w:t>CAD</w:t>
      </w:r>
      <w:r w:rsidRPr="0081115D">
        <w:rPr>
          <w:sz w:val="20"/>
          <w:szCs w:val="20"/>
          <w:lang w:eastAsia="en-US"/>
        </w:rPr>
        <w:t xml:space="preserve">, αρχεία </w:t>
      </w:r>
      <w:r w:rsidRPr="0081115D">
        <w:rPr>
          <w:sz w:val="20"/>
          <w:szCs w:val="20"/>
          <w:lang w:val="en-US" w:eastAsia="en-US"/>
        </w:rPr>
        <w:t>dwg</w:t>
      </w:r>
      <w:r w:rsidRPr="0081115D">
        <w:rPr>
          <w:sz w:val="20"/>
          <w:szCs w:val="20"/>
          <w:lang w:eastAsia="en-US"/>
        </w:rPr>
        <w:t xml:space="preserve">, στοιχεία </w:t>
      </w:r>
      <w:r w:rsidRPr="0081115D">
        <w:rPr>
          <w:sz w:val="20"/>
          <w:szCs w:val="20"/>
          <w:lang w:val="en-US" w:eastAsia="en-US"/>
        </w:rPr>
        <w:t>GIS</w:t>
      </w:r>
      <w:r w:rsidRPr="0081115D">
        <w:rPr>
          <w:sz w:val="20"/>
          <w:szCs w:val="20"/>
          <w:lang w:eastAsia="en-US"/>
        </w:rPr>
        <w:t xml:space="preserve">, αρχεία </w:t>
      </w:r>
      <w:r w:rsidRPr="0081115D">
        <w:rPr>
          <w:sz w:val="20"/>
          <w:szCs w:val="20"/>
          <w:lang w:val="en-US" w:eastAsia="en-US"/>
        </w:rPr>
        <w:t>shapefile</w:t>
      </w:r>
      <w:r w:rsidRPr="0081115D">
        <w:rPr>
          <w:sz w:val="20"/>
          <w:szCs w:val="20"/>
          <w:lang w:eastAsia="en-US"/>
        </w:rPr>
        <w:t xml:space="preserve">, κλπ) που θα έχει στη διάθεση του, επικαιροποιημένα κατά την ημερομηνία παράδοσης, β. να παραδίδει τακτικά στην Αναθέτουσα Αρχή τα αρχεία των Φωτομετρικών Μελετών - Μετρήσεων, γ. να εκπαιδεύσει το προσωπικού του Δήμου για τους αυτοματισμούς και να παραδώσει το λογισμικό με ανοιχτό κώδικα, ώστε να μπορεί να λειτουργήσει και από τρίτους εκτός του Αναδόχου, γ. Έξι (μήνες) πριν τη λήξη της Συμβατικής Περιόδου να εκπονήσει Τεχνική Έκθεση για τη συνολική κατάσταση του Συστήματος. </w:t>
      </w:r>
      <w:r w:rsidRPr="0081115D">
        <w:rPr>
          <w:spacing w:val="5"/>
          <w:sz w:val="20"/>
          <w:szCs w:val="20"/>
          <w:lang w:eastAsia="el-GR"/>
        </w:rPr>
        <w:t xml:space="preserve">Σημειώνεται ότι: η απώλεια της φωτεινής ροής στο τέλος των προσφερόμενων ωρών λειτουργίας των πηγών LED των φωτιστικών τύπου βραχίονα που έχει προσφέρει ο Ανάδοχος, δεν θα πρέπει να ξεπερνά το 30% της αρχικής φωτεινής ροής τους (L70 reported). </w:t>
      </w:r>
      <w:r w:rsidRPr="0081115D">
        <w:rPr>
          <w:sz w:val="20"/>
          <w:szCs w:val="20"/>
          <w:lang w:eastAsia="en-US"/>
        </w:rPr>
        <w:t>δ. η Εγγυητική Καλής Λειτουργίας – Συντήρησης θα παραμείνει στην κατοχή του Δήμου για 12 επιπλέον μήνες μετά τη λήξη της Σύμβασης. Αρμόδια για την υλοποίησης της παρούσας παραγράφου και τη σύνταξη του σχετικού πρακτικού θα είναι η ΕΠΠΕ της Αναθέτουσας Αρχής για το αντικείμενο της παρούσας.</w:t>
      </w:r>
    </w:p>
    <w:p w14:paraId="777E0344" w14:textId="77777777" w:rsidR="0081115D" w:rsidRPr="0081115D" w:rsidRDefault="0081115D" w:rsidP="00694731">
      <w:pPr>
        <w:numPr>
          <w:ilvl w:val="0"/>
          <w:numId w:val="27"/>
        </w:numPr>
        <w:suppressAutoHyphens w:val="0"/>
        <w:spacing w:after="0"/>
        <w:ind w:left="425" w:right="-68" w:hanging="425"/>
        <w:rPr>
          <w:sz w:val="20"/>
          <w:szCs w:val="20"/>
          <w:lang w:eastAsia="en-US"/>
        </w:rPr>
      </w:pPr>
      <w:r w:rsidRPr="0081115D">
        <w:rPr>
          <w:sz w:val="20"/>
          <w:szCs w:val="20"/>
          <w:lang w:eastAsia="en-US"/>
        </w:rPr>
        <w:t>Σε περίπτωση διακοπής της ΣΠΥ χωρίς υπαιτιότητα του Αναδόχου, ισχύουν τα αναφερόμενα στο άρθρο 25.</w:t>
      </w:r>
    </w:p>
    <w:p w14:paraId="385041D6" w14:textId="77777777" w:rsidR="0081115D" w:rsidRPr="0081115D" w:rsidRDefault="0081115D" w:rsidP="00694731">
      <w:pPr>
        <w:numPr>
          <w:ilvl w:val="0"/>
          <w:numId w:val="27"/>
        </w:numPr>
        <w:suppressAutoHyphens w:val="0"/>
        <w:spacing w:after="0"/>
        <w:ind w:left="426" w:right="-68" w:hanging="426"/>
        <w:rPr>
          <w:sz w:val="20"/>
          <w:szCs w:val="20"/>
          <w:lang w:eastAsia="en-US"/>
        </w:rPr>
      </w:pPr>
      <w:r w:rsidRPr="0081115D">
        <w:rPr>
          <w:sz w:val="20"/>
          <w:szCs w:val="20"/>
          <w:lang w:eastAsia="en-US"/>
        </w:rPr>
        <w:t>Ο Ανάδοχος διατηρεί την κυριότητα των ανωτέρω που αναπτύσσεται για τις ανάγκες υλοποίησης του Συμβατικού Αντικειμένου, μέχρι την ημερομηνία οριστικής παραλαβής του από την Αναθέτουσα Αρχή στο πέρας της Συμβατικής Περιόδου. Από την ημερομηνία αυτή μεταβιβάζεται άνευ άλλης διατύπωσης ή δαπάνης στην Αναθέτουσα Αρχή.</w:t>
      </w:r>
    </w:p>
    <w:p w14:paraId="79FA8B93" w14:textId="77777777" w:rsidR="0081115D" w:rsidRPr="0081115D" w:rsidRDefault="0081115D" w:rsidP="00694731">
      <w:pPr>
        <w:numPr>
          <w:ilvl w:val="0"/>
          <w:numId w:val="27"/>
        </w:numPr>
        <w:suppressAutoHyphens w:val="0"/>
        <w:spacing w:after="0"/>
        <w:ind w:left="426" w:right="-68" w:hanging="426"/>
        <w:rPr>
          <w:sz w:val="20"/>
          <w:szCs w:val="20"/>
          <w:lang w:eastAsia="en-US"/>
        </w:rPr>
      </w:pPr>
      <w:r w:rsidRPr="0081115D">
        <w:rPr>
          <w:sz w:val="20"/>
          <w:szCs w:val="20"/>
          <w:lang w:eastAsia="en-US"/>
        </w:rPr>
        <w:t>Σε περίπτωση που τρίτος προβάλει δικαίωμα επί του σχετικού λογισμικού πριν την οριστική παραλαβή του, η Αναθέτουσα Αρχή υποχρεούται να ενημερώσει άμεσα τον Ανάδοχο και να γνωστοποιήσει στον τρίτο την κυριότητα του Αναδόχου.</w:t>
      </w:r>
    </w:p>
    <w:p w14:paraId="1BC988A1" w14:textId="77777777" w:rsidR="0081115D" w:rsidRPr="0081115D" w:rsidRDefault="0081115D" w:rsidP="00694731">
      <w:pPr>
        <w:numPr>
          <w:ilvl w:val="0"/>
          <w:numId w:val="27"/>
        </w:numPr>
        <w:suppressAutoHyphens w:val="0"/>
        <w:spacing w:after="0"/>
        <w:ind w:left="426" w:right="-68" w:hanging="426"/>
        <w:rPr>
          <w:sz w:val="20"/>
          <w:szCs w:val="20"/>
          <w:lang w:eastAsia="en-US"/>
        </w:rPr>
      </w:pPr>
      <w:r w:rsidRPr="0081115D">
        <w:rPr>
          <w:sz w:val="20"/>
          <w:szCs w:val="20"/>
          <w:lang w:eastAsia="en-US"/>
        </w:rPr>
        <w:lastRenderedPageBreak/>
        <w:t>Ο Ανάδοχος, στο πέρας της ΣΠΥ, υποχρεούται να μεταβιβάσει στην Αναθέτουσα Αρχή όλα τα περιγραφόμενα στη ΣΠΥ, προϊόντα ελεύθερα από κάθε βάρος ή/και περαιτέρω δικαίωμα τρίτου και να καλύψει με δικές του δαπάνες την απαλλαγή από οποιουσδήποτε περιορισμούς εμποδίζουν ή θα εμπόδιζαν στο μέλλον την εκμετάλλευση των προϊόντων από την Αναθέτουσα Αρχή σύμφωνα με τους όρους της χρήσης και χωρίς περαιτέρω οικονομική επιβάρυνσή της. Συνδρομές και σχετικά έξοδα που μπορεί να δικαιολογηθούν κατά την εκτέλεση του Αντικειμένου, θα πρέπει να προβλέπονται ρητά από την Προσφορά του Αναδόχου, να κοστολογούνται στην Οικονομική Προσφορά του και να εμπεριέχονται στις υπηρεσίες εγγύησης - συντήρησης (μετά την περίοδο εγγύησης καλής λειτουργίας) που προσφέρει.</w:t>
      </w:r>
    </w:p>
    <w:p w14:paraId="1D8B56A4" w14:textId="77777777" w:rsidR="0081115D" w:rsidRPr="0081115D" w:rsidRDefault="0081115D" w:rsidP="00694731">
      <w:pPr>
        <w:numPr>
          <w:ilvl w:val="0"/>
          <w:numId w:val="27"/>
        </w:numPr>
        <w:suppressAutoHyphens w:val="0"/>
        <w:autoSpaceDE w:val="0"/>
        <w:autoSpaceDN w:val="0"/>
        <w:adjustRightInd w:val="0"/>
        <w:spacing w:after="0"/>
        <w:ind w:left="426" w:right="-68" w:hanging="426"/>
        <w:rPr>
          <w:b/>
          <w:bCs/>
          <w:color w:val="002060"/>
          <w:sz w:val="20"/>
          <w:szCs w:val="20"/>
          <w:lang w:eastAsia="el-GR"/>
        </w:rPr>
      </w:pPr>
      <w:r w:rsidRPr="0081115D">
        <w:rPr>
          <w:sz w:val="20"/>
          <w:szCs w:val="20"/>
          <w:lang w:eastAsia="en-US"/>
        </w:rPr>
        <w:t>Ο Δήμος έχει τη δυνατότητα να αξιοποιεί τα δεδομένα της Τηλεδιαχείρισης για να αποδίδει στου δημότες τις παρεχόμενες υπηρεσίες και να μπορεί με τη χρήση των δεδομένων αυτών να υλοποιεί τις στρατηγικές του σε όλη τη διάρκεια ισχύος της ΣΠΥ.</w:t>
      </w:r>
    </w:p>
    <w:p w14:paraId="0587965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23</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ΔΙΟΙΚΗΤΙΚΕΣ ΠΡΟΣΦΥΓΕΣ ΣΤΗ ΔΙΑΡΚΕΙΑ ΕΚΤΕΛΕΣΗΣ ΤΗΣ ΣΠΥ</w:t>
      </w:r>
    </w:p>
    <w:p w14:paraId="3DA03DE2" w14:textId="77777777" w:rsidR="0081115D" w:rsidRPr="0081115D" w:rsidRDefault="0081115D" w:rsidP="00694731">
      <w:pPr>
        <w:widowControl w:val="0"/>
        <w:numPr>
          <w:ilvl w:val="0"/>
          <w:numId w:val="117"/>
        </w:numPr>
        <w:tabs>
          <w:tab w:val="left" w:pos="0"/>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Ο Ανάδοχος μπορεί κατά των δυσμενών αποφάσεων της Α.Α, των αποφάσεων που επιβάλλουν σε βάρος του κυρώσεις, κατ΄ εφαρμογή των άρθρων 203, 206, 208, 207, 213, 218, 219 και 220, καθώς και κατ΄ εφαρμογή των συμβατικών όρων να υποβάλει προσφυγή (άρθρο 205, ν. 4412/16), για λόγους νομιμότητας και ουσίας ενώπιον της Αναθέτουσας Αρχής, μέσα σε ανατρεπτική προθεσμία (30) ημερών από την ημερομηνία που έλαβε γνώση της απόφασης. Η εμπρόθεσμη άσκηση της προσφυγής αναστέλλει τις επιβαλλόμενες κυρώσεις.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772E79C" w14:textId="77777777" w:rsidR="0081115D" w:rsidRPr="0081115D" w:rsidRDefault="0081115D" w:rsidP="00694731">
      <w:pPr>
        <w:widowControl w:val="0"/>
        <w:numPr>
          <w:ilvl w:val="0"/>
          <w:numId w:val="117"/>
        </w:numPr>
        <w:tabs>
          <w:tab w:val="left" w:pos="0"/>
          <w:tab w:val="left" w:pos="567"/>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Επί της προσφυγής, αποφασίζει το αρμόδιο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Η εν λόγω απόφαση δεν επιδέχεται προσβολή με άλλη διοικητική προσφυγή, κατά τα οριζόμενα στο άρθρο 205</w:t>
      </w:r>
      <w:r w:rsidRPr="0081115D">
        <w:rPr>
          <w:rFonts w:eastAsia="Calibri"/>
          <w:spacing w:val="-6"/>
          <w:sz w:val="20"/>
          <w:szCs w:val="20"/>
          <w:lang w:eastAsia="en-US"/>
        </w:rPr>
        <w:t xml:space="preserve"> </w:t>
      </w:r>
      <w:r w:rsidRPr="0081115D">
        <w:rPr>
          <w:rFonts w:eastAsia="Calibri"/>
          <w:sz w:val="20"/>
          <w:szCs w:val="20"/>
          <w:lang w:eastAsia="en-US"/>
        </w:rPr>
        <w:t>Ν.4412/16.</w:t>
      </w:r>
    </w:p>
    <w:p w14:paraId="1E2C23B7" w14:textId="77777777" w:rsidR="0081115D" w:rsidRPr="0081115D" w:rsidRDefault="0081115D" w:rsidP="00694731">
      <w:pPr>
        <w:widowControl w:val="0"/>
        <w:numPr>
          <w:ilvl w:val="0"/>
          <w:numId w:val="117"/>
        </w:numPr>
        <w:tabs>
          <w:tab w:val="left" w:pos="0"/>
          <w:tab w:val="left" w:pos="567"/>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Κατά τη διάρκεια εκτέλεσης της ΣΠΥ μπορεί, εφόσον τα μέρη συμφωνούν, κάθε τυχούσα διαφωνία να επιλύεται με διαιτησία. Η διαιτησία διενεργείται από Τριμελή Επιτροπή, στην οποία μετέχουν, η Α.Α, ο Ανάδοχος και ο Ανεξάρτητος Ελεγκτής. Κάθε μέρος, εφόσον διαφωνεί με την εκδοθείσα διαιτητική απόφαση, δικαιούται να προσφύγει στα αρμόδια δικαστήρια και να ζητήσει την ακύρωσή</w:t>
      </w:r>
      <w:r w:rsidRPr="0081115D">
        <w:rPr>
          <w:rFonts w:eastAsia="Calibri"/>
          <w:spacing w:val="-18"/>
          <w:sz w:val="20"/>
          <w:szCs w:val="20"/>
          <w:lang w:eastAsia="en-US"/>
        </w:rPr>
        <w:t xml:space="preserve"> </w:t>
      </w:r>
      <w:r w:rsidRPr="0081115D">
        <w:rPr>
          <w:rFonts w:eastAsia="Calibri"/>
          <w:sz w:val="20"/>
          <w:szCs w:val="20"/>
          <w:lang w:eastAsia="en-US"/>
        </w:rPr>
        <w:t xml:space="preserve">της. Η προσφυγή στη διαιτησία δεν αποκλείει την προσφυγή στα αρμόδια διοικητικά δικαστήρια. </w:t>
      </w:r>
    </w:p>
    <w:p w14:paraId="1E62E75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24</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ΑΝΩΤΕΡΑ ΒΙΑ</w:t>
      </w:r>
    </w:p>
    <w:p w14:paraId="5352CA5A"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Ο Ανάδοχος δεν ευθύνεται για αδυναμία εκπλήρωσης /ή για πλημμελή εκπλήρωση των συμβατικών υποχρεώσεων του, αν η αδυναμία αυτή είναι απόρροια ανωτέρας βίας ως γεγονός απρόβλεπτο και αναπότρεπτο που καθιστά απολύτως αδύνατη την εκτέλεση της</w:t>
      </w:r>
      <w:r w:rsidRPr="0081115D">
        <w:rPr>
          <w:rFonts w:eastAsia="Calibri"/>
          <w:spacing w:val="-16"/>
          <w:sz w:val="20"/>
          <w:szCs w:val="20"/>
          <w:lang w:eastAsia="en-US"/>
        </w:rPr>
        <w:t xml:space="preserve"> </w:t>
      </w:r>
      <w:r w:rsidRPr="0081115D">
        <w:rPr>
          <w:rFonts w:eastAsia="Calibri"/>
          <w:sz w:val="20"/>
          <w:szCs w:val="20"/>
          <w:lang w:eastAsia="en-US"/>
        </w:rPr>
        <w:t>ΣΠΥ.</w:t>
      </w:r>
    </w:p>
    <w:p w14:paraId="2A29CA4B"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Ανωτέρα βία σημαίνει οποιοδήποτε απρόβλεπτο και τυχαίο γεγονός που είναι εκτός του ελέγχου του Αναδόχου που την επικαλείται, το οποίο ήταν αδύνατο να προβλεφθεί, έστω και αν καταβλήθηκε μέγιστη επιμέλεια και σύνεση και το οποίο καθιστά αδύνατη την εκπλήρωση των υποχρεώσεων του Αναδόχου, χωρίς δική του υπαιτιότητα.</w:t>
      </w:r>
    </w:p>
    <w:p w14:paraId="204272CB"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 Ανάδοχος που πλήττεται από τα περιστατικά ανωτέρας βίας, υποχρεούται στο διάστημα που αυτά συμβαίνουν μέχρι και την αναφορά τους στην Αναθέτουσα Αρχή, να προβεί σε όλες τις απαραίτητες ενέργειες για να ελαχιστοποιήσει τις επιπτώσεις των γεγονότων ανωτέρας βίας. Ο Ανάδοχος, υποχρεούται, μέσα σε (5) ημέρες μέρες από τη χρονική στιγμή που έλαβαν χώρα τα εν λόγω περιστατικά, να τα αναφέρει εγγράφως και να προσκομίσει στην Αναθέτουσα Αρχή τα απαραίτητα στοιχεία.</w:t>
      </w:r>
    </w:p>
    <w:p w14:paraId="303A9D87"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Εντός του συγκεκριμένου διαστήματος, ο Ανάδοχος πρέπει να καταβάλει όλες τις δυνατές προσπάθειες ώστε να ξεπεράσει μερικώς ή ολικώς την αδυναμία που προκαλείται. Σε περίπτωση που τα περιστατικά δεν αναφερθούν μέσα στην ανωτέρω προθεσμία και δεν προσκομισθούν τα σχετικά στοιχεία, ο Ανάδοχος στερείται του δικαιώματος να επικαλεστεί την ύπαρξη ανωτέρας</w:t>
      </w:r>
      <w:r w:rsidRPr="0081115D">
        <w:rPr>
          <w:rFonts w:eastAsia="Calibri"/>
          <w:spacing w:val="-5"/>
          <w:sz w:val="20"/>
          <w:szCs w:val="20"/>
          <w:lang w:eastAsia="en-US"/>
        </w:rPr>
        <w:t xml:space="preserve"> </w:t>
      </w:r>
      <w:r w:rsidRPr="0081115D">
        <w:rPr>
          <w:rFonts w:eastAsia="Calibri"/>
          <w:sz w:val="20"/>
          <w:szCs w:val="20"/>
          <w:lang w:eastAsia="en-US"/>
        </w:rPr>
        <w:t>βίας.</w:t>
      </w:r>
    </w:p>
    <w:p w14:paraId="53BA1E55"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Αναθέτουσα Αρχή διατηρεί κάθε δικαίωμα για την περαιτέρω διερεύνηση των γεγονότων και την έγερση απαίτησης προς τον Ανάδοχο για την παροχή πρόσθετων διευκρινίσεων ή ακόμα και τη λήψη πρόσθετων μέτρων αποκατάστασης εφόσον κάτι τέτοιο μπορεί να πραγματοποιηθεί εντός των πλαισίων του αντικειμένου της παρούσας και των δυνατοτήτων του Αναδόχου. Πάντως, ο Ανάδοχος δεν θα υπέχει καμία υποχρέωση να συνεχίσει την εκτέλεση της ΣΠΥ όταν παρόμοια συνέχιση θα μπορούσε να θέσει σε κίνδυνο την ασφάλεια του προσωπικού</w:t>
      </w:r>
      <w:r w:rsidRPr="0081115D">
        <w:rPr>
          <w:rFonts w:eastAsia="Calibri"/>
          <w:spacing w:val="-2"/>
          <w:sz w:val="20"/>
          <w:szCs w:val="20"/>
          <w:lang w:eastAsia="en-US"/>
        </w:rPr>
        <w:t xml:space="preserve"> </w:t>
      </w:r>
      <w:r w:rsidRPr="0081115D">
        <w:rPr>
          <w:rFonts w:eastAsia="Calibri"/>
          <w:sz w:val="20"/>
          <w:szCs w:val="20"/>
          <w:lang w:eastAsia="en-US"/>
        </w:rPr>
        <w:t>του.</w:t>
      </w:r>
    </w:p>
    <w:p w14:paraId="262A7800"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Ως περιστατικά ανωτέρας βίας νοούνται τα ακόλουθα εξωτερικά γεγονότα, τα οποία αναφέρονται ενδεικτικά και όχι περιοριστικά: ο σεισμός, η πυρκαγιά, η έκρηξη, ο πόλεμος, η κατάσταση εθνικής ανάγκης, κρατικές πράξεις ή παραλείψεις, τρομοκρατικές ενέργειες, που εμποδίζουν την έγκαιρη και σωστή εκτέλεση της ΣΠΥ, επιστράτευση, επίταξη ή εμπάργκο, καθώς και κάθε απρόβλεπτο, παρόμοιο γεγονός εφόσον βρίσκεται εκτός της σφαίρας κάθε βαθμού υπαιτιότητας των μερών. Εφόσον συντρέχει λόγος ανωτέρας βίας, τότε ο χρόνος εκτέλεσης της ΣΠΥ θα παρατείνεται για χρονική περίοδο ίση με τη διάρκεια του γεγονότος ανωτέρας</w:t>
      </w:r>
      <w:r w:rsidRPr="0081115D">
        <w:rPr>
          <w:rFonts w:eastAsia="Calibri"/>
          <w:spacing w:val="-35"/>
          <w:sz w:val="20"/>
          <w:szCs w:val="20"/>
          <w:lang w:eastAsia="en-US"/>
        </w:rPr>
        <w:t xml:space="preserve"> </w:t>
      </w:r>
      <w:r w:rsidRPr="0081115D">
        <w:rPr>
          <w:rFonts w:eastAsia="Calibri"/>
          <w:sz w:val="20"/>
          <w:szCs w:val="20"/>
          <w:lang w:eastAsia="en-US"/>
        </w:rPr>
        <w:t>βίας.</w:t>
      </w:r>
    </w:p>
    <w:p w14:paraId="464A58AA" w14:textId="77777777" w:rsidR="0081115D" w:rsidRPr="0081115D" w:rsidRDefault="0081115D" w:rsidP="00694731">
      <w:pPr>
        <w:widowControl w:val="0"/>
        <w:numPr>
          <w:ilvl w:val="0"/>
          <w:numId w:val="105"/>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Εάν, ως συνέπεια της ανωτέρας βίας προκληθεί απώλεια ή ζημία στον Ανάδοχο, τότε τούτος θα δικαιούται να πληρωθεί για την αξία της εργασίας που έγινε, σε σχέση με την πρόοδο του έργου και κάθε τέτοιο ποσό θα πρέπει να περιλαμβάνεται στο αντίστοιχο πιστοποιητικό πληρωμής. Επίσης, για βλάβες που προέρχονται από λόγους ανωτέρας βίας και κωλύουν την εκτέλεση της ΣΠΥ χωρίς υπαιτιότητα του Αναδόχου, αυτός δικαιούται να ζητήσει αποζημίωση από την Αναθέτουσα Αρχή που θα είναι ανάλογη με την προκληθείσα ζημία, το ποσόν της οποίας θα καθορίζεται από την οικονομική του προσφορά με συνεκτίμηση του είδους και της εκτάσεως των βλαβών και των ειδικών συνθηκών σε κάθε περίπτωση.</w:t>
      </w:r>
    </w:p>
    <w:p w14:paraId="2D38423B"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25</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ΔΙΚΑΙΩΜΑΤΑ ΑΝΑΔΟΧΟΥ – διακοπη - ΜΟΝΟΜΕΡΗΣ ΚΑΤΑΓΓΕΛΙΑ ΣΠΥ από την πλευρα του αναδοχου</w:t>
      </w:r>
    </w:p>
    <w:p w14:paraId="6251AE6B" w14:textId="77777777" w:rsidR="0081115D" w:rsidRPr="0081115D" w:rsidRDefault="0081115D" w:rsidP="00694731">
      <w:pPr>
        <w:numPr>
          <w:ilvl w:val="0"/>
          <w:numId w:val="151"/>
        </w:numPr>
        <w:suppressAutoHyphens w:val="0"/>
        <w:autoSpaceDE w:val="0"/>
        <w:autoSpaceDN w:val="0"/>
        <w:adjustRightInd w:val="0"/>
        <w:spacing w:after="0"/>
        <w:ind w:left="284"/>
        <w:rPr>
          <w:color w:val="000000"/>
          <w:sz w:val="20"/>
          <w:szCs w:val="20"/>
        </w:rPr>
      </w:pPr>
      <w:r w:rsidRPr="0081115D">
        <w:rPr>
          <w:rFonts w:eastAsia="Calibri"/>
          <w:sz w:val="20"/>
          <w:szCs w:val="20"/>
          <w:lang w:eastAsia="en-US"/>
        </w:rPr>
        <w:t xml:space="preserve">Ο Ανάδοχος έχει δικαίωμα να διακόψει την παροχή των υπηρεσιών του, εάν ο Δήμος καθυστερεί την πληρωμή </w:t>
      </w:r>
      <w:r w:rsidRPr="0081115D">
        <w:rPr>
          <w:color w:val="000000"/>
          <w:sz w:val="20"/>
          <w:szCs w:val="20"/>
        </w:rPr>
        <w:t>της αμοιβής του ή του υπολοίπου της αμοιβής του πέραν των  τριάντα (30) ημερών</w:t>
      </w:r>
      <w:r w:rsidRPr="0081115D">
        <w:rPr>
          <w:sz w:val="20"/>
          <w:szCs w:val="20"/>
        </w:rPr>
        <w:t xml:space="preserve"> από την έκδοση του τιμολογίου του στην πρώτη περίπτωση </w:t>
      </w:r>
      <w:r w:rsidRPr="0081115D">
        <w:rPr>
          <w:color w:val="000000"/>
          <w:sz w:val="20"/>
          <w:szCs w:val="20"/>
        </w:rPr>
        <w:t xml:space="preserve">και από την σχετική γνωστοποίηση από τον Μεσεγγυούχο στην δεύτερη περίπτωση. Επίσης έχει το δικαίωμα </w:t>
      </w:r>
      <w:r w:rsidRPr="0081115D">
        <w:rPr>
          <w:color w:val="000000"/>
          <w:sz w:val="20"/>
          <w:szCs w:val="20"/>
        </w:rPr>
        <w:lastRenderedPageBreak/>
        <w:t xml:space="preserve">διακοπής, εάν το γεγονός που προκαλεί την διακοπή οφείλεται σε υπαιτιότητα της Α.Α ή εάν οφείλεται σε λόγους ανωτέρας βίας. Στην περίπτωση αυτή δικαιούται θετικές ζημίες για όλο το δικαίωμα διακοπής. </w:t>
      </w:r>
    </w:p>
    <w:p w14:paraId="729D28AB" w14:textId="77777777" w:rsidR="0081115D" w:rsidRPr="0081115D" w:rsidRDefault="0081115D" w:rsidP="00694731">
      <w:pPr>
        <w:numPr>
          <w:ilvl w:val="0"/>
          <w:numId w:val="151"/>
        </w:numPr>
        <w:suppressAutoHyphens w:val="0"/>
        <w:autoSpaceDE w:val="0"/>
        <w:autoSpaceDN w:val="0"/>
        <w:adjustRightInd w:val="0"/>
        <w:spacing w:after="0"/>
        <w:ind w:left="284"/>
        <w:rPr>
          <w:color w:val="000000"/>
          <w:sz w:val="20"/>
          <w:szCs w:val="20"/>
        </w:rPr>
      </w:pPr>
      <w:r w:rsidRPr="0081115D">
        <w:rPr>
          <w:rFonts w:eastAsia="Calibri"/>
          <w:sz w:val="20"/>
          <w:szCs w:val="20"/>
          <w:lang w:eastAsia="en-US"/>
        </w:rPr>
        <w:t>Η Αναθέτουσα Αρχή μπορεί, με τις προϋποθέσεις που ορίζουν οι διατάξεις, να καταγγείλει μονομερώς τη ΣΠΥ στη διάρκεια της εκτέλεσής, εφόσον:</w:t>
      </w:r>
    </w:p>
    <w:p w14:paraId="122E143F" w14:textId="77777777" w:rsidR="0081115D" w:rsidRPr="0081115D" w:rsidRDefault="0081115D" w:rsidP="00694731">
      <w:pPr>
        <w:widowControl w:val="0"/>
        <w:numPr>
          <w:ilvl w:val="0"/>
          <w:numId w:val="113"/>
        </w:numPr>
        <w:tabs>
          <w:tab w:val="left" w:pos="744"/>
        </w:tabs>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 xml:space="preserve">Ο Ανάδοχος, κατά το χρόνο της ανάθεσης της ΣΠΥ, τελούσε σε μια από τις καταστάσεις που αναφέρονται στο Μέρος Β - Γενικοί Όροι : Αποκλεισμός Υποψηφίων (άρθρο 3) των Συμβατικών Τευχών, και ως εκ τούτου, θα έπρεπε να έχει αποκλειστεί από τη διαδικασία σύναψης της ΣΠΥ. </w:t>
      </w:r>
    </w:p>
    <w:p w14:paraId="0CCB6C90" w14:textId="77777777" w:rsidR="0081115D" w:rsidRPr="0081115D" w:rsidRDefault="0081115D" w:rsidP="00694731">
      <w:pPr>
        <w:widowControl w:val="0"/>
        <w:numPr>
          <w:ilvl w:val="0"/>
          <w:numId w:val="113"/>
        </w:numPr>
        <w:tabs>
          <w:tab w:val="left" w:pos="744"/>
        </w:tabs>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Ο Ανάδοχος πτωχεύσει, τεθεί υπό αναγκαστική διαχείριση ή εκκαθάριση, λυθεί ή ανακληθεί η άδεια λειτουργίας του ή γίνουν πράξεις αναγκαστικής εκτέλεσης σε βάρος του, στο σύνολο ή σε σημαντικό μέρος των περιουσιακών του</w:t>
      </w:r>
      <w:r w:rsidRPr="0081115D">
        <w:rPr>
          <w:rFonts w:eastAsia="Calibri"/>
          <w:spacing w:val="-6"/>
          <w:sz w:val="20"/>
          <w:szCs w:val="20"/>
          <w:lang w:eastAsia="en-US"/>
        </w:rPr>
        <w:t xml:space="preserve"> </w:t>
      </w:r>
      <w:r w:rsidRPr="0081115D">
        <w:rPr>
          <w:rFonts w:eastAsia="Calibri"/>
          <w:sz w:val="20"/>
          <w:szCs w:val="20"/>
          <w:lang w:eastAsia="en-US"/>
        </w:rPr>
        <w:t>στοιχείων.</w:t>
      </w:r>
    </w:p>
    <w:p w14:paraId="73108236" w14:textId="77777777" w:rsidR="0081115D" w:rsidRPr="0081115D" w:rsidRDefault="0081115D" w:rsidP="0081115D">
      <w:pPr>
        <w:widowControl w:val="0"/>
        <w:tabs>
          <w:tab w:val="left" w:pos="744"/>
        </w:tabs>
        <w:autoSpaceDE w:val="0"/>
        <w:autoSpaceDN w:val="0"/>
        <w:spacing w:after="0"/>
        <w:ind w:left="284" w:right="-13"/>
        <w:rPr>
          <w:rFonts w:eastAsia="Calibri"/>
          <w:sz w:val="20"/>
          <w:szCs w:val="20"/>
          <w:lang w:eastAsia="en-US"/>
        </w:rPr>
      </w:pPr>
      <w:r w:rsidRPr="0081115D">
        <w:rPr>
          <w:rFonts w:eastAsia="Calibri"/>
          <w:sz w:val="20"/>
          <w:szCs w:val="20"/>
          <w:lang w:eastAsia="en-US"/>
        </w:rPr>
        <w:t>Τα αποτελέσματα της κατά τα ανωτέρω καταγγελίας επέρχονται από τη νόμιμη κοινοποίησή της από την Αναθέτουσα Αρχή στον</w:t>
      </w:r>
      <w:r w:rsidRPr="0081115D">
        <w:rPr>
          <w:rFonts w:eastAsia="Calibri"/>
          <w:spacing w:val="-3"/>
          <w:sz w:val="20"/>
          <w:szCs w:val="20"/>
          <w:lang w:eastAsia="en-US"/>
        </w:rPr>
        <w:t xml:space="preserve"> </w:t>
      </w:r>
      <w:r w:rsidRPr="0081115D">
        <w:rPr>
          <w:rFonts w:eastAsia="Calibri"/>
          <w:sz w:val="20"/>
          <w:szCs w:val="20"/>
          <w:lang w:eastAsia="en-US"/>
        </w:rPr>
        <w:t>Ανάδοχο. Με την μετά από καταγγελία της Αναθέτουσας Αρχής λύση της Σύμβασης, ο Ανάδοχος υποχρεούται, μετά από αίτηση της Αναθέτουσας Αρχής:</w:t>
      </w:r>
    </w:p>
    <w:p w14:paraId="5B6050C5" w14:textId="77777777" w:rsidR="0081115D" w:rsidRPr="0081115D" w:rsidRDefault="0081115D" w:rsidP="00694731">
      <w:pPr>
        <w:widowControl w:val="0"/>
        <w:numPr>
          <w:ilvl w:val="0"/>
          <w:numId w:val="114"/>
        </w:numPr>
        <w:tabs>
          <w:tab w:val="left" w:pos="744"/>
        </w:tabs>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Να απόσχει από τη διενέργεια οποιασδήποτε εργασίας, έργου, παροχής υπηρεσιών ή εκτέλεσης υποχρέωσής του που πηγάζει από τη Σύμβαση, πλην εκείνων που επιβάλλονται για τη διασφάλιση προϊόντων, εργασιών και εγκαταστάσεων.</w:t>
      </w:r>
    </w:p>
    <w:p w14:paraId="190778D9" w14:textId="77777777" w:rsidR="0081115D" w:rsidRPr="0081115D" w:rsidRDefault="0081115D" w:rsidP="00694731">
      <w:pPr>
        <w:widowControl w:val="0"/>
        <w:numPr>
          <w:ilvl w:val="0"/>
          <w:numId w:val="114"/>
        </w:numPr>
        <w:tabs>
          <w:tab w:val="left" w:pos="744"/>
        </w:tabs>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Να παραδώσει, σε χρόνο που θα προσδιορίσει η Αναθέτουσα Αρχή, εργασία ή προϊόν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w:t>
      </w:r>
      <w:r w:rsidRPr="0081115D">
        <w:rPr>
          <w:rFonts w:eastAsia="Calibri"/>
          <w:spacing w:val="-15"/>
          <w:sz w:val="20"/>
          <w:szCs w:val="20"/>
          <w:lang w:eastAsia="en-US"/>
        </w:rPr>
        <w:t xml:space="preserve"> </w:t>
      </w:r>
      <w:r w:rsidRPr="0081115D">
        <w:rPr>
          <w:rFonts w:eastAsia="Calibri"/>
          <w:sz w:val="20"/>
          <w:szCs w:val="20"/>
          <w:lang w:eastAsia="en-US"/>
        </w:rPr>
        <w:t>ίδιο.</w:t>
      </w:r>
    </w:p>
    <w:p w14:paraId="4EB3EA28" w14:textId="77777777" w:rsidR="0081115D" w:rsidRPr="0081115D" w:rsidRDefault="0081115D" w:rsidP="00694731">
      <w:pPr>
        <w:widowControl w:val="0"/>
        <w:numPr>
          <w:ilvl w:val="0"/>
          <w:numId w:val="114"/>
        </w:numPr>
        <w:tabs>
          <w:tab w:val="left" w:pos="744"/>
        </w:tabs>
        <w:suppressAutoHyphens w:val="0"/>
        <w:autoSpaceDE w:val="0"/>
        <w:autoSpaceDN w:val="0"/>
        <w:spacing w:after="0"/>
        <w:ind w:right="-11"/>
        <w:rPr>
          <w:rFonts w:eastAsia="Calibri"/>
          <w:sz w:val="20"/>
          <w:szCs w:val="20"/>
          <w:lang w:eastAsia="en-US"/>
        </w:rPr>
      </w:pPr>
      <w:r w:rsidRPr="0081115D">
        <w:rPr>
          <w:rFonts w:eastAsia="Calibri"/>
          <w:sz w:val="20"/>
          <w:szCs w:val="20"/>
          <w:lang w:eastAsia="en-US"/>
        </w:rPr>
        <w:t>Να παραδώσει στην Αναθέτουσα Αρχή κάθε εξοπλισμό, υλικά ή άλλα αγαθά που αφορούν άμεσα ή έμμεσα το αντικείμενο της παρούσας και βρίσκονται στην κατοχή του, εγγυώμενος ότι οι υπεργολάβοι και συνεργάτες του θα πράξουν το ίδιο.</w:t>
      </w:r>
    </w:p>
    <w:p w14:paraId="672AEBC0" w14:textId="77777777" w:rsidR="0081115D" w:rsidRPr="0081115D" w:rsidRDefault="0081115D" w:rsidP="0081115D">
      <w:pPr>
        <w:widowControl w:val="0"/>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Το αργότερο 30 ημέρες μετά την καταγγελία της ΣΠΥ, η Αναθέτουσα Αρχή βεβαιώνει την αξία του παρασχεθέντος μέρους του Συμβατικού Αντικειμένου, καθώς και κάθε οφειλή έναντι του Αναδόχου κατά την ημερομηνία καταγγελίας. Η Αναθέτουσα Αρχή, οφείλει εντός 60 ημερών από την βεβαίωση της αξίας του υλοποιηθέντος μέρους να εξοφλήσει τα παραδοθέντα υλικά και αντικείμενα και τις παρασχεθείσες υπηρεσίες της Σύμβασης, που δεν έχει ακόμα πληρώσει σύμφωνα με την προσφορά του Αναδόχου.</w:t>
      </w:r>
    </w:p>
    <w:p w14:paraId="74A3222D"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26</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ΠΑΡΑΔΟΣΗ - ΠΑΡΑΛΑΒΗ ΤΗΣ ΧΡΗΣΗΣ ΤΗΣ ΕΓΚΑΤΑΣΤΑΣΗΣ</w:t>
      </w:r>
    </w:p>
    <w:p w14:paraId="31631B19" w14:textId="77777777" w:rsidR="0081115D" w:rsidRPr="0081115D" w:rsidRDefault="0081115D" w:rsidP="00694731">
      <w:pPr>
        <w:widowControl w:val="0"/>
        <w:numPr>
          <w:ilvl w:val="0"/>
          <w:numId w:val="112"/>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Ο Δήμος υποχρεούται να παραδώσει τη χρήση της εγκατάστασης της παρούσας σύμβασης στον Ανάδοχο μετά την υπογραφή της ΣΠΥ. Η παράδοση θα γίνει από αρμόδια Επιτροπή, η οποία θα συντάξει για τον σκοπό αυτό Πρωτόκολλο Παράδοσης Χρήσης, που θα υπογραφεί από τα συμβαλλόμενα</w:t>
      </w:r>
      <w:r w:rsidRPr="0081115D">
        <w:rPr>
          <w:rFonts w:eastAsia="Calibri"/>
          <w:spacing w:val="-10"/>
          <w:sz w:val="20"/>
          <w:szCs w:val="20"/>
          <w:lang w:eastAsia="en-US"/>
        </w:rPr>
        <w:t xml:space="preserve"> </w:t>
      </w:r>
      <w:r w:rsidRPr="0081115D">
        <w:rPr>
          <w:rFonts w:eastAsia="Calibri"/>
          <w:sz w:val="20"/>
          <w:szCs w:val="20"/>
          <w:lang w:eastAsia="en-US"/>
        </w:rPr>
        <w:t>μέρη.</w:t>
      </w:r>
    </w:p>
    <w:p w14:paraId="42136693" w14:textId="77777777" w:rsidR="0081115D" w:rsidRPr="0081115D" w:rsidRDefault="0081115D" w:rsidP="00694731">
      <w:pPr>
        <w:widowControl w:val="0"/>
        <w:numPr>
          <w:ilvl w:val="0"/>
          <w:numId w:val="112"/>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Σε περίπτωση λήξης ή καταγγελίας της ΣΠΥ, ο Ανάδοχος υποχρεούται να παραδώσει την χρήση της Εγκατάστασης, κατά τον χρόνο λήξης της ΣΠΥ ή τον χρόνο που επέρχονται τα αποτελέσματα της καταγγελίας, σε οριζόμενη από την Αναθέτουσα Αρχή Επιτροπή, η οποία θα συντάξει Πρωτόκολλο Παραλαβής Χρήσης, που θα υπογραφεί από τα συμβαλλόμενα μέρη, κατά τα οριζόμενα</w:t>
      </w:r>
      <w:r w:rsidRPr="0081115D">
        <w:rPr>
          <w:rFonts w:eastAsia="Calibri"/>
          <w:spacing w:val="-20"/>
          <w:sz w:val="20"/>
          <w:szCs w:val="20"/>
          <w:lang w:eastAsia="en-US"/>
        </w:rPr>
        <w:t xml:space="preserve"> </w:t>
      </w:r>
      <w:r w:rsidRPr="0081115D">
        <w:rPr>
          <w:rFonts w:eastAsia="Calibri"/>
          <w:sz w:val="20"/>
          <w:szCs w:val="20"/>
          <w:lang w:eastAsia="en-US"/>
        </w:rPr>
        <w:t xml:space="preserve">κατωτέρω. Ο Ανάδοχος υποχρεούται να παραδώσει τη χρήση της Εγκατάστασης στην Αναθέτουσα Αρχή στην κατάσταση που θα βρίσκεται αυτή κατά την ημερομηνία λήξης ή λύσης της παρούσας ΣΠΥ, υπό την προϋπόθεση ότι η εγκατάσταση είναι σε λειτουργική ετοιμότητα. </w:t>
      </w:r>
    </w:p>
    <w:p w14:paraId="7D52DCBB" w14:textId="77777777" w:rsidR="0081115D" w:rsidRPr="0081115D" w:rsidRDefault="0081115D" w:rsidP="0081115D">
      <w:pPr>
        <w:widowControl w:val="0"/>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Προς τον σκοπό αυτό, 6 μήνες πριν τη λήξη της ΣΠΥ τα συμβαλλόμενα μέρη, θα συντάξουν και υπογράψουν πρωτόκολλο καταγραφής της κατάστασης της Εγκατάστασης και του υπάρχοντος εξοπλισμού, που την καθιστά λειτουργική. Αν η ανωτέρω διαδικασία δεν διενεργηθεί εντός αυτής της προθεσμίας, θεωρείται ότι έχει συντελεσθεί αυτοδίκαια μετά την πάροδο 6 μηνών από τη σχετική έγγραφη όχληση του Αναδόχου από την Αναθέτουσα Αρχή. Κατά την παράδοση, ο Ανάδοχος οφείλει να παραδώσει όλα τα σχέδια, εγχειρίδια συντήρησης, λειτουργίας Η/Μ εξοπλισμού καθώς και οιαδήποτε άλλα έγγραφα και στοιχεία, τεχνικά ή μη, τα οποία σχετίζονται με τη λειτουργία ή επηρεάζουν τη λειτουργία της εγκατάστασης, τα οποία πρέπει να ανταποκρίνονται στην πραγματική κατάσταση της, σύμφωνα και με τους όρους της παρ. 2, του άρθρου 22, της Ειδικής Συγγραφής</w:t>
      </w:r>
      <w:r w:rsidRPr="0081115D">
        <w:rPr>
          <w:rFonts w:eastAsia="Calibri"/>
          <w:spacing w:val="-23"/>
          <w:sz w:val="20"/>
          <w:szCs w:val="20"/>
          <w:lang w:eastAsia="en-US"/>
        </w:rPr>
        <w:t xml:space="preserve"> </w:t>
      </w:r>
      <w:r w:rsidRPr="0081115D">
        <w:rPr>
          <w:rFonts w:eastAsia="Calibri"/>
          <w:sz w:val="20"/>
          <w:szCs w:val="20"/>
          <w:lang w:eastAsia="en-US"/>
        </w:rPr>
        <w:t>Υποχρεώσεων.</w:t>
      </w:r>
    </w:p>
    <w:p w14:paraId="6EEAEF23" w14:textId="77777777" w:rsidR="0081115D" w:rsidRPr="0081115D" w:rsidRDefault="0081115D" w:rsidP="00694731">
      <w:pPr>
        <w:widowControl w:val="0"/>
        <w:numPr>
          <w:ilvl w:val="0"/>
          <w:numId w:val="112"/>
        </w:numPr>
        <w:tabs>
          <w:tab w:val="left" w:pos="284"/>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Η Αναθέτουσα Αρχή αποκτά κάθε προσάρτημα, κατασκευή, εγκατάσταση και στοιχείο εξοπλισμού, συμπεριλαμβανομένου κάθε στοιχείου ηλεκτρονικού εξοπλισμού, λογισμικού ή περιφερειακών και όλα τα λοιπά δικαιώματα και στοιχεία ενεργητικού του Αναδόχου τα οποία απέκτησε ή χρησιμοποίησε σε σχέση με τη μελέτη, κατασκευή, ολοκλήρωση, θέση σε λειτουργία και τη συντήρηση της εγκατάστασης. Ο Ανάδοχος υποχρεούται να συνεργασθεί πλήρως με την Αναθέτουσα Αρχή στη λειτουργία της εγκατάστασης προκειμένου να εξασφαλισθεί η απρόσκοπτη μεταβίβαση της λειτουργίας</w:t>
      </w:r>
      <w:r w:rsidRPr="0081115D">
        <w:rPr>
          <w:rFonts w:eastAsia="Calibri"/>
          <w:spacing w:val="-1"/>
          <w:sz w:val="20"/>
          <w:szCs w:val="20"/>
          <w:lang w:eastAsia="en-US"/>
        </w:rPr>
        <w:t xml:space="preserve"> </w:t>
      </w:r>
      <w:r w:rsidRPr="0081115D">
        <w:rPr>
          <w:rFonts w:eastAsia="Calibri"/>
          <w:sz w:val="20"/>
          <w:szCs w:val="20"/>
          <w:lang w:eastAsia="en-US"/>
        </w:rPr>
        <w:t>αυτής.</w:t>
      </w:r>
    </w:p>
    <w:p w14:paraId="45E4FFA2" w14:textId="77777777" w:rsidR="0081115D" w:rsidRPr="0081115D" w:rsidRDefault="0081115D" w:rsidP="00694731">
      <w:pPr>
        <w:numPr>
          <w:ilvl w:val="0"/>
          <w:numId w:val="112"/>
        </w:numPr>
        <w:suppressAutoHyphens w:val="0"/>
        <w:spacing w:after="0"/>
        <w:ind w:left="284" w:right="-13"/>
        <w:contextualSpacing/>
        <w:rPr>
          <w:rFonts w:eastAsia="Calibri"/>
          <w:sz w:val="20"/>
          <w:szCs w:val="20"/>
          <w:lang w:eastAsia="en-US"/>
        </w:rPr>
      </w:pPr>
      <w:r w:rsidRPr="0081115D">
        <w:rPr>
          <w:rFonts w:eastAsia="Calibri"/>
          <w:sz w:val="20"/>
          <w:szCs w:val="20"/>
          <w:lang w:eastAsia="en-US"/>
        </w:rPr>
        <w:t>Μετά το πέρας της παράδοσης επακολουθεί η οριστική παραλαβή του με σύνταξη του σχετικού πρακτικού παραλαβής από την ΕΠΠΕ κατά τα προβλεπόμενα στο άρθρο 219 ν. 4412/16. Πρέπει να διενεργηθεί μέσα σε τριάντα (30) ημέρες από την λήξη του αντικειμένου. Αν η οριστική παραλαβή δεν διενεργηθεί μέσα σε αυτήν την προθεσμία, θεωρείται ότι έχει συντελεσθεί αυτοδίκαια.</w:t>
      </w:r>
    </w:p>
    <w:p w14:paraId="7D2FD5AC"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27</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ΑΜΟΙΒΗ ΤΟΥ ΑΝΑΔΟΧΟΥ - ΟΡΟΙ ΠΛΗΡΩΜΗΣ</w:t>
      </w:r>
    </w:p>
    <w:p w14:paraId="2F250FF0" w14:textId="77777777" w:rsidR="0081115D" w:rsidRPr="0081115D" w:rsidRDefault="0081115D" w:rsidP="0081115D">
      <w:pPr>
        <w:tabs>
          <w:tab w:val="left" w:pos="9498"/>
        </w:tabs>
        <w:suppressAutoHyphens w:val="0"/>
        <w:spacing w:after="0"/>
        <w:ind w:right="-13"/>
        <w:rPr>
          <w:sz w:val="20"/>
          <w:szCs w:val="20"/>
          <w:lang w:eastAsia="el-GR"/>
        </w:rPr>
      </w:pPr>
      <w:r w:rsidRPr="0081115D">
        <w:rPr>
          <w:sz w:val="20"/>
          <w:szCs w:val="20"/>
          <w:lang w:eastAsia="el-GR"/>
        </w:rPr>
        <w:t>Η αμοιβή του Αναδόχου θα προσδιορίζεται με βάση τα ετήσια ποσά που αναφέρονται στην Οικονομική Προσφορά του και υπό την προϋπόθεση ότι επιτυγχάνονται οι προβλεπόμενες μειώσεις κόστους λειτουργίας, παράλληλα με την αναβάθμιση του Συστήματος, που εγγυάται ο Ανάδοχος. Αναλυτικότερα:</w:t>
      </w:r>
    </w:p>
    <w:p w14:paraId="3BE125C2" w14:textId="77777777" w:rsidR="0081115D" w:rsidRPr="0081115D" w:rsidRDefault="0081115D" w:rsidP="00694731">
      <w:pPr>
        <w:widowControl w:val="0"/>
        <w:numPr>
          <w:ilvl w:val="0"/>
          <w:numId w:val="104"/>
        </w:numPr>
        <w:suppressAutoHyphens w:val="0"/>
        <w:autoSpaceDE w:val="0"/>
        <w:autoSpaceDN w:val="0"/>
        <w:spacing w:after="0"/>
        <w:ind w:left="284" w:right="-13" w:hanging="283"/>
        <w:rPr>
          <w:sz w:val="20"/>
          <w:szCs w:val="20"/>
          <w:lang w:eastAsia="en-US"/>
        </w:rPr>
      </w:pPr>
      <w:r w:rsidRPr="0081115D">
        <w:rPr>
          <w:sz w:val="20"/>
          <w:szCs w:val="20"/>
          <w:lang w:eastAsia="en-US"/>
        </w:rPr>
        <w:t>Βάση για τον υπολογισμό της συνολικής αμοιβής του Αναδόχου αποτελεί η δεσμευτική του πρόταση για τη συνολική εξοικονόμηση της Ενεργειακής Κατανάλωσης (περιλαμβάνεται το συνολικό κόστος υπηρεσιών, υλικών και εργασιών εγκατάστασης) και περιλαμβάνεται στην Οικονομική του</w:t>
      </w:r>
      <w:r w:rsidRPr="0081115D">
        <w:rPr>
          <w:spacing w:val="-12"/>
          <w:sz w:val="20"/>
          <w:szCs w:val="20"/>
          <w:lang w:eastAsia="en-US"/>
        </w:rPr>
        <w:t xml:space="preserve"> </w:t>
      </w:r>
      <w:r w:rsidRPr="0081115D">
        <w:rPr>
          <w:sz w:val="20"/>
          <w:szCs w:val="20"/>
          <w:lang w:eastAsia="en-US"/>
        </w:rPr>
        <w:t>Προσφορά.</w:t>
      </w:r>
    </w:p>
    <w:p w14:paraId="47724676" w14:textId="77777777" w:rsidR="0081115D" w:rsidRDefault="003F43C2" w:rsidP="00694731">
      <w:pPr>
        <w:widowControl w:val="0"/>
        <w:numPr>
          <w:ilvl w:val="0"/>
          <w:numId w:val="104"/>
        </w:numPr>
        <w:suppressAutoHyphens w:val="0"/>
        <w:autoSpaceDE w:val="0"/>
        <w:autoSpaceDN w:val="0"/>
        <w:spacing w:after="0"/>
        <w:ind w:left="284" w:right="-13" w:hanging="283"/>
        <w:rPr>
          <w:sz w:val="20"/>
          <w:szCs w:val="20"/>
          <w:lang w:eastAsia="en-US"/>
        </w:rPr>
      </w:pPr>
      <w:r>
        <w:rPr>
          <w:noProof/>
          <w:sz w:val="20"/>
          <w:szCs w:val="20"/>
          <w:lang w:eastAsia="el-GR"/>
        </w:rPr>
        <w:pict w14:anchorId="5D54368B">
          <v:line id="Ευθεία γραμμή σύνδεσης 58" o:spid="_x0000_s2068" style="position:absolute;left:0;text-align:left;z-index:251746816;visibility:visible;mso-position-horizontal-relative:page" from="553.55pt,122.2pt" to="553.55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" strokecolor="#d3d3d3" strokeweight=".1078mm">
            <w10:wrap anchorx="page"/>
          </v:line>
        </w:pict>
      </w:r>
      <w:r>
        <w:rPr>
          <w:noProof/>
          <w:sz w:val="20"/>
          <w:szCs w:val="20"/>
          <w:lang w:eastAsia="el-GR"/>
        </w:rPr>
        <w:pict w14:anchorId="02BD55C8">
          <v:line id="Ευθεία γραμμή σύνδεσης 59" o:spid="_x0000_s2067" style="position:absolute;left:0;text-align:left;z-index:251747840;visibility:visible;mso-position-horizontal-relative:page" from="553.55pt,129.55pt" to="553.5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" strokecolor="#d3d3d3" strokeweight=".1078mm">
            <w10:wrap anchorx="page"/>
          </v:line>
        </w:pict>
      </w:r>
      <w:r>
        <w:rPr>
          <w:noProof/>
          <w:sz w:val="20"/>
          <w:szCs w:val="20"/>
          <w:lang w:eastAsia="el-GR"/>
        </w:rPr>
        <w:pict w14:anchorId="3490809F">
          <v:line id="Ευθεία γραμμή σύνδεσης 60" o:spid="_x0000_s2066" style="position:absolute;left:0;text-align:left;z-index:251748864;visibility:visible;mso-position-horizontal-relative:page" from="553.55pt,136.9pt" to="553.55pt,1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X16MmN0AAAANAQAADwAAAAAAAAAAAAAAAAADBAAAZHJzL2Rvd25yZXYueG1sUEsF&#10;BgAAAAAEAAQA8wAAAA0FAAAAAA==&#10;" strokecolor="#d3d3d3" strokeweight=".1078mm">
            <w10:wrap anchorx="page"/>
          </v:line>
        </w:pict>
      </w:r>
      <w:r>
        <w:rPr>
          <w:noProof/>
          <w:sz w:val="20"/>
          <w:szCs w:val="20"/>
          <w:lang w:eastAsia="el-GR"/>
        </w:rPr>
        <w:pict w14:anchorId="26A318A0">
          <v:line id="Ευθεία γραμμή σύνδεσης 61" o:spid="_x0000_s2065" style="position:absolute;left:0;text-align:left;z-index:251749888;visibility:visible;mso-position-horizontal-relative:page" from="553.55pt,144.25pt" to="553.55pt,1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0RmX+t0AAAANAQAADwAAAAAAAAAAAAAAAAADBAAAZHJzL2Rvd25yZXYueG1sUEsF&#10;BgAAAAAEAAQA8wAAAA0FAAAAAA==&#10;" strokecolor="#d3d3d3" strokeweight=".1078mm">
            <w10:wrap anchorx="page"/>
          </v:line>
        </w:pict>
      </w:r>
      <w:r>
        <w:rPr>
          <w:noProof/>
          <w:sz w:val="20"/>
          <w:szCs w:val="20"/>
          <w:lang w:eastAsia="el-GR"/>
        </w:rPr>
        <w:pict w14:anchorId="59F479D5">
          <v:line id="Ευθεία γραμμή σύνδεσης 62" o:spid="_x0000_s2064" style="position:absolute;left:0;text-align:left;z-index:251750912;visibility:visible;mso-position-horizontal-relative:page" from="553.55pt,151.6pt" to="553.55pt,1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" strokecolor="#d3d3d3" strokeweight=".1078mm">
            <w10:wrap anchorx="page"/>
          </v:line>
        </w:pict>
      </w:r>
      <w:r>
        <w:rPr>
          <w:noProof/>
          <w:sz w:val="20"/>
          <w:szCs w:val="20"/>
          <w:lang w:eastAsia="el-GR"/>
        </w:rPr>
        <w:pict w14:anchorId="12F2B3B4">
          <v:line id="Ευθεία γραμμή σύνδεσης 63" o:spid="_x0000_s2063" style="position:absolute;left:0;text-align:left;z-index:251751936;visibility:visible;mso-position-horizontal-relative:page" from="553.55pt,166.3pt" to="553.5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" strokecolor="#d3d3d3" strokeweight=".1078mm">
            <w10:wrap anchorx="page"/>
          </v:line>
        </w:pict>
      </w:r>
      <w:r>
        <w:rPr>
          <w:noProof/>
          <w:sz w:val="20"/>
          <w:szCs w:val="20"/>
          <w:lang w:eastAsia="el-GR"/>
        </w:rPr>
        <w:pict w14:anchorId="03E4B345">
          <v:line id="Ευθεία γραμμή σύνδεσης 64" o:spid="_x0000_s2062" style="position:absolute;left:0;text-align:left;z-index:251752960;visibility:visible;mso-position-horizontal-relative:page" from="553.55pt,173.65pt" to="553.55pt,1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" strokecolor="#d3d3d3" strokeweight=".1078mm">
            <w10:wrap anchorx="page"/>
          </v:line>
        </w:pict>
      </w:r>
      <w:r>
        <w:rPr>
          <w:noProof/>
          <w:sz w:val="20"/>
          <w:szCs w:val="20"/>
          <w:lang w:eastAsia="el-GR"/>
        </w:rPr>
        <w:pict w14:anchorId="77BE1E5A">
          <v:line id="Ευθεία γραμμή σύνδεσης 65" o:spid="_x0000_s2061" style="position:absolute;left:0;text-align:left;z-index:251753984;visibility:visible;mso-position-horizontal-relative:page" from="553.55pt,181pt" to="553.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G2wDwt0AAAANAQAADwAAAAAAAAAAAAAAAAADBAAAZHJzL2Rvd25yZXYueG1sUEsF&#10;BgAAAAAEAAQA8wAAAA0FAAAAAA==&#10;" strokecolor="#d3d3d3" strokeweight=".1078mm">
            <w10:wrap anchorx="page"/>
          </v:line>
        </w:pict>
      </w:r>
      <w:r>
        <w:rPr>
          <w:noProof/>
          <w:sz w:val="20"/>
          <w:szCs w:val="20"/>
          <w:lang w:eastAsia="el-GR"/>
        </w:rPr>
        <w:pict w14:anchorId="539F5D0D">
          <v:line id="Ευθεία γραμμή σύνδεσης 66" o:spid="_x0000_s2060" style="position:absolute;left:0;text-align:left;z-index:251755008;visibility:visible;mso-position-horizontal-relative:page" from="553.55pt,188.35pt" to="553.55pt,1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GchDAd0AAAANAQAADwAAAAAAAAAAAAAAAAADBAAAZHJzL2Rvd25yZXYueG1sUEsF&#10;BgAAAAAEAAQA8wAAAA0FAAAAAA==&#10;" strokecolor="#d3d3d3" strokeweight=".1078mm">
            <w10:wrap anchorx="page"/>
          </v:line>
        </w:pict>
      </w:r>
      <w:bookmarkStart w:id="251" w:name="_Hlk96501056"/>
      <w:r w:rsidR="0081115D" w:rsidRPr="0081115D">
        <w:rPr>
          <w:sz w:val="20"/>
          <w:szCs w:val="20"/>
          <w:lang w:eastAsia="en-US"/>
        </w:rPr>
        <w:t xml:space="preserve">Για την ομαλή λειτουργία της Σύμβασης Ενεργειακής Απόδοσης μεταξύ Αναδόχου και Αναθέτουσας Αρχής, η επιτευχθείσα </w:t>
      </w:r>
      <w:r w:rsidR="0081115D" w:rsidRPr="0081115D">
        <w:rPr>
          <w:sz w:val="20"/>
          <w:szCs w:val="20"/>
          <w:lang w:eastAsia="en-US"/>
        </w:rPr>
        <w:lastRenderedPageBreak/>
        <w:t xml:space="preserve">εξοικονόμηση θα πρέπει να ελέγχεται κάθε έτος συνολικά, με βάση τα πιστοποιητικά που θα έχουν εκδοθεί για τις πληρωμές του Αναδόχου. </w:t>
      </w:r>
      <w:bookmarkEnd w:id="251"/>
      <w:r w:rsidR="0081115D" w:rsidRPr="0081115D">
        <w:rPr>
          <w:sz w:val="20"/>
          <w:szCs w:val="20"/>
          <w:lang w:eastAsia="en-US"/>
        </w:rPr>
        <w:t>Η Ενέργεια Βασικής Γραμμής θα πρέπει να αναχθεί σε «Ενέργεια Βασικής Γραμμής ανά Τρίμηνο». Αυτή η αναγωγή θα γίνεται με συντελεστές βαρύτητας για κάθε τρίμηνο χωριστά, όπως αποτυπώνεται στον Πίνακα</w:t>
      </w:r>
      <w:r w:rsidR="0081115D" w:rsidRPr="0081115D">
        <w:rPr>
          <w:spacing w:val="-36"/>
          <w:sz w:val="20"/>
          <w:szCs w:val="20"/>
          <w:lang w:eastAsia="en-US"/>
        </w:rPr>
        <w:t xml:space="preserve"> </w:t>
      </w:r>
      <w:r w:rsidR="0081115D" w:rsidRPr="0081115D">
        <w:rPr>
          <w:sz w:val="20"/>
          <w:szCs w:val="20"/>
          <w:lang w:eastAsia="en-US"/>
        </w:rPr>
        <w:t>που ακολουθεί και στον οποίο παρατίθεται αναλυτικά.</w:t>
      </w:r>
    </w:p>
    <w:p w14:paraId="0606058C" w14:textId="77777777" w:rsidR="00C22928" w:rsidRDefault="00C22928" w:rsidP="00C22928">
      <w:pPr>
        <w:widowControl w:val="0"/>
        <w:suppressAutoHyphens w:val="0"/>
        <w:autoSpaceDE w:val="0"/>
        <w:autoSpaceDN w:val="0"/>
        <w:spacing w:after="0"/>
        <w:ind w:right="-13"/>
        <w:rPr>
          <w:sz w:val="20"/>
          <w:szCs w:val="20"/>
          <w:lang w:eastAsia="en-US"/>
        </w:rPr>
      </w:pPr>
    </w:p>
    <w:p w14:paraId="300F75D2" w14:textId="77777777" w:rsidR="00C22928" w:rsidRPr="0081115D" w:rsidRDefault="00C22928" w:rsidP="00C22928">
      <w:pPr>
        <w:widowControl w:val="0"/>
        <w:suppressAutoHyphens w:val="0"/>
        <w:autoSpaceDE w:val="0"/>
        <w:autoSpaceDN w:val="0"/>
        <w:spacing w:after="0"/>
        <w:ind w:right="-13"/>
        <w:rPr>
          <w:sz w:val="20"/>
          <w:szCs w:val="20"/>
          <w:lang w:eastAsia="en-US"/>
        </w:rPr>
      </w:pPr>
    </w:p>
    <w:tbl>
      <w:tblPr>
        <w:tblW w:w="10206" w:type="dxa"/>
        <w:tblInd w:w="269" w:type="dxa"/>
        <w:tblBorders>
          <w:top w:val="single" w:sz="36" w:space="0" w:color="002060"/>
          <w:left w:val="single" w:sz="36" w:space="0" w:color="002060"/>
          <w:bottom w:val="single" w:sz="36" w:space="0" w:color="002060"/>
          <w:right w:val="single" w:sz="36" w:space="0" w:color="002060"/>
          <w:insideH w:val="single" w:sz="2" w:space="0" w:color="002060"/>
          <w:insideV w:val="single" w:sz="2" w:space="0" w:color="002060"/>
        </w:tblBorders>
        <w:tblLook w:val="04A0" w:firstRow="1" w:lastRow="0" w:firstColumn="1" w:lastColumn="0" w:noHBand="0" w:noVBand="1"/>
      </w:tblPr>
      <w:tblGrid>
        <w:gridCol w:w="879"/>
        <w:gridCol w:w="1537"/>
        <w:gridCol w:w="851"/>
        <w:gridCol w:w="1276"/>
        <w:gridCol w:w="1559"/>
        <w:gridCol w:w="1882"/>
        <w:gridCol w:w="2268"/>
      </w:tblGrid>
      <w:tr w:rsidR="0081115D" w:rsidRPr="0081115D" w14:paraId="5AAB408E" w14:textId="77777777" w:rsidTr="005364CA">
        <w:trPr>
          <w:trHeight w:val="653"/>
          <w:tblHeader/>
        </w:trPr>
        <w:tc>
          <w:tcPr>
            <w:tcW w:w="833" w:type="dxa"/>
            <w:tcBorders>
              <w:top w:val="single" w:sz="12" w:space="0" w:color="002060"/>
              <w:left w:val="single" w:sz="12" w:space="0" w:color="002060"/>
              <w:bottom w:val="single" w:sz="12" w:space="0" w:color="002060"/>
            </w:tcBorders>
            <w:shd w:val="clear" w:color="auto" w:fill="DEEAF6"/>
            <w:noWrap/>
            <w:vAlign w:val="center"/>
            <w:hideMark/>
          </w:tcPr>
          <w:p w14:paraId="5C27C856" w14:textId="77777777" w:rsidR="0081115D" w:rsidRPr="0081115D" w:rsidRDefault="0081115D" w:rsidP="0081115D">
            <w:pPr>
              <w:spacing w:after="0"/>
              <w:ind w:right="-23"/>
              <w:jc w:val="center"/>
              <w:rPr>
                <w:b/>
                <w:bCs/>
                <w:color w:val="000000"/>
                <w:sz w:val="20"/>
                <w:szCs w:val="20"/>
                <w:lang w:val="en-GB"/>
              </w:rPr>
            </w:pPr>
            <w:bookmarkStart w:id="252" w:name="_Hlk76711235"/>
            <w:r w:rsidRPr="0081115D">
              <w:rPr>
                <w:b/>
                <w:bCs/>
                <w:color w:val="000000"/>
                <w:sz w:val="20"/>
                <w:szCs w:val="20"/>
                <w:lang w:val="en-GB"/>
              </w:rPr>
              <w:t>Τρίμηνο</w:t>
            </w:r>
          </w:p>
        </w:tc>
        <w:tc>
          <w:tcPr>
            <w:tcW w:w="1537" w:type="dxa"/>
            <w:tcBorders>
              <w:top w:val="single" w:sz="12" w:space="0" w:color="002060"/>
              <w:bottom w:val="single" w:sz="12" w:space="0" w:color="002060"/>
            </w:tcBorders>
            <w:shd w:val="clear" w:color="auto" w:fill="DEEAF6"/>
            <w:noWrap/>
            <w:vAlign w:val="center"/>
            <w:hideMark/>
          </w:tcPr>
          <w:p w14:paraId="7D3D7D48"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Περίοδος</w:t>
            </w:r>
          </w:p>
        </w:tc>
        <w:tc>
          <w:tcPr>
            <w:tcW w:w="851" w:type="dxa"/>
            <w:tcBorders>
              <w:top w:val="single" w:sz="12" w:space="0" w:color="002060"/>
              <w:bottom w:val="single" w:sz="12" w:space="0" w:color="002060"/>
            </w:tcBorders>
            <w:shd w:val="clear" w:color="auto" w:fill="DEEAF6"/>
            <w:noWrap/>
            <w:vAlign w:val="center"/>
            <w:hideMark/>
          </w:tcPr>
          <w:p w14:paraId="3AFC1E87"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Ημέρες</w:t>
            </w:r>
          </w:p>
        </w:tc>
        <w:tc>
          <w:tcPr>
            <w:tcW w:w="1276" w:type="dxa"/>
            <w:tcBorders>
              <w:top w:val="single" w:sz="12" w:space="0" w:color="002060"/>
              <w:bottom w:val="single" w:sz="12" w:space="0" w:color="002060"/>
            </w:tcBorders>
            <w:shd w:val="clear" w:color="auto" w:fill="DEEAF6"/>
            <w:vAlign w:val="center"/>
            <w:hideMark/>
          </w:tcPr>
          <w:p w14:paraId="752C061E"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Ώρες Λειτουργίας Ανά Ημέρα</w:t>
            </w:r>
          </w:p>
        </w:tc>
        <w:tc>
          <w:tcPr>
            <w:tcW w:w="1559" w:type="dxa"/>
            <w:tcBorders>
              <w:top w:val="single" w:sz="12" w:space="0" w:color="002060"/>
              <w:bottom w:val="single" w:sz="12" w:space="0" w:color="002060"/>
            </w:tcBorders>
            <w:shd w:val="clear" w:color="auto" w:fill="DEEAF6"/>
            <w:vAlign w:val="center"/>
            <w:hideMark/>
          </w:tcPr>
          <w:p w14:paraId="34F3AE60"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Σ</w:t>
            </w:r>
            <w:r w:rsidRPr="0081115D">
              <w:rPr>
                <w:b/>
                <w:bCs/>
                <w:color w:val="000000"/>
                <w:sz w:val="20"/>
                <w:szCs w:val="20"/>
              </w:rPr>
              <w:t>υ</w:t>
            </w:r>
            <w:r w:rsidRPr="0081115D">
              <w:rPr>
                <w:b/>
                <w:bCs/>
                <w:color w:val="000000"/>
                <w:sz w:val="20"/>
                <w:szCs w:val="20"/>
                <w:lang w:val="en-GB"/>
              </w:rPr>
              <w:t>νολικές ώρες λειτουργίας Περιόδου</w:t>
            </w:r>
          </w:p>
        </w:tc>
        <w:tc>
          <w:tcPr>
            <w:tcW w:w="1882" w:type="dxa"/>
            <w:tcBorders>
              <w:top w:val="single" w:sz="12" w:space="0" w:color="002060"/>
              <w:bottom w:val="single" w:sz="12" w:space="0" w:color="002060"/>
            </w:tcBorders>
            <w:shd w:val="clear" w:color="auto" w:fill="DEEAF6"/>
            <w:vAlign w:val="center"/>
            <w:hideMark/>
          </w:tcPr>
          <w:p w14:paraId="03756DEC"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Σ</w:t>
            </w:r>
            <w:r w:rsidRPr="0081115D">
              <w:rPr>
                <w:b/>
                <w:bCs/>
                <w:color w:val="000000"/>
                <w:sz w:val="20"/>
                <w:szCs w:val="20"/>
              </w:rPr>
              <w:t>υ</w:t>
            </w:r>
            <w:r w:rsidRPr="0081115D">
              <w:rPr>
                <w:b/>
                <w:bCs/>
                <w:color w:val="000000"/>
                <w:sz w:val="20"/>
                <w:szCs w:val="20"/>
                <w:lang w:val="en-GB"/>
              </w:rPr>
              <w:t>νολικές ώρες λειτουργίας Τριμήνου</w:t>
            </w:r>
          </w:p>
        </w:tc>
        <w:tc>
          <w:tcPr>
            <w:tcW w:w="2268" w:type="dxa"/>
            <w:tcBorders>
              <w:top w:val="single" w:sz="12" w:space="0" w:color="002060"/>
              <w:bottom w:val="single" w:sz="12" w:space="0" w:color="002060"/>
              <w:right w:val="single" w:sz="12" w:space="0" w:color="002060"/>
            </w:tcBorders>
            <w:shd w:val="clear" w:color="auto" w:fill="DEEAF6"/>
            <w:vAlign w:val="center"/>
            <w:hideMark/>
          </w:tcPr>
          <w:p w14:paraId="4B06B06E" w14:textId="77777777" w:rsidR="0081115D" w:rsidRPr="0081115D" w:rsidRDefault="0081115D" w:rsidP="0081115D">
            <w:pPr>
              <w:spacing w:after="0"/>
              <w:ind w:right="-23"/>
              <w:rPr>
                <w:b/>
                <w:bCs/>
                <w:color w:val="000000"/>
                <w:sz w:val="20"/>
                <w:szCs w:val="20"/>
                <w:lang w:val="en-GB"/>
              </w:rPr>
            </w:pPr>
            <w:r w:rsidRPr="0081115D">
              <w:rPr>
                <w:b/>
                <w:bCs/>
                <w:color w:val="000000"/>
                <w:sz w:val="20"/>
                <w:szCs w:val="20"/>
                <w:lang w:val="en-GB"/>
              </w:rPr>
              <w:t>Ποσοστό συμμετοχής / Συντελεστής Βαρύτητας</w:t>
            </w:r>
          </w:p>
        </w:tc>
      </w:tr>
      <w:tr w:rsidR="0081115D" w:rsidRPr="0081115D" w14:paraId="2CEB0F69"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76D86432" w14:textId="77777777" w:rsidR="0081115D" w:rsidRPr="0081115D" w:rsidRDefault="0081115D" w:rsidP="0081115D">
            <w:pPr>
              <w:spacing w:after="0"/>
              <w:ind w:right="-23"/>
              <w:jc w:val="center"/>
              <w:rPr>
                <w:b/>
                <w:color w:val="000000"/>
                <w:sz w:val="20"/>
                <w:szCs w:val="20"/>
                <w:lang w:val="en-GB"/>
              </w:rPr>
            </w:pPr>
            <w:r w:rsidRPr="0081115D">
              <w:rPr>
                <w:b/>
                <w:color w:val="000000"/>
                <w:sz w:val="20"/>
                <w:szCs w:val="20"/>
                <w:lang w:val="en-GB"/>
              </w:rPr>
              <w:t>1</w:t>
            </w:r>
            <w:r w:rsidRPr="0081115D">
              <w:rPr>
                <w:b/>
                <w:color w:val="000000"/>
                <w:sz w:val="20"/>
                <w:szCs w:val="20"/>
                <w:vertAlign w:val="superscript"/>
                <w:lang w:val="en-GB"/>
              </w:rPr>
              <w:t>ο</w:t>
            </w:r>
            <w:r w:rsidRPr="0081115D">
              <w:rPr>
                <w:b/>
                <w:color w:val="000000"/>
                <w:sz w:val="20"/>
                <w:szCs w:val="20"/>
                <w:lang w:val="en-GB"/>
              </w:rPr>
              <w:t xml:space="preserve"> Τρίμηνο</w:t>
            </w:r>
          </w:p>
        </w:tc>
        <w:tc>
          <w:tcPr>
            <w:tcW w:w="1537" w:type="dxa"/>
            <w:tcBorders>
              <w:top w:val="single" w:sz="12" w:space="0" w:color="002060"/>
            </w:tcBorders>
            <w:shd w:val="clear" w:color="auto" w:fill="auto"/>
            <w:noWrap/>
            <w:vAlign w:val="center"/>
            <w:hideMark/>
          </w:tcPr>
          <w:p w14:paraId="6688BF7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1/1 - 14/1</w:t>
            </w:r>
          </w:p>
        </w:tc>
        <w:tc>
          <w:tcPr>
            <w:tcW w:w="851" w:type="dxa"/>
            <w:tcBorders>
              <w:top w:val="single" w:sz="12" w:space="0" w:color="002060"/>
            </w:tcBorders>
            <w:shd w:val="clear" w:color="auto" w:fill="auto"/>
            <w:noWrap/>
            <w:vAlign w:val="center"/>
            <w:hideMark/>
          </w:tcPr>
          <w:p w14:paraId="2726D27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12" w:space="0" w:color="002060"/>
            </w:tcBorders>
            <w:shd w:val="clear" w:color="auto" w:fill="auto"/>
            <w:noWrap/>
            <w:vAlign w:val="center"/>
            <w:hideMark/>
          </w:tcPr>
          <w:p w14:paraId="1765C21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15,75</w:t>
            </w:r>
          </w:p>
        </w:tc>
        <w:tc>
          <w:tcPr>
            <w:tcW w:w="1559" w:type="dxa"/>
            <w:tcBorders>
              <w:top w:val="single" w:sz="12" w:space="0" w:color="002060"/>
            </w:tcBorders>
            <w:shd w:val="clear" w:color="auto" w:fill="auto"/>
            <w:noWrap/>
            <w:vAlign w:val="center"/>
            <w:hideMark/>
          </w:tcPr>
          <w:p w14:paraId="35D43E3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220,48</w:t>
            </w:r>
          </w:p>
        </w:tc>
        <w:tc>
          <w:tcPr>
            <w:tcW w:w="1882" w:type="dxa"/>
            <w:vMerge w:val="restart"/>
            <w:tcBorders>
              <w:top w:val="single" w:sz="12" w:space="0" w:color="002060"/>
              <w:bottom w:val="single" w:sz="12" w:space="0" w:color="002060"/>
            </w:tcBorders>
            <w:shd w:val="clear" w:color="auto" w:fill="auto"/>
            <w:noWrap/>
            <w:vAlign w:val="center"/>
            <w:hideMark/>
          </w:tcPr>
          <w:p w14:paraId="2A642EA8" w14:textId="77777777" w:rsidR="0081115D" w:rsidRPr="0081115D" w:rsidRDefault="0081115D" w:rsidP="0081115D">
            <w:pPr>
              <w:spacing w:after="0"/>
              <w:ind w:right="-23"/>
              <w:jc w:val="left"/>
              <w:rPr>
                <w:color w:val="000000"/>
                <w:sz w:val="20"/>
                <w:szCs w:val="20"/>
                <w:lang w:val="en-GB"/>
              </w:rPr>
            </w:pPr>
            <w:r w:rsidRPr="0081115D">
              <w:rPr>
                <w:color w:val="000000"/>
                <w:sz w:val="20"/>
                <w:szCs w:val="20"/>
                <w:lang w:val="en-GB"/>
              </w:rPr>
              <w:t>1</w:t>
            </w:r>
            <w:r w:rsidRPr="0081115D">
              <w:rPr>
                <w:color w:val="000000"/>
                <w:sz w:val="20"/>
                <w:szCs w:val="20"/>
              </w:rPr>
              <w:t>.</w:t>
            </w:r>
            <w:r w:rsidRPr="0081115D">
              <w:rPr>
                <w:color w:val="000000"/>
                <w:sz w:val="20"/>
                <w:szCs w:val="20"/>
                <w:lang w:val="en-GB"/>
              </w:rPr>
              <w:t>222,03</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605EB8F9" w14:textId="77777777" w:rsidR="0081115D" w:rsidRPr="0081115D" w:rsidRDefault="0081115D" w:rsidP="0081115D">
            <w:pPr>
              <w:spacing w:after="0"/>
              <w:ind w:right="-23"/>
              <w:jc w:val="left"/>
              <w:rPr>
                <w:b/>
                <w:bCs/>
                <w:color w:val="000000"/>
                <w:sz w:val="20"/>
                <w:szCs w:val="20"/>
                <w:lang w:val="en-GB"/>
              </w:rPr>
            </w:pPr>
            <w:r w:rsidRPr="0081115D">
              <w:rPr>
                <w:b/>
                <w:bCs/>
                <w:color w:val="000000"/>
                <w:sz w:val="20"/>
                <w:szCs w:val="20"/>
                <w:lang w:val="en-GB"/>
              </w:rPr>
              <w:t>28,12%</w:t>
            </w:r>
          </w:p>
        </w:tc>
      </w:tr>
      <w:tr w:rsidR="0081115D" w:rsidRPr="0081115D" w14:paraId="0DFAD6BC"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0BAF8A6" w14:textId="77777777" w:rsidR="0081115D" w:rsidRPr="0081115D" w:rsidRDefault="0081115D" w:rsidP="0081115D">
            <w:pPr>
              <w:spacing w:after="0"/>
              <w:ind w:right="-23"/>
              <w:jc w:val="center"/>
              <w:rPr>
                <w:b/>
                <w:color w:val="000000"/>
                <w:sz w:val="20"/>
                <w:szCs w:val="20"/>
                <w:lang w:val="en-GB"/>
              </w:rPr>
            </w:pPr>
          </w:p>
        </w:tc>
        <w:tc>
          <w:tcPr>
            <w:tcW w:w="1537" w:type="dxa"/>
            <w:shd w:val="clear" w:color="auto" w:fill="auto"/>
            <w:noWrap/>
            <w:vAlign w:val="center"/>
            <w:hideMark/>
          </w:tcPr>
          <w:p w14:paraId="2FE1D96A"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15/1 - 31/1</w:t>
            </w:r>
          </w:p>
        </w:tc>
        <w:tc>
          <w:tcPr>
            <w:tcW w:w="851" w:type="dxa"/>
            <w:shd w:val="clear" w:color="auto" w:fill="auto"/>
            <w:noWrap/>
            <w:vAlign w:val="center"/>
            <w:hideMark/>
          </w:tcPr>
          <w:p w14:paraId="065E7A9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shd w:val="clear" w:color="auto" w:fill="auto"/>
            <w:noWrap/>
            <w:vAlign w:val="center"/>
            <w:hideMark/>
          </w:tcPr>
          <w:p w14:paraId="7190FC5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13,60</w:t>
            </w:r>
          </w:p>
        </w:tc>
        <w:tc>
          <w:tcPr>
            <w:tcW w:w="1559" w:type="dxa"/>
            <w:shd w:val="clear" w:color="auto" w:fill="auto"/>
            <w:noWrap/>
            <w:vAlign w:val="center"/>
            <w:hideMark/>
          </w:tcPr>
          <w:p w14:paraId="622CA1F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231,19</w:t>
            </w:r>
          </w:p>
        </w:tc>
        <w:tc>
          <w:tcPr>
            <w:tcW w:w="1882" w:type="dxa"/>
            <w:vMerge/>
            <w:tcBorders>
              <w:top w:val="single" w:sz="2" w:space="0" w:color="002060"/>
              <w:bottom w:val="single" w:sz="12" w:space="0" w:color="002060"/>
            </w:tcBorders>
            <w:vAlign w:val="center"/>
            <w:hideMark/>
          </w:tcPr>
          <w:p w14:paraId="654F5CC5"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30A6E70E" w14:textId="77777777" w:rsidR="0081115D" w:rsidRPr="0081115D" w:rsidRDefault="0081115D" w:rsidP="0081115D">
            <w:pPr>
              <w:spacing w:after="0"/>
              <w:ind w:right="-23"/>
              <w:jc w:val="left"/>
              <w:rPr>
                <w:b/>
                <w:bCs/>
                <w:color w:val="000000"/>
                <w:sz w:val="20"/>
                <w:szCs w:val="20"/>
                <w:lang w:val="en-GB"/>
              </w:rPr>
            </w:pPr>
          </w:p>
        </w:tc>
      </w:tr>
      <w:tr w:rsidR="0081115D" w:rsidRPr="0081115D" w14:paraId="640564CA"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6B0CAB2F" w14:textId="77777777" w:rsidR="0081115D" w:rsidRPr="0081115D" w:rsidRDefault="0081115D" w:rsidP="0081115D">
            <w:pPr>
              <w:spacing w:after="0"/>
              <w:ind w:right="-23"/>
              <w:jc w:val="center"/>
              <w:rPr>
                <w:b/>
                <w:color w:val="000000"/>
                <w:sz w:val="20"/>
                <w:szCs w:val="20"/>
                <w:lang w:val="en-GB"/>
              </w:rPr>
            </w:pPr>
          </w:p>
        </w:tc>
        <w:tc>
          <w:tcPr>
            <w:tcW w:w="1537" w:type="dxa"/>
            <w:shd w:val="clear" w:color="auto" w:fill="auto"/>
            <w:noWrap/>
            <w:vAlign w:val="center"/>
            <w:hideMark/>
          </w:tcPr>
          <w:p w14:paraId="60100F7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1/2 - 14/2</w:t>
            </w:r>
          </w:p>
        </w:tc>
        <w:tc>
          <w:tcPr>
            <w:tcW w:w="851" w:type="dxa"/>
            <w:shd w:val="clear" w:color="auto" w:fill="auto"/>
            <w:noWrap/>
            <w:vAlign w:val="center"/>
            <w:hideMark/>
          </w:tcPr>
          <w:p w14:paraId="632DA5D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shd w:val="clear" w:color="auto" w:fill="auto"/>
            <w:noWrap/>
            <w:vAlign w:val="center"/>
            <w:hideMark/>
          </w:tcPr>
          <w:p w14:paraId="693FF4A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14,93</w:t>
            </w:r>
          </w:p>
        </w:tc>
        <w:tc>
          <w:tcPr>
            <w:tcW w:w="1559" w:type="dxa"/>
            <w:shd w:val="clear" w:color="auto" w:fill="auto"/>
            <w:noWrap/>
            <w:vAlign w:val="center"/>
            <w:hideMark/>
          </w:tcPr>
          <w:p w14:paraId="5598C84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208,99</w:t>
            </w:r>
          </w:p>
        </w:tc>
        <w:tc>
          <w:tcPr>
            <w:tcW w:w="1882" w:type="dxa"/>
            <w:vMerge/>
            <w:tcBorders>
              <w:top w:val="single" w:sz="2" w:space="0" w:color="002060"/>
              <w:bottom w:val="single" w:sz="12" w:space="0" w:color="002060"/>
            </w:tcBorders>
            <w:vAlign w:val="center"/>
            <w:hideMark/>
          </w:tcPr>
          <w:p w14:paraId="614885C3"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36408399" w14:textId="77777777" w:rsidR="0081115D" w:rsidRPr="0081115D" w:rsidRDefault="0081115D" w:rsidP="0081115D">
            <w:pPr>
              <w:spacing w:after="0"/>
              <w:ind w:right="-23"/>
              <w:jc w:val="left"/>
              <w:rPr>
                <w:b/>
                <w:bCs/>
                <w:color w:val="000000"/>
                <w:sz w:val="20"/>
                <w:szCs w:val="20"/>
                <w:lang w:val="en-GB"/>
              </w:rPr>
            </w:pPr>
          </w:p>
        </w:tc>
      </w:tr>
      <w:tr w:rsidR="0081115D" w:rsidRPr="0081115D" w14:paraId="5762D263"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DF87BEA" w14:textId="77777777" w:rsidR="0081115D" w:rsidRPr="0081115D" w:rsidRDefault="0081115D" w:rsidP="0081115D">
            <w:pPr>
              <w:spacing w:after="0"/>
              <w:ind w:right="-23"/>
              <w:jc w:val="center"/>
              <w:rPr>
                <w:b/>
                <w:color w:val="000000"/>
                <w:sz w:val="20"/>
                <w:szCs w:val="20"/>
                <w:lang w:val="en-GB"/>
              </w:rPr>
            </w:pPr>
          </w:p>
        </w:tc>
        <w:tc>
          <w:tcPr>
            <w:tcW w:w="1537" w:type="dxa"/>
            <w:shd w:val="clear" w:color="auto" w:fill="auto"/>
            <w:noWrap/>
            <w:vAlign w:val="center"/>
            <w:hideMark/>
          </w:tcPr>
          <w:p w14:paraId="00B6946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15/2 - 28/2</w:t>
            </w:r>
          </w:p>
        </w:tc>
        <w:tc>
          <w:tcPr>
            <w:tcW w:w="851" w:type="dxa"/>
            <w:shd w:val="clear" w:color="auto" w:fill="auto"/>
            <w:noWrap/>
            <w:vAlign w:val="center"/>
            <w:hideMark/>
          </w:tcPr>
          <w:p w14:paraId="776714F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shd w:val="clear" w:color="auto" w:fill="auto"/>
            <w:noWrap/>
            <w:vAlign w:val="center"/>
            <w:hideMark/>
          </w:tcPr>
          <w:p w14:paraId="489B5B3C"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12,42</w:t>
            </w:r>
          </w:p>
        </w:tc>
        <w:tc>
          <w:tcPr>
            <w:tcW w:w="1559" w:type="dxa"/>
            <w:shd w:val="clear" w:color="auto" w:fill="auto"/>
            <w:noWrap/>
            <w:vAlign w:val="center"/>
            <w:hideMark/>
          </w:tcPr>
          <w:p w14:paraId="0B07F194"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173,94</w:t>
            </w:r>
          </w:p>
        </w:tc>
        <w:tc>
          <w:tcPr>
            <w:tcW w:w="1882" w:type="dxa"/>
            <w:vMerge/>
            <w:tcBorders>
              <w:top w:val="single" w:sz="2" w:space="0" w:color="002060"/>
              <w:bottom w:val="single" w:sz="12" w:space="0" w:color="002060"/>
            </w:tcBorders>
            <w:vAlign w:val="center"/>
            <w:hideMark/>
          </w:tcPr>
          <w:p w14:paraId="4ACB7A01"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B145DE3" w14:textId="77777777" w:rsidR="0081115D" w:rsidRPr="0081115D" w:rsidRDefault="0081115D" w:rsidP="0081115D">
            <w:pPr>
              <w:spacing w:after="0"/>
              <w:ind w:right="-23"/>
              <w:jc w:val="left"/>
              <w:rPr>
                <w:b/>
                <w:bCs/>
                <w:color w:val="000000"/>
                <w:sz w:val="20"/>
                <w:szCs w:val="20"/>
                <w:lang w:val="en-GB"/>
              </w:rPr>
            </w:pPr>
          </w:p>
        </w:tc>
      </w:tr>
      <w:tr w:rsidR="0081115D" w:rsidRPr="0081115D" w14:paraId="796BB61D"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52E02CD" w14:textId="77777777" w:rsidR="0081115D" w:rsidRPr="0081115D" w:rsidRDefault="0081115D" w:rsidP="0081115D">
            <w:pPr>
              <w:spacing w:after="0"/>
              <w:ind w:right="-23"/>
              <w:jc w:val="center"/>
              <w:rPr>
                <w:b/>
                <w:color w:val="000000"/>
                <w:sz w:val="20"/>
                <w:szCs w:val="20"/>
                <w:lang w:val="en-GB"/>
              </w:rPr>
            </w:pPr>
          </w:p>
        </w:tc>
        <w:tc>
          <w:tcPr>
            <w:tcW w:w="1537" w:type="dxa"/>
            <w:tcBorders>
              <w:bottom w:val="single" w:sz="2" w:space="0" w:color="002060"/>
            </w:tcBorders>
            <w:shd w:val="clear" w:color="auto" w:fill="auto"/>
            <w:noWrap/>
            <w:vAlign w:val="center"/>
            <w:hideMark/>
          </w:tcPr>
          <w:p w14:paraId="512E15F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1/3 - 14/3</w:t>
            </w:r>
          </w:p>
        </w:tc>
        <w:tc>
          <w:tcPr>
            <w:tcW w:w="851" w:type="dxa"/>
            <w:tcBorders>
              <w:bottom w:val="single" w:sz="2" w:space="0" w:color="002060"/>
            </w:tcBorders>
            <w:shd w:val="clear" w:color="auto" w:fill="auto"/>
            <w:noWrap/>
            <w:vAlign w:val="center"/>
            <w:hideMark/>
          </w:tcPr>
          <w:p w14:paraId="700E687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bottom w:val="single" w:sz="2" w:space="0" w:color="002060"/>
            </w:tcBorders>
            <w:shd w:val="clear" w:color="auto" w:fill="auto"/>
            <w:noWrap/>
            <w:vAlign w:val="center"/>
            <w:hideMark/>
          </w:tcPr>
          <w:p w14:paraId="73CBA4F4"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13,73</w:t>
            </w:r>
          </w:p>
        </w:tc>
        <w:tc>
          <w:tcPr>
            <w:tcW w:w="1559" w:type="dxa"/>
            <w:tcBorders>
              <w:bottom w:val="single" w:sz="2" w:space="0" w:color="002060"/>
            </w:tcBorders>
            <w:shd w:val="clear" w:color="auto" w:fill="auto"/>
            <w:noWrap/>
            <w:vAlign w:val="center"/>
            <w:hideMark/>
          </w:tcPr>
          <w:p w14:paraId="66841628"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192,15</w:t>
            </w:r>
          </w:p>
        </w:tc>
        <w:tc>
          <w:tcPr>
            <w:tcW w:w="1882" w:type="dxa"/>
            <w:vMerge/>
            <w:tcBorders>
              <w:top w:val="single" w:sz="2" w:space="0" w:color="002060"/>
              <w:bottom w:val="single" w:sz="12" w:space="0" w:color="002060"/>
            </w:tcBorders>
            <w:vAlign w:val="center"/>
            <w:hideMark/>
          </w:tcPr>
          <w:p w14:paraId="7452DD8F"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A0ABFC5" w14:textId="77777777" w:rsidR="0081115D" w:rsidRPr="0081115D" w:rsidRDefault="0081115D" w:rsidP="0081115D">
            <w:pPr>
              <w:spacing w:after="0"/>
              <w:ind w:right="-23"/>
              <w:jc w:val="left"/>
              <w:rPr>
                <w:b/>
                <w:bCs/>
                <w:color w:val="000000"/>
                <w:sz w:val="20"/>
                <w:szCs w:val="20"/>
                <w:lang w:val="en-GB"/>
              </w:rPr>
            </w:pPr>
          </w:p>
        </w:tc>
      </w:tr>
      <w:tr w:rsidR="0081115D" w:rsidRPr="0081115D" w14:paraId="3FA6114C"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43676AA" w14:textId="77777777" w:rsidR="0081115D" w:rsidRPr="0081115D" w:rsidRDefault="0081115D" w:rsidP="0081115D">
            <w:pPr>
              <w:spacing w:after="0"/>
              <w:ind w:right="-23"/>
              <w:jc w:val="center"/>
              <w:rPr>
                <w:b/>
                <w:color w:val="000000"/>
                <w:sz w:val="20"/>
                <w:szCs w:val="20"/>
                <w:lang w:val="en-GB"/>
              </w:rPr>
            </w:pPr>
          </w:p>
        </w:tc>
        <w:tc>
          <w:tcPr>
            <w:tcW w:w="1537" w:type="dxa"/>
            <w:tcBorders>
              <w:top w:val="single" w:sz="2" w:space="0" w:color="002060"/>
              <w:bottom w:val="single" w:sz="12" w:space="0" w:color="002060"/>
            </w:tcBorders>
            <w:shd w:val="clear" w:color="auto" w:fill="auto"/>
            <w:noWrap/>
            <w:vAlign w:val="center"/>
            <w:hideMark/>
          </w:tcPr>
          <w:p w14:paraId="2873229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15/3 - 31/3</w:t>
            </w:r>
          </w:p>
        </w:tc>
        <w:tc>
          <w:tcPr>
            <w:tcW w:w="851" w:type="dxa"/>
            <w:tcBorders>
              <w:top w:val="single" w:sz="2" w:space="0" w:color="002060"/>
              <w:bottom w:val="single" w:sz="12" w:space="0" w:color="002060"/>
            </w:tcBorders>
            <w:shd w:val="clear" w:color="auto" w:fill="auto"/>
            <w:noWrap/>
            <w:vAlign w:val="center"/>
            <w:hideMark/>
          </w:tcPr>
          <w:p w14:paraId="6403A61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tcBorders>
              <w:top w:val="single" w:sz="2" w:space="0" w:color="002060"/>
              <w:bottom w:val="single" w:sz="12" w:space="0" w:color="002060"/>
            </w:tcBorders>
            <w:shd w:val="clear" w:color="auto" w:fill="auto"/>
            <w:noWrap/>
            <w:vAlign w:val="center"/>
            <w:hideMark/>
          </w:tcPr>
          <w:p w14:paraId="7B08B8D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11,49</w:t>
            </w:r>
          </w:p>
        </w:tc>
        <w:tc>
          <w:tcPr>
            <w:tcW w:w="1559" w:type="dxa"/>
            <w:tcBorders>
              <w:top w:val="single" w:sz="2" w:space="0" w:color="002060"/>
              <w:bottom w:val="single" w:sz="12" w:space="0" w:color="002060"/>
              <w:right w:val="single" w:sz="2" w:space="0" w:color="002060"/>
            </w:tcBorders>
            <w:shd w:val="clear" w:color="auto" w:fill="auto"/>
            <w:noWrap/>
            <w:vAlign w:val="center"/>
            <w:hideMark/>
          </w:tcPr>
          <w:p w14:paraId="18A9130A"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195,27</w:t>
            </w:r>
          </w:p>
        </w:tc>
        <w:tc>
          <w:tcPr>
            <w:tcW w:w="1882" w:type="dxa"/>
            <w:vMerge/>
            <w:tcBorders>
              <w:top w:val="single" w:sz="2" w:space="0" w:color="002060"/>
              <w:left w:val="single" w:sz="2" w:space="0" w:color="002060"/>
              <w:bottom w:val="single" w:sz="12" w:space="0" w:color="002060"/>
            </w:tcBorders>
            <w:vAlign w:val="center"/>
            <w:hideMark/>
          </w:tcPr>
          <w:p w14:paraId="294C19D0"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786F65C" w14:textId="77777777" w:rsidR="0081115D" w:rsidRPr="0081115D" w:rsidRDefault="0081115D" w:rsidP="0081115D">
            <w:pPr>
              <w:spacing w:after="0"/>
              <w:ind w:right="-23"/>
              <w:jc w:val="left"/>
              <w:rPr>
                <w:b/>
                <w:bCs/>
                <w:color w:val="000000"/>
                <w:sz w:val="20"/>
                <w:szCs w:val="20"/>
                <w:lang w:val="en-GB"/>
              </w:rPr>
            </w:pPr>
          </w:p>
        </w:tc>
      </w:tr>
      <w:tr w:rsidR="0081115D" w:rsidRPr="0081115D" w14:paraId="7175304B"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60F25D56" w14:textId="77777777" w:rsidR="0081115D" w:rsidRPr="0081115D" w:rsidRDefault="0081115D" w:rsidP="0081115D">
            <w:pPr>
              <w:spacing w:after="0"/>
              <w:ind w:right="-23"/>
              <w:jc w:val="center"/>
              <w:rPr>
                <w:b/>
                <w:color w:val="000000"/>
                <w:sz w:val="20"/>
                <w:szCs w:val="20"/>
                <w:lang w:val="en-GB"/>
              </w:rPr>
            </w:pPr>
            <w:r w:rsidRPr="0081115D">
              <w:rPr>
                <w:b/>
                <w:color w:val="000000"/>
                <w:sz w:val="20"/>
                <w:szCs w:val="20"/>
                <w:lang w:val="en-GB"/>
              </w:rPr>
              <w:t>2</w:t>
            </w:r>
            <w:r w:rsidRPr="0081115D">
              <w:rPr>
                <w:b/>
                <w:color w:val="000000"/>
                <w:sz w:val="20"/>
                <w:szCs w:val="20"/>
                <w:vertAlign w:val="superscript"/>
                <w:lang w:val="en-GB"/>
              </w:rPr>
              <w:t xml:space="preserve">ο </w:t>
            </w:r>
            <w:r w:rsidRPr="0081115D">
              <w:rPr>
                <w:b/>
                <w:color w:val="000000"/>
                <w:sz w:val="20"/>
                <w:szCs w:val="20"/>
                <w:lang w:val="en-GB"/>
              </w:rPr>
              <w:t>Τρίμηνο</w:t>
            </w:r>
          </w:p>
        </w:tc>
        <w:tc>
          <w:tcPr>
            <w:tcW w:w="1537" w:type="dxa"/>
            <w:tcBorders>
              <w:top w:val="single" w:sz="12" w:space="0" w:color="002060"/>
            </w:tcBorders>
            <w:shd w:val="clear" w:color="000000" w:fill="DAEEF3"/>
            <w:noWrap/>
            <w:vAlign w:val="center"/>
            <w:hideMark/>
          </w:tcPr>
          <w:p w14:paraId="4CF38615"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1/4 - 14/4</w:t>
            </w:r>
          </w:p>
        </w:tc>
        <w:tc>
          <w:tcPr>
            <w:tcW w:w="851" w:type="dxa"/>
            <w:tcBorders>
              <w:top w:val="single" w:sz="12" w:space="0" w:color="002060"/>
            </w:tcBorders>
            <w:shd w:val="clear" w:color="000000" w:fill="DAEEF3"/>
            <w:noWrap/>
            <w:vAlign w:val="center"/>
            <w:hideMark/>
          </w:tcPr>
          <w:p w14:paraId="356BA54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12" w:space="0" w:color="002060"/>
            </w:tcBorders>
            <w:shd w:val="clear" w:color="000000" w:fill="DAEEF3"/>
            <w:noWrap/>
            <w:vAlign w:val="center"/>
            <w:hideMark/>
          </w:tcPr>
          <w:p w14:paraId="7DB1545C"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12,27</w:t>
            </w:r>
          </w:p>
        </w:tc>
        <w:tc>
          <w:tcPr>
            <w:tcW w:w="1559" w:type="dxa"/>
            <w:tcBorders>
              <w:top w:val="single" w:sz="12" w:space="0" w:color="002060"/>
            </w:tcBorders>
            <w:shd w:val="clear" w:color="000000" w:fill="DAEEF3"/>
            <w:noWrap/>
            <w:vAlign w:val="center"/>
            <w:hideMark/>
          </w:tcPr>
          <w:p w14:paraId="16FE420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171,84</w:t>
            </w:r>
          </w:p>
        </w:tc>
        <w:tc>
          <w:tcPr>
            <w:tcW w:w="1882" w:type="dxa"/>
            <w:vMerge w:val="restart"/>
            <w:tcBorders>
              <w:top w:val="single" w:sz="12" w:space="0" w:color="002060"/>
              <w:bottom w:val="single" w:sz="12" w:space="0" w:color="002060"/>
            </w:tcBorders>
            <w:shd w:val="clear" w:color="000000" w:fill="DAEEF3"/>
            <w:noWrap/>
            <w:vAlign w:val="center"/>
            <w:hideMark/>
          </w:tcPr>
          <w:p w14:paraId="333738D8" w14:textId="77777777" w:rsidR="0081115D" w:rsidRPr="0081115D" w:rsidRDefault="0081115D" w:rsidP="0081115D">
            <w:pPr>
              <w:spacing w:after="0"/>
              <w:ind w:right="-23"/>
              <w:jc w:val="left"/>
              <w:rPr>
                <w:color w:val="000000"/>
                <w:sz w:val="20"/>
                <w:szCs w:val="20"/>
                <w:lang w:val="en-GB"/>
              </w:rPr>
            </w:pPr>
            <w:r w:rsidRPr="0081115D">
              <w:rPr>
                <w:color w:val="000000"/>
                <w:sz w:val="20"/>
                <w:szCs w:val="20"/>
                <w:lang w:val="en-GB"/>
              </w:rPr>
              <w:t>920,27</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688C8272" w14:textId="77777777" w:rsidR="0081115D" w:rsidRPr="0081115D" w:rsidRDefault="0081115D" w:rsidP="0081115D">
            <w:pPr>
              <w:spacing w:after="0"/>
              <w:ind w:right="-23"/>
              <w:jc w:val="left"/>
              <w:rPr>
                <w:b/>
                <w:bCs/>
                <w:color w:val="000000"/>
                <w:sz w:val="20"/>
                <w:szCs w:val="20"/>
                <w:lang w:val="en-GB"/>
              </w:rPr>
            </w:pPr>
            <w:r w:rsidRPr="0081115D">
              <w:rPr>
                <w:b/>
                <w:bCs/>
                <w:color w:val="000000"/>
                <w:sz w:val="20"/>
                <w:szCs w:val="20"/>
                <w:lang w:val="en-GB"/>
              </w:rPr>
              <w:t>21,18%</w:t>
            </w:r>
          </w:p>
        </w:tc>
      </w:tr>
      <w:tr w:rsidR="0081115D" w:rsidRPr="0081115D" w14:paraId="597F9E09"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7CAA821" w14:textId="77777777" w:rsidR="0081115D" w:rsidRPr="0081115D" w:rsidRDefault="0081115D" w:rsidP="0081115D">
            <w:pPr>
              <w:spacing w:after="0"/>
              <w:ind w:right="-23"/>
              <w:jc w:val="center"/>
              <w:rPr>
                <w:b/>
                <w:color w:val="000000"/>
                <w:sz w:val="20"/>
                <w:szCs w:val="20"/>
                <w:lang w:val="en-GB"/>
              </w:rPr>
            </w:pPr>
          </w:p>
        </w:tc>
        <w:tc>
          <w:tcPr>
            <w:tcW w:w="1537" w:type="dxa"/>
            <w:shd w:val="clear" w:color="000000" w:fill="DAEEF3"/>
            <w:noWrap/>
            <w:vAlign w:val="center"/>
            <w:hideMark/>
          </w:tcPr>
          <w:p w14:paraId="74A0CFA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15/4 - 30/4</w:t>
            </w:r>
          </w:p>
        </w:tc>
        <w:tc>
          <w:tcPr>
            <w:tcW w:w="851" w:type="dxa"/>
            <w:shd w:val="clear" w:color="000000" w:fill="DAEEF3"/>
            <w:noWrap/>
            <w:vAlign w:val="center"/>
            <w:hideMark/>
          </w:tcPr>
          <w:p w14:paraId="584A44E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w:t>
            </w:r>
          </w:p>
        </w:tc>
        <w:tc>
          <w:tcPr>
            <w:tcW w:w="1276" w:type="dxa"/>
            <w:shd w:val="clear" w:color="000000" w:fill="DAEEF3"/>
            <w:noWrap/>
            <w:vAlign w:val="center"/>
            <w:hideMark/>
          </w:tcPr>
          <w:p w14:paraId="3443389A"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10,17</w:t>
            </w:r>
          </w:p>
        </w:tc>
        <w:tc>
          <w:tcPr>
            <w:tcW w:w="1559" w:type="dxa"/>
            <w:shd w:val="clear" w:color="000000" w:fill="DAEEF3"/>
            <w:noWrap/>
            <w:vAlign w:val="center"/>
            <w:hideMark/>
          </w:tcPr>
          <w:p w14:paraId="11DF332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162,76</w:t>
            </w:r>
          </w:p>
        </w:tc>
        <w:tc>
          <w:tcPr>
            <w:tcW w:w="1882" w:type="dxa"/>
            <w:vMerge/>
            <w:tcBorders>
              <w:top w:val="single" w:sz="2" w:space="0" w:color="002060"/>
              <w:bottom w:val="single" w:sz="12" w:space="0" w:color="002060"/>
            </w:tcBorders>
            <w:vAlign w:val="center"/>
            <w:hideMark/>
          </w:tcPr>
          <w:p w14:paraId="3AB941E5"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021BDEA" w14:textId="77777777" w:rsidR="0081115D" w:rsidRPr="0081115D" w:rsidRDefault="0081115D" w:rsidP="0081115D">
            <w:pPr>
              <w:spacing w:after="0"/>
              <w:ind w:right="-23"/>
              <w:jc w:val="left"/>
              <w:rPr>
                <w:b/>
                <w:bCs/>
                <w:color w:val="000000"/>
                <w:sz w:val="20"/>
                <w:szCs w:val="20"/>
                <w:lang w:val="en-GB"/>
              </w:rPr>
            </w:pPr>
          </w:p>
        </w:tc>
      </w:tr>
      <w:tr w:rsidR="0081115D" w:rsidRPr="0081115D" w14:paraId="4FCDC0E5"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FDEABFE" w14:textId="77777777" w:rsidR="0081115D" w:rsidRPr="0081115D" w:rsidRDefault="0081115D" w:rsidP="0081115D">
            <w:pPr>
              <w:spacing w:after="0"/>
              <w:ind w:right="-23"/>
              <w:jc w:val="center"/>
              <w:rPr>
                <w:b/>
                <w:color w:val="000000"/>
                <w:sz w:val="20"/>
                <w:szCs w:val="20"/>
                <w:lang w:val="en-GB"/>
              </w:rPr>
            </w:pPr>
          </w:p>
        </w:tc>
        <w:tc>
          <w:tcPr>
            <w:tcW w:w="1537" w:type="dxa"/>
            <w:shd w:val="clear" w:color="000000" w:fill="DAEEF3"/>
            <w:noWrap/>
            <w:vAlign w:val="center"/>
            <w:hideMark/>
          </w:tcPr>
          <w:p w14:paraId="6C78F84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1/5 - 14/5</w:t>
            </w:r>
          </w:p>
        </w:tc>
        <w:tc>
          <w:tcPr>
            <w:tcW w:w="851" w:type="dxa"/>
            <w:shd w:val="clear" w:color="000000" w:fill="DAEEF3"/>
            <w:noWrap/>
            <w:vAlign w:val="center"/>
            <w:hideMark/>
          </w:tcPr>
          <w:p w14:paraId="77D8AC4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shd w:val="clear" w:color="000000" w:fill="DAEEF3"/>
            <w:noWrap/>
            <w:vAlign w:val="center"/>
            <w:hideMark/>
          </w:tcPr>
          <w:p w14:paraId="4E570C5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10,94</w:t>
            </w:r>
          </w:p>
        </w:tc>
        <w:tc>
          <w:tcPr>
            <w:tcW w:w="1559" w:type="dxa"/>
            <w:shd w:val="clear" w:color="000000" w:fill="DAEEF3"/>
            <w:noWrap/>
            <w:vAlign w:val="center"/>
            <w:hideMark/>
          </w:tcPr>
          <w:p w14:paraId="7C80737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153,13</w:t>
            </w:r>
          </w:p>
        </w:tc>
        <w:tc>
          <w:tcPr>
            <w:tcW w:w="1882" w:type="dxa"/>
            <w:vMerge/>
            <w:tcBorders>
              <w:top w:val="single" w:sz="2" w:space="0" w:color="002060"/>
              <w:bottom w:val="single" w:sz="12" w:space="0" w:color="002060"/>
            </w:tcBorders>
            <w:vAlign w:val="center"/>
            <w:hideMark/>
          </w:tcPr>
          <w:p w14:paraId="66DB6A1C"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0A829D00" w14:textId="77777777" w:rsidR="0081115D" w:rsidRPr="0081115D" w:rsidRDefault="0081115D" w:rsidP="0081115D">
            <w:pPr>
              <w:spacing w:after="0"/>
              <w:ind w:right="-23"/>
              <w:jc w:val="left"/>
              <w:rPr>
                <w:b/>
                <w:bCs/>
                <w:color w:val="000000"/>
                <w:sz w:val="20"/>
                <w:szCs w:val="20"/>
                <w:lang w:val="en-GB"/>
              </w:rPr>
            </w:pPr>
          </w:p>
        </w:tc>
      </w:tr>
      <w:tr w:rsidR="0081115D" w:rsidRPr="0081115D" w14:paraId="25E0D3A1"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236DFE5D" w14:textId="77777777" w:rsidR="0081115D" w:rsidRPr="0081115D" w:rsidRDefault="0081115D" w:rsidP="0081115D">
            <w:pPr>
              <w:spacing w:after="0"/>
              <w:ind w:right="-23"/>
              <w:jc w:val="center"/>
              <w:rPr>
                <w:b/>
                <w:color w:val="000000"/>
                <w:sz w:val="20"/>
                <w:szCs w:val="20"/>
                <w:lang w:val="en-GB"/>
              </w:rPr>
            </w:pPr>
          </w:p>
        </w:tc>
        <w:tc>
          <w:tcPr>
            <w:tcW w:w="1537" w:type="dxa"/>
            <w:shd w:val="clear" w:color="000000" w:fill="DAEEF3"/>
            <w:noWrap/>
            <w:vAlign w:val="center"/>
            <w:hideMark/>
          </w:tcPr>
          <w:p w14:paraId="4DC4023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15/5 - 31/5</w:t>
            </w:r>
          </w:p>
        </w:tc>
        <w:tc>
          <w:tcPr>
            <w:tcW w:w="851" w:type="dxa"/>
            <w:shd w:val="clear" w:color="000000" w:fill="DAEEF3"/>
            <w:noWrap/>
            <w:vAlign w:val="center"/>
            <w:hideMark/>
          </w:tcPr>
          <w:p w14:paraId="7395B5F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shd w:val="clear" w:color="000000" w:fill="DAEEF3"/>
            <w:noWrap/>
            <w:vAlign w:val="center"/>
            <w:hideMark/>
          </w:tcPr>
          <w:p w14:paraId="5171E71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9,17</w:t>
            </w:r>
          </w:p>
        </w:tc>
        <w:tc>
          <w:tcPr>
            <w:tcW w:w="1559" w:type="dxa"/>
            <w:shd w:val="clear" w:color="000000" w:fill="DAEEF3"/>
            <w:noWrap/>
            <w:vAlign w:val="center"/>
            <w:hideMark/>
          </w:tcPr>
          <w:p w14:paraId="19BA7595"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155,93</w:t>
            </w:r>
          </w:p>
        </w:tc>
        <w:tc>
          <w:tcPr>
            <w:tcW w:w="1882" w:type="dxa"/>
            <w:vMerge/>
            <w:tcBorders>
              <w:top w:val="single" w:sz="2" w:space="0" w:color="002060"/>
              <w:bottom w:val="single" w:sz="12" w:space="0" w:color="002060"/>
            </w:tcBorders>
            <w:vAlign w:val="center"/>
            <w:hideMark/>
          </w:tcPr>
          <w:p w14:paraId="213D9904"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5323F7A8" w14:textId="77777777" w:rsidR="0081115D" w:rsidRPr="0081115D" w:rsidRDefault="0081115D" w:rsidP="0081115D">
            <w:pPr>
              <w:spacing w:after="0"/>
              <w:ind w:right="-23"/>
              <w:jc w:val="left"/>
              <w:rPr>
                <w:b/>
                <w:bCs/>
                <w:color w:val="000000"/>
                <w:sz w:val="20"/>
                <w:szCs w:val="20"/>
                <w:lang w:val="en-GB"/>
              </w:rPr>
            </w:pPr>
          </w:p>
        </w:tc>
      </w:tr>
      <w:tr w:rsidR="0081115D" w:rsidRPr="0081115D" w14:paraId="598097C1"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D239B09" w14:textId="77777777" w:rsidR="0081115D" w:rsidRPr="0081115D" w:rsidRDefault="0081115D" w:rsidP="0081115D">
            <w:pPr>
              <w:spacing w:after="0"/>
              <w:ind w:right="-23"/>
              <w:jc w:val="center"/>
              <w:rPr>
                <w:b/>
                <w:color w:val="000000"/>
                <w:sz w:val="20"/>
                <w:szCs w:val="20"/>
                <w:lang w:val="en-GB"/>
              </w:rPr>
            </w:pPr>
          </w:p>
        </w:tc>
        <w:tc>
          <w:tcPr>
            <w:tcW w:w="1537" w:type="dxa"/>
            <w:tcBorders>
              <w:bottom w:val="single" w:sz="2" w:space="0" w:color="002060"/>
            </w:tcBorders>
            <w:shd w:val="clear" w:color="000000" w:fill="DAEEF3"/>
            <w:noWrap/>
            <w:vAlign w:val="center"/>
            <w:hideMark/>
          </w:tcPr>
          <w:p w14:paraId="19FF700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1/6 - 14/6</w:t>
            </w:r>
          </w:p>
        </w:tc>
        <w:tc>
          <w:tcPr>
            <w:tcW w:w="851" w:type="dxa"/>
            <w:tcBorders>
              <w:bottom w:val="single" w:sz="2" w:space="0" w:color="002060"/>
            </w:tcBorders>
            <w:shd w:val="clear" w:color="000000" w:fill="DAEEF3"/>
            <w:noWrap/>
            <w:vAlign w:val="center"/>
            <w:hideMark/>
          </w:tcPr>
          <w:p w14:paraId="777A7D0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bottom w:val="single" w:sz="2" w:space="0" w:color="002060"/>
            </w:tcBorders>
            <w:shd w:val="clear" w:color="000000" w:fill="DAEEF3"/>
            <w:noWrap/>
            <w:vAlign w:val="center"/>
            <w:hideMark/>
          </w:tcPr>
          <w:p w14:paraId="311AB13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9,96</w:t>
            </w:r>
          </w:p>
        </w:tc>
        <w:tc>
          <w:tcPr>
            <w:tcW w:w="1559" w:type="dxa"/>
            <w:tcBorders>
              <w:bottom w:val="single" w:sz="2" w:space="0" w:color="002060"/>
            </w:tcBorders>
            <w:shd w:val="clear" w:color="000000" w:fill="DAEEF3"/>
            <w:noWrap/>
            <w:vAlign w:val="center"/>
            <w:hideMark/>
          </w:tcPr>
          <w:p w14:paraId="680D2547"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139,50</w:t>
            </w:r>
          </w:p>
        </w:tc>
        <w:tc>
          <w:tcPr>
            <w:tcW w:w="1882" w:type="dxa"/>
            <w:vMerge/>
            <w:tcBorders>
              <w:top w:val="single" w:sz="2" w:space="0" w:color="002060"/>
              <w:bottom w:val="single" w:sz="12" w:space="0" w:color="002060"/>
            </w:tcBorders>
            <w:vAlign w:val="center"/>
            <w:hideMark/>
          </w:tcPr>
          <w:p w14:paraId="5B5C0BA1"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536FC79" w14:textId="77777777" w:rsidR="0081115D" w:rsidRPr="0081115D" w:rsidRDefault="0081115D" w:rsidP="0081115D">
            <w:pPr>
              <w:spacing w:after="0"/>
              <w:ind w:right="-23"/>
              <w:jc w:val="left"/>
              <w:rPr>
                <w:b/>
                <w:bCs/>
                <w:color w:val="000000"/>
                <w:sz w:val="20"/>
                <w:szCs w:val="20"/>
                <w:lang w:val="en-GB"/>
              </w:rPr>
            </w:pPr>
          </w:p>
        </w:tc>
      </w:tr>
      <w:tr w:rsidR="0081115D" w:rsidRPr="0081115D" w14:paraId="47F4C86B"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54AB33C" w14:textId="77777777" w:rsidR="0081115D" w:rsidRPr="0081115D" w:rsidRDefault="0081115D" w:rsidP="0081115D">
            <w:pPr>
              <w:spacing w:after="0"/>
              <w:ind w:right="-23"/>
              <w:jc w:val="center"/>
              <w:rPr>
                <w:b/>
                <w:color w:val="000000"/>
                <w:sz w:val="20"/>
                <w:szCs w:val="20"/>
                <w:lang w:val="en-GB"/>
              </w:rPr>
            </w:pPr>
          </w:p>
        </w:tc>
        <w:tc>
          <w:tcPr>
            <w:tcW w:w="1537" w:type="dxa"/>
            <w:tcBorders>
              <w:top w:val="single" w:sz="2" w:space="0" w:color="002060"/>
              <w:bottom w:val="single" w:sz="12" w:space="0" w:color="002060"/>
            </w:tcBorders>
            <w:shd w:val="clear" w:color="000000" w:fill="DAEEF3"/>
            <w:noWrap/>
            <w:vAlign w:val="center"/>
            <w:hideMark/>
          </w:tcPr>
          <w:p w14:paraId="0DCAE2C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15/6 - 30/6</w:t>
            </w:r>
          </w:p>
        </w:tc>
        <w:tc>
          <w:tcPr>
            <w:tcW w:w="851" w:type="dxa"/>
            <w:tcBorders>
              <w:top w:val="single" w:sz="2" w:space="0" w:color="002060"/>
              <w:bottom w:val="single" w:sz="12" w:space="0" w:color="002060"/>
            </w:tcBorders>
            <w:shd w:val="clear" w:color="000000" w:fill="DAEEF3"/>
            <w:noWrap/>
            <w:vAlign w:val="center"/>
            <w:hideMark/>
          </w:tcPr>
          <w:p w14:paraId="3B69FDC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w:t>
            </w:r>
          </w:p>
        </w:tc>
        <w:tc>
          <w:tcPr>
            <w:tcW w:w="1276" w:type="dxa"/>
            <w:tcBorders>
              <w:top w:val="single" w:sz="2" w:space="0" w:color="002060"/>
              <w:bottom w:val="single" w:sz="12" w:space="0" w:color="002060"/>
            </w:tcBorders>
            <w:shd w:val="clear" w:color="000000" w:fill="DAEEF3"/>
            <w:noWrap/>
            <w:vAlign w:val="center"/>
            <w:hideMark/>
          </w:tcPr>
          <w:p w14:paraId="6C3971D7"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8,57</w:t>
            </w:r>
          </w:p>
        </w:tc>
        <w:tc>
          <w:tcPr>
            <w:tcW w:w="1559" w:type="dxa"/>
            <w:tcBorders>
              <w:top w:val="single" w:sz="2" w:space="0" w:color="002060"/>
              <w:bottom w:val="single" w:sz="12" w:space="0" w:color="002060"/>
            </w:tcBorders>
            <w:shd w:val="clear" w:color="000000" w:fill="DAEEF3"/>
            <w:noWrap/>
            <w:vAlign w:val="center"/>
            <w:hideMark/>
          </w:tcPr>
          <w:p w14:paraId="72D127EF"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137,10</w:t>
            </w:r>
          </w:p>
        </w:tc>
        <w:tc>
          <w:tcPr>
            <w:tcW w:w="1882" w:type="dxa"/>
            <w:vMerge/>
            <w:tcBorders>
              <w:top w:val="single" w:sz="2" w:space="0" w:color="002060"/>
              <w:bottom w:val="single" w:sz="12" w:space="0" w:color="002060"/>
            </w:tcBorders>
            <w:vAlign w:val="center"/>
            <w:hideMark/>
          </w:tcPr>
          <w:p w14:paraId="5CF5EC24"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17105B5" w14:textId="77777777" w:rsidR="0081115D" w:rsidRPr="0081115D" w:rsidRDefault="0081115D" w:rsidP="0081115D">
            <w:pPr>
              <w:spacing w:after="0"/>
              <w:ind w:right="-23"/>
              <w:jc w:val="left"/>
              <w:rPr>
                <w:b/>
                <w:bCs/>
                <w:color w:val="000000"/>
                <w:sz w:val="20"/>
                <w:szCs w:val="20"/>
                <w:lang w:val="en-GB"/>
              </w:rPr>
            </w:pPr>
          </w:p>
        </w:tc>
      </w:tr>
      <w:tr w:rsidR="0081115D" w:rsidRPr="0081115D" w14:paraId="3C86CFC6"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14B99EA5" w14:textId="77777777" w:rsidR="0081115D" w:rsidRPr="0081115D" w:rsidRDefault="0081115D" w:rsidP="0081115D">
            <w:pPr>
              <w:spacing w:after="0"/>
              <w:ind w:right="-23"/>
              <w:jc w:val="center"/>
              <w:rPr>
                <w:b/>
                <w:color w:val="000000"/>
                <w:sz w:val="20"/>
                <w:szCs w:val="20"/>
                <w:lang w:val="en-GB"/>
              </w:rPr>
            </w:pPr>
            <w:r w:rsidRPr="0081115D">
              <w:rPr>
                <w:b/>
                <w:color w:val="000000"/>
                <w:sz w:val="20"/>
                <w:szCs w:val="20"/>
                <w:lang w:val="en-GB"/>
              </w:rPr>
              <w:t>3</w:t>
            </w:r>
            <w:r w:rsidRPr="0081115D">
              <w:rPr>
                <w:b/>
                <w:color w:val="000000"/>
                <w:sz w:val="20"/>
                <w:szCs w:val="20"/>
                <w:vertAlign w:val="superscript"/>
                <w:lang w:val="en-GB"/>
              </w:rPr>
              <w:t>ο</w:t>
            </w:r>
            <w:r w:rsidRPr="0081115D">
              <w:rPr>
                <w:b/>
                <w:color w:val="000000"/>
                <w:sz w:val="20"/>
                <w:szCs w:val="20"/>
                <w:lang w:val="en-GB"/>
              </w:rPr>
              <w:t xml:space="preserve"> Τρίμηνο</w:t>
            </w:r>
          </w:p>
        </w:tc>
        <w:tc>
          <w:tcPr>
            <w:tcW w:w="1537" w:type="dxa"/>
            <w:tcBorders>
              <w:top w:val="single" w:sz="12" w:space="0" w:color="002060"/>
              <w:bottom w:val="single" w:sz="2" w:space="0" w:color="002060"/>
            </w:tcBorders>
            <w:shd w:val="clear" w:color="auto" w:fill="auto"/>
            <w:noWrap/>
            <w:vAlign w:val="center"/>
            <w:hideMark/>
          </w:tcPr>
          <w:p w14:paraId="3007D764"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1/7 - 14/7</w:t>
            </w:r>
          </w:p>
        </w:tc>
        <w:tc>
          <w:tcPr>
            <w:tcW w:w="851" w:type="dxa"/>
            <w:tcBorders>
              <w:top w:val="single" w:sz="12" w:space="0" w:color="002060"/>
              <w:bottom w:val="single" w:sz="2" w:space="0" w:color="002060"/>
            </w:tcBorders>
            <w:shd w:val="clear" w:color="auto" w:fill="auto"/>
            <w:noWrap/>
            <w:vAlign w:val="center"/>
            <w:hideMark/>
          </w:tcPr>
          <w:p w14:paraId="37DEDAB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12" w:space="0" w:color="002060"/>
              <w:bottom w:val="single" w:sz="2" w:space="0" w:color="002060"/>
            </w:tcBorders>
            <w:shd w:val="clear" w:color="auto" w:fill="auto"/>
            <w:noWrap/>
            <w:vAlign w:val="center"/>
            <w:hideMark/>
          </w:tcPr>
          <w:p w14:paraId="7B78771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9,81</w:t>
            </w:r>
          </w:p>
        </w:tc>
        <w:tc>
          <w:tcPr>
            <w:tcW w:w="1559" w:type="dxa"/>
            <w:tcBorders>
              <w:top w:val="single" w:sz="12" w:space="0" w:color="002060"/>
              <w:bottom w:val="single" w:sz="2" w:space="0" w:color="002060"/>
            </w:tcBorders>
            <w:shd w:val="clear" w:color="auto" w:fill="auto"/>
            <w:noWrap/>
            <w:vAlign w:val="center"/>
            <w:hideMark/>
          </w:tcPr>
          <w:p w14:paraId="577D8F6F"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137,37</w:t>
            </w:r>
          </w:p>
        </w:tc>
        <w:tc>
          <w:tcPr>
            <w:tcW w:w="1882" w:type="dxa"/>
            <w:vMerge w:val="restart"/>
            <w:tcBorders>
              <w:top w:val="single" w:sz="12" w:space="0" w:color="002060"/>
              <w:bottom w:val="single" w:sz="12" w:space="0" w:color="002060"/>
            </w:tcBorders>
            <w:shd w:val="clear" w:color="auto" w:fill="auto"/>
            <w:noWrap/>
            <w:vAlign w:val="center"/>
            <w:hideMark/>
          </w:tcPr>
          <w:p w14:paraId="06F48CB0" w14:textId="77777777" w:rsidR="0081115D" w:rsidRPr="0081115D" w:rsidRDefault="0081115D" w:rsidP="0081115D">
            <w:pPr>
              <w:spacing w:after="0"/>
              <w:ind w:right="-23"/>
              <w:jc w:val="left"/>
              <w:rPr>
                <w:color w:val="000000"/>
                <w:sz w:val="20"/>
                <w:szCs w:val="20"/>
                <w:lang w:val="en-GB"/>
              </w:rPr>
            </w:pPr>
            <w:r w:rsidRPr="0081115D">
              <w:rPr>
                <w:color w:val="000000"/>
                <w:sz w:val="20"/>
                <w:szCs w:val="20"/>
                <w:lang w:val="en-GB"/>
              </w:rPr>
              <w:t>942,04</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6EC5FCF9" w14:textId="77777777" w:rsidR="0081115D" w:rsidRPr="0081115D" w:rsidRDefault="0081115D" w:rsidP="0081115D">
            <w:pPr>
              <w:spacing w:after="0"/>
              <w:ind w:right="-23"/>
              <w:jc w:val="left"/>
              <w:rPr>
                <w:b/>
                <w:bCs/>
                <w:color w:val="000000"/>
                <w:sz w:val="20"/>
                <w:szCs w:val="20"/>
                <w:lang w:val="en-GB"/>
              </w:rPr>
            </w:pPr>
            <w:r w:rsidRPr="0081115D">
              <w:rPr>
                <w:b/>
                <w:bCs/>
                <w:color w:val="000000"/>
                <w:sz w:val="20"/>
                <w:szCs w:val="20"/>
                <w:lang w:val="en-GB"/>
              </w:rPr>
              <w:t>21,68%</w:t>
            </w:r>
          </w:p>
        </w:tc>
      </w:tr>
      <w:tr w:rsidR="0081115D" w:rsidRPr="0081115D" w14:paraId="63706A67"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ADDA763"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446B4D3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15/7 - 31/7</w:t>
            </w:r>
          </w:p>
        </w:tc>
        <w:tc>
          <w:tcPr>
            <w:tcW w:w="851" w:type="dxa"/>
            <w:tcBorders>
              <w:top w:val="single" w:sz="2" w:space="0" w:color="002060"/>
              <w:bottom w:val="single" w:sz="2" w:space="0" w:color="002060"/>
            </w:tcBorders>
            <w:shd w:val="clear" w:color="auto" w:fill="auto"/>
            <w:noWrap/>
            <w:vAlign w:val="center"/>
            <w:hideMark/>
          </w:tcPr>
          <w:p w14:paraId="637F19EA"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tcBorders>
              <w:top w:val="single" w:sz="2" w:space="0" w:color="002060"/>
              <w:bottom w:val="single" w:sz="2" w:space="0" w:color="002060"/>
            </w:tcBorders>
            <w:shd w:val="clear" w:color="auto" w:fill="auto"/>
            <w:noWrap/>
            <w:vAlign w:val="center"/>
            <w:hideMark/>
          </w:tcPr>
          <w:p w14:paraId="1E12106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8,85</w:t>
            </w:r>
          </w:p>
        </w:tc>
        <w:tc>
          <w:tcPr>
            <w:tcW w:w="1559" w:type="dxa"/>
            <w:tcBorders>
              <w:top w:val="single" w:sz="2" w:space="0" w:color="002060"/>
              <w:bottom w:val="single" w:sz="2" w:space="0" w:color="002060"/>
            </w:tcBorders>
            <w:shd w:val="clear" w:color="auto" w:fill="auto"/>
            <w:noWrap/>
            <w:vAlign w:val="center"/>
            <w:hideMark/>
          </w:tcPr>
          <w:p w14:paraId="360C3CEC"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150,52</w:t>
            </w:r>
          </w:p>
        </w:tc>
        <w:tc>
          <w:tcPr>
            <w:tcW w:w="1882" w:type="dxa"/>
            <w:vMerge/>
            <w:tcBorders>
              <w:top w:val="single" w:sz="2" w:space="0" w:color="002060"/>
              <w:bottom w:val="single" w:sz="12" w:space="0" w:color="002060"/>
            </w:tcBorders>
            <w:vAlign w:val="center"/>
            <w:hideMark/>
          </w:tcPr>
          <w:p w14:paraId="0E8A0D18"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124FFA6" w14:textId="77777777" w:rsidR="0081115D" w:rsidRPr="0081115D" w:rsidRDefault="0081115D" w:rsidP="0081115D">
            <w:pPr>
              <w:spacing w:after="0"/>
              <w:ind w:right="-23"/>
              <w:jc w:val="left"/>
              <w:rPr>
                <w:b/>
                <w:bCs/>
                <w:color w:val="000000"/>
                <w:sz w:val="20"/>
                <w:szCs w:val="20"/>
                <w:lang w:val="en-GB"/>
              </w:rPr>
            </w:pPr>
          </w:p>
        </w:tc>
      </w:tr>
      <w:tr w:rsidR="0081115D" w:rsidRPr="0081115D" w14:paraId="7B6472E8"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6AAEEF38"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541C369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1/8 - 14/8</w:t>
            </w:r>
          </w:p>
        </w:tc>
        <w:tc>
          <w:tcPr>
            <w:tcW w:w="851" w:type="dxa"/>
            <w:tcBorders>
              <w:top w:val="single" w:sz="2" w:space="0" w:color="002060"/>
              <w:bottom w:val="single" w:sz="2" w:space="0" w:color="002060"/>
            </w:tcBorders>
            <w:shd w:val="clear" w:color="auto" w:fill="auto"/>
            <w:noWrap/>
            <w:vAlign w:val="center"/>
            <w:hideMark/>
          </w:tcPr>
          <w:p w14:paraId="5966693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2" w:space="0" w:color="002060"/>
              <w:bottom w:val="single" w:sz="2" w:space="0" w:color="002060"/>
            </w:tcBorders>
            <w:shd w:val="clear" w:color="auto" w:fill="auto"/>
            <w:noWrap/>
            <w:vAlign w:val="center"/>
            <w:hideMark/>
          </w:tcPr>
          <w:p w14:paraId="48DF2538"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10,58</w:t>
            </w:r>
          </w:p>
        </w:tc>
        <w:tc>
          <w:tcPr>
            <w:tcW w:w="1559" w:type="dxa"/>
            <w:tcBorders>
              <w:top w:val="single" w:sz="2" w:space="0" w:color="002060"/>
              <w:bottom w:val="single" w:sz="2" w:space="0" w:color="002060"/>
            </w:tcBorders>
            <w:shd w:val="clear" w:color="auto" w:fill="auto"/>
            <w:noWrap/>
            <w:vAlign w:val="center"/>
            <w:hideMark/>
          </w:tcPr>
          <w:p w14:paraId="33A39EB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148,06</w:t>
            </w:r>
          </w:p>
        </w:tc>
        <w:tc>
          <w:tcPr>
            <w:tcW w:w="1882" w:type="dxa"/>
            <w:vMerge/>
            <w:tcBorders>
              <w:top w:val="single" w:sz="2" w:space="0" w:color="002060"/>
              <w:bottom w:val="single" w:sz="12" w:space="0" w:color="002060"/>
            </w:tcBorders>
            <w:vAlign w:val="center"/>
            <w:hideMark/>
          </w:tcPr>
          <w:p w14:paraId="270C0C33"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143CCBD5" w14:textId="77777777" w:rsidR="0081115D" w:rsidRPr="0081115D" w:rsidRDefault="0081115D" w:rsidP="0081115D">
            <w:pPr>
              <w:spacing w:after="0"/>
              <w:ind w:right="-23"/>
              <w:jc w:val="left"/>
              <w:rPr>
                <w:b/>
                <w:bCs/>
                <w:color w:val="000000"/>
                <w:sz w:val="20"/>
                <w:szCs w:val="20"/>
                <w:lang w:val="en-GB"/>
              </w:rPr>
            </w:pPr>
          </w:p>
        </w:tc>
      </w:tr>
      <w:tr w:rsidR="0081115D" w:rsidRPr="0081115D" w14:paraId="168A9080"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79927E4"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299C282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15/8 - 31/8</w:t>
            </w:r>
          </w:p>
        </w:tc>
        <w:tc>
          <w:tcPr>
            <w:tcW w:w="851" w:type="dxa"/>
            <w:tcBorders>
              <w:top w:val="single" w:sz="2" w:space="0" w:color="002060"/>
              <w:bottom w:val="single" w:sz="2" w:space="0" w:color="002060"/>
            </w:tcBorders>
            <w:shd w:val="clear" w:color="auto" w:fill="auto"/>
            <w:noWrap/>
            <w:vAlign w:val="center"/>
            <w:hideMark/>
          </w:tcPr>
          <w:p w14:paraId="66BE11B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tcBorders>
              <w:top w:val="single" w:sz="2" w:space="0" w:color="002060"/>
              <w:bottom w:val="single" w:sz="2" w:space="0" w:color="002060"/>
            </w:tcBorders>
            <w:shd w:val="clear" w:color="auto" w:fill="auto"/>
            <w:noWrap/>
            <w:vAlign w:val="center"/>
            <w:hideMark/>
          </w:tcPr>
          <w:p w14:paraId="24BADC1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9,74</w:t>
            </w:r>
          </w:p>
        </w:tc>
        <w:tc>
          <w:tcPr>
            <w:tcW w:w="1559" w:type="dxa"/>
            <w:tcBorders>
              <w:top w:val="single" w:sz="2" w:space="0" w:color="002060"/>
              <w:bottom w:val="single" w:sz="2" w:space="0" w:color="002060"/>
            </w:tcBorders>
            <w:shd w:val="clear" w:color="auto" w:fill="auto"/>
            <w:noWrap/>
            <w:vAlign w:val="center"/>
            <w:hideMark/>
          </w:tcPr>
          <w:p w14:paraId="2F996DAA"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165,62</w:t>
            </w:r>
          </w:p>
        </w:tc>
        <w:tc>
          <w:tcPr>
            <w:tcW w:w="1882" w:type="dxa"/>
            <w:vMerge/>
            <w:tcBorders>
              <w:top w:val="single" w:sz="2" w:space="0" w:color="002060"/>
              <w:bottom w:val="single" w:sz="12" w:space="0" w:color="002060"/>
            </w:tcBorders>
            <w:vAlign w:val="center"/>
            <w:hideMark/>
          </w:tcPr>
          <w:p w14:paraId="2C10E568"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1F3D87AC" w14:textId="77777777" w:rsidR="0081115D" w:rsidRPr="0081115D" w:rsidRDefault="0081115D" w:rsidP="0081115D">
            <w:pPr>
              <w:spacing w:after="0"/>
              <w:ind w:right="-23"/>
              <w:jc w:val="left"/>
              <w:rPr>
                <w:b/>
                <w:bCs/>
                <w:color w:val="000000"/>
                <w:sz w:val="20"/>
                <w:szCs w:val="20"/>
                <w:lang w:val="en-GB"/>
              </w:rPr>
            </w:pPr>
          </w:p>
        </w:tc>
      </w:tr>
      <w:tr w:rsidR="0081115D" w:rsidRPr="0081115D" w14:paraId="26C03001"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CD64F1F"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24A6433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1/9 - 14/9</w:t>
            </w:r>
          </w:p>
        </w:tc>
        <w:tc>
          <w:tcPr>
            <w:tcW w:w="851" w:type="dxa"/>
            <w:tcBorders>
              <w:top w:val="single" w:sz="2" w:space="0" w:color="002060"/>
              <w:bottom w:val="single" w:sz="2" w:space="0" w:color="002060"/>
            </w:tcBorders>
            <w:shd w:val="clear" w:color="auto" w:fill="auto"/>
            <w:noWrap/>
            <w:vAlign w:val="center"/>
            <w:hideMark/>
          </w:tcPr>
          <w:p w14:paraId="196C43A2"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2" w:space="0" w:color="002060"/>
              <w:bottom w:val="single" w:sz="2" w:space="0" w:color="002060"/>
            </w:tcBorders>
            <w:shd w:val="clear" w:color="auto" w:fill="auto"/>
            <w:noWrap/>
            <w:vAlign w:val="center"/>
            <w:hideMark/>
          </w:tcPr>
          <w:p w14:paraId="696B645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11,84</w:t>
            </w:r>
          </w:p>
        </w:tc>
        <w:tc>
          <w:tcPr>
            <w:tcW w:w="1559" w:type="dxa"/>
            <w:tcBorders>
              <w:top w:val="single" w:sz="2" w:space="0" w:color="002060"/>
              <w:bottom w:val="single" w:sz="2" w:space="0" w:color="002060"/>
            </w:tcBorders>
            <w:shd w:val="clear" w:color="auto" w:fill="auto"/>
            <w:noWrap/>
            <w:vAlign w:val="center"/>
            <w:hideMark/>
          </w:tcPr>
          <w:p w14:paraId="57F5F45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165,70</w:t>
            </w:r>
          </w:p>
        </w:tc>
        <w:tc>
          <w:tcPr>
            <w:tcW w:w="1882" w:type="dxa"/>
            <w:vMerge/>
            <w:tcBorders>
              <w:top w:val="single" w:sz="2" w:space="0" w:color="002060"/>
              <w:bottom w:val="single" w:sz="12" w:space="0" w:color="002060"/>
            </w:tcBorders>
            <w:vAlign w:val="center"/>
            <w:hideMark/>
          </w:tcPr>
          <w:p w14:paraId="11AB7C0F"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AC305BD" w14:textId="77777777" w:rsidR="0081115D" w:rsidRPr="0081115D" w:rsidRDefault="0081115D" w:rsidP="0081115D">
            <w:pPr>
              <w:spacing w:after="0"/>
              <w:ind w:right="-23"/>
              <w:jc w:val="left"/>
              <w:rPr>
                <w:b/>
                <w:bCs/>
                <w:color w:val="000000"/>
                <w:sz w:val="20"/>
                <w:szCs w:val="20"/>
                <w:lang w:val="en-GB"/>
              </w:rPr>
            </w:pPr>
          </w:p>
        </w:tc>
      </w:tr>
      <w:tr w:rsidR="0081115D" w:rsidRPr="0081115D" w14:paraId="6272B9F3"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5FE5215"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12" w:space="0" w:color="002060"/>
            </w:tcBorders>
            <w:shd w:val="clear" w:color="auto" w:fill="auto"/>
            <w:noWrap/>
            <w:vAlign w:val="center"/>
            <w:hideMark/>
          </w:tcPr>
          <w:p w14:paraId="789FC08C"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15/9 - 30/9</w:t>
            </w:r>
          </w:p>
        </w:tc>
        <w:tc>
          <w:tcPr>
            <w:tcW w:w="851" w:type="dxa"/>
            <w:tcBorders>
              <w:top w:val="single" w:sz="2" w:space="0" w:color="002060"/>
              <w:bottom w:val="single" w:sz="12" w:space="0" w:color="002060"/>
            </w:tcBorders>
            <w:shd w:val="clear" w:color="auto" w:fill="auto"/>
            <w:noWrap/>
            <w:vAlign w:val="center"/>
            <w:hideMark/>
          </w:tcPr>
          <w:p w14:paraId="23AAC1A8"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w:t>
            </w:r>
          </w:p>
        </w:tc>
        <w:tc>
          <w:tcPr>
            <w:tcW w:w="1276" w:type="dxa"/>
            <w:tcBorders>
              <w:top w:val="single" w:sz="2" w:space="0" w:color="002060"/>
              <w:bottom w:val="single" w:sz="12" w:space="0" w:color="002060"/>
            </w:tcBorders>
            <w:shd w:val="clear" w:color="auto" w:fill="auto"/>
            <w:noWrap/>
            <w:vAlign w:val="center"/>
            <w:hideMark/>
          </w:tcPr>
          <w:p w14:paraId="68D41B2D"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10,92</w:t>
            </w:r>
          </w:p>
        </w:tc>
        <w:tc>
          <w:tcPr>
            <w:tcW w:w="1559" w:type="dxa"/>
            <w:tcBorders>
              <w:top w:val="single" w:sz="2" w:space="0" w:color="002060"/>
              <w:bottom w:val="single" w:sz="12" w:space="0" w:color="002060"/>
            </w:tcBorders>
            <w:shd w:val="clear" w:color="auto" w:fill="auto"/>
            <w:noWrap/>
            <w:vAlign w:val="center"/>
            <w:hideMark/>
          </w:tcPr>
          <w:p w14:paraId="2C2382B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174,78</w:t>
            </w:r>
          </w:p>
        </w:tc>
        <w:tc>
          <w:tcPr>
            <w:tcW w:w="1882" w:type="dxa"/>
            <w:vMerge/>
            <w:tcBorders>
              <w:top w:val="single" w:sz="2" w:space="0" w:color="002060"/>
              <w:bottom w:val="single" w:sz="12" w:space="0" w:color="002060"/>
            </w:tcBorders>
            <w:vAlign w:val="center"/>
            <w:hideMark/>
          </w:tcPr>
          <w:p w14:paraId="69595EA5" w14:textId="77777777" w:rsidR="0081115D" w:rsidRPr="0081115D" w:rsidRDefault="0081115D" w:rsidP="0081115D">
            <w:pPr>
              <w:spacing w:after="0"/>
              <w:ind w:right="-23"/>
              <w:jc w:val="left"/>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490CF70" w14:textId="77777777" w:rsidR="0081115D" w:rsidRPr="0081115D" w:rsidRDefault="0081115D" w:rsidP="0081115D">
            <w:pPr>
              <w:spacing w:after="0"/>
              <w:ind w:right="-23"/>
              <w:jc w:val="left"/>
              <w:rPr>
                <w:b/>
                <w:bCs/>
                <w:color w:val="000000"/>
                <w:sz w:val="20"/>
                <w:szCs w:val="20"/>
                <w:lang w:val="en-GB"/>
              </w:rPr>
            </w:pPr>
          </w:p>
        </w:tc>
      </w:tr>
      <w:tr w:rsidR="0081115D" w:rsidRPr="0081115D" w14:paraId="4BD1A0BA"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66549D4E" w14:textId="77777777" w:rsidR="0081115D" w:rsidRPr="0081115D" w:rsidRDefault="0081115D" w:rsidP="0081115D">
            <w:pPr>
              <w:spacing w:after="0"/>
              <w:ind w:right="-23"/>
              <w:jc w:val="center"/>
              <w:rPr>
                <w:b/>
                <w:color w:val="000000"/>
                <w:sz w:val="20"/>
                <w:szCs w:val="20"/>
                <w:lang w:val="en-GB"/>
              </w:rPr>
            </w:pPr>
            <w:r w:rsidRPr="0081115D">
              <w:rPr>
                <w:b/>
                <w:color w:val="000000"/>
                <w:sz w:val="20"/>
                <w:szCs w:val="20"/>
                <w:lang w:val="en-GB"/>
              </w:rPr>
              <w:t>4</w:t>
            </w:r>
            <w:r w:rsidRPr="0081115D">
              <w:rPr>
                <w:b/>
                <w:color w:val="000000"/>
                <w:sz w:val="20"/>
                <w:szCs w:val="20"/>
                <w:vertAlign w:val="superscript"/>
                <w:lang w:val="en-GB"/>
              </w:rPr>
              <w:t>ο</w:t>
            </w:r>
            <w:r w:rsidRPr="0081115D">
              <w:rPr>
                <w:b/>
                <w:color w:val="000000"/>
                <w:sz w:val="20"/>
                <w:szCs w:val="20"/>
                <w:lang w:val="en-GB"/>
              </w:rPr>
              <w:t xml:space="preserve"> Τρίμηνο</w:t>
            </w:r>
          </w:p>
        </w:tc>
        <w:tc>
          <w:tcPr>
            <w:tcW w:w="1537" w:type="dxa"/>
            <w:tcBorders>
              <w:top w:val="single" w:sz="12" w:space="0" w:color="002060"/>
              <w:bottom w:val="single" w:sz="2" w:space="0" w:color="002060"/>
            </w:tcBorders>
            <w:shd w:val="clear" w:color="000000" w:fill="DAEEF3"/>
            <w:noWrap/>
            <w:vAlign w:val="center"/>
            <w:hideMark/>
          </w:tcPr>
          <w:p w14:paraId="5723A71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1/10 - 14/10</w:t>
            </w:r>
          </w:p>
        </w:tc>
        <w:tc>
          <w:tcPr>
            <w:tcW w:w="851" w:type="dxa"/>
            <w:tcBorders>
              <w:top w:val="single" w:sz="12" w:space="0" w:color="002060"/>
              <w:bottom w:val="single" w:sz="2" w:space="0" w:color="002060"/>
            </w:tcBorders>
            <w:shd w:val="clear" w:color="000000" w:fill="DAEEF3"/>
            <w:noWrap/>
            <w:vAlign w:val="center"/>
            <w:hideMark/>
          </w:tcPr>
          <w:p w14:paraId="0DCE949F"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12" w:space="0" w:color="002060"/>
              <w:bottom w:val="single" w:sz="2" w:space="0" w:color="002060"/>
            </w:tcBorders>
            <w:shd w:val="clear" w:color="000000" w:fill="DAEEF3"/>
            <w:noWrap/>
            <w:vAlign w:val="center"/>
            <w:hideMark/>
          </w:tcPr>
          <w:p w14:paraId="49285B1F"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13,23</w:t>
            </w:r>
          </w:p>
        </w:tc>
        <w:tc>
          <w:tcPr>
            <w:tcW w:w="1559" w:type="dxa"/>
            <w:tcBorders>
              <w:top w:val="single" w:sz="12" w:space="0" w:color="002060"/>
              <w:bottom w:val="single" w:sz="2" w:space="0" w:color="002060"/>
            </w:tcBorders>
            <w:shd w:val="clear" w:color="000000" w:fill="DAEEF3"/>
            <w:noWrap/>
            <w:vAlign w:val="center"/>
            <w:hideMark/>
          </w:tcPr>
          <w:p w14:paraId="2C3C996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185,20</w:t>
            </w:r>
          </w:p>
        </w:tc>
        <w:tc>
          <w:tcPr>
            <w:tcW w:w="1882" w:type="dxa"/>
            <w:vMerge w:val="restart"/>
            <w:tcBorders>
              <w:top w:val="single" w:sz="12" w:space="0" w:color="002060"/>
              <w:bottom w:val="single" w:sz="12" w:space="0" w:color="002060"/>
            </w:tcBorders>
            <w:shd w:val="clear" w:color="000000" w:fill="DAEEF3"/>
            <w:noWrap/>
            <w:vAlign w:val="center"/>
            <w:hideMark/>
          </w:tcPr>
          <w:p w14:paraId="2BD65997" w14:textId="77777777" w:rsidR="0081115D" w:rsidRPr="0081115D" w:rsidRDefault="0081115D" w:rsidP="0081115D">
            <w:pPr>
              <w:spacing w:after="0"/>
              <w:ind w:right="-23"/>
              <w:jc w:val="left"/>
              <w:rPr>
                <w:color w:val="000000"/>
                <w:sz w:val="20"/>
                <w:szCs w:val="20"/>
                <w:lang w:val="en-GB"/>
              </w:rPr>
            </w:pPr>
            <w:r w:rsidRPr="0081115D">
              <w:rPr>
                <w:color w:val="000000"/>
                <w:sz w:val="20"/>
                <w:szCs w:val="20"/>
                <w:lang w:val="en-GB"/>
              </w:rPr>
              <w:t>1</w:t>
            </w:r>
            <w:r w:rsidRPr="0081115D">
              <w:rPr>
                <w:color w:val="000000"/>
                <w:sz w:val="20"/>
                <w:szCs w:val="20"/>
              </w:rPr>
              <w:t>.</w:t>
            </w:r>
            <w:r w:rsidRPr="0081115D">
              <w:rPr>
                <w:color w:val="000000"/>
                <w:sz w:val="20"/>
                <w:szCs w:val="20"/>
                <w:lang w:val="en-GB"/>
              </w:rPr>
              <w:t>261,54</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5937C6C7" w14:textId="77777777" w:rsidR="0081115D" w:rsidRPr="0081115D" w:rsidRDefault="0081115D" w:rsidP="0081115D">
            <w:pPr>
              <w:spacing w:after="0"/>
              <w:ind w:right="-23"/>
              <w:jc w:val="left"/>
              <w:rPr>
                <w:b/>
                <w:bCs/>
                <w:color w:val="000000"/>
                <w:sz w:val="20"/>
                <w:szCs w:val="20"/>
                <w:lang w:val="en-GB"/>
              </w:rPr>
            </w:pPr>
            <w:r w:rsidRPr="0081115D">
              <w:rPr>
                <w:b/>
                <w:bCs/>
                <w:color w:val="000000"/>
                <w:sz w:val="20"/>
                <w:szCs w:val="20"/>
                <w:lang w:val="en-GB"/>
              </w:rPr>
              <w:t>29,02%</w:t>
            </w:r>
          </w:p>
        </w:tc>
      </w:tr>
      <w:tr w:rsidR="0081115D" w:rsidRPr="0081115D" w14:paraId="0AAA6205" w14:textId="77777777" w:rsidTr="005364CA">
        <w:trPr>
          <w:trHeight w:hRule="exact" w:val="255"/>
        </w:trPr>
        <w:tc>
          <w:tcPr>
            <w:tcW w:w="833" w:type="dxa"/>
            <w:vMerge/>
            <w:tcBorders>
              <w:top w:val="single" w:sz="12" w:space="0" w:color="002060"/>
              <w:left w:val="single" w:sz="12" w:space="0" w:color="002060"/>
              <w:bottom w:val="single" w:sz="12" w:space="0" w:color="002060"/>
            </w:tcBorders>
            <w:vAlign w:val="center"/>
            <w:hideMark/>
          </w:tcPr>
          <w:p w14:paraId="440FD0A5"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2DC411F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15/10 - 31/10</w:t>
            </w:r>
          </w:p>
        </w:tc>
        <w:tc>
          <w:tcPr>
            <w:tcW w:w="851" w:type="dxa"/>
            <w:tcBorders>
              <w:top w:val="single" w:sz="2" w:space="0" w:color="002060"/>
              <w:bottom w:val="single" w:sz="2" w:space="0" w:color="002060"/>
            </w:tcBorders>
            <w:shd w:val="clear" w:color="000000" w:fill="DAEEF3"/>
            <w:noWrap/>
            <w:vAlign w:val="center"/>
            <w:hideMark/>
          </w:tcPr>
          <w:p w14:paraId="55F1601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tcBorders>
              <w:top w:val="single" w:sz="2" w:space="0" w:color="002060"/>
              <w:bottom w:val="single" w:sz="2" w:space="0" w:color="002060"/>
            </w:tcBorders>
            <w:shd w:val="clear" w:color="000000" w:fill="DAEEF3"/>
            <w:noWrap/>
            <w:vAlign w:val="center"/>
            <w:hideMark/>
          </w:tcPr>
          <w:p w14:paraId="2800DAE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12,16</w:t>
            </w:r>
          </w:p>
        </w:tc>
        <w:tc>
          <w:tcPr>
            <w:tcW w:w="1559" w:type="dxa"/>
            <w:tcBorders>
              <w:top w:val="single" w:sz="2" w:space="0" w:color="002060"/>
              <w:bottom w:val="single" w:sz="2" w:space="0" w:color="002060"/>
            </w:tcBorders>
            <w:shd w:val="clear" w:color="000000" w:fill="DAEEF3"/>
            <w:noWrap/>
            <w:vAlign w:val="center"/>
            <w:hideMark/>
          </w:tcPr>
          <w:p w14:paraId="43DB9E4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206,67</w:t>
            </w:r>
          </w:p>
        </w:tc>
        <w:tc>
          <w:tcPr>
            <w:tcW w:w="1882" w:type="dxa"/>
            <w:vMerge/>
            <w:tcBorders>
              <w:top w:val="single" w:sz="2" w:space="0" w:color="002060"/>
              <w:bottom w:val="single" w:sz="12" w:space="0" w:color="002060"/>
            </w:tcBorders>
            <w:vAlign w:val="center"/>
            <w:hideMark/>
          </w:tcPr>
          <w:p w14:paraId="5B52C328" w14:textId="77777777" w:rsidR="0081115D" w:rsidRPr="0081115D" w:rsidRDefault="0081115D" w:rsidP="0081115D">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1115C16E" w14:textId="77777777" w:rsidR="0081115D" w:rsidRPr="0081115D" w:rsidRDefault="0081115D" w:rsidP="0081115D">
            <w:pPr>
              <w:spacing w:after="0"/>
              <w:ind w:right="-23"/>
              <w:rPr>
                <w:b/>
                <w:bCs/>
                <w:color w:val="000000"/>
                <w:sz w:val="20"/>
                <w:szCs w:val="20"/>
                <w:lang w:val="en-GB"/>
              </w:rPr>
            </w:pPr>
          </w:p>
        </w:tc>
      </w:tr>
      <w:tr w:rsidR="0081115D" w:rsidRPr="0081115D" w14:paraId="5F15DCA3" w14:textId="77777777" w:rsidTr="005364CA">
        <w:trPr>
          <w:trHeight w:hRule="exact" w:val="255"/>
        </w:trPr>
        <w:tc>
          <w:tcPr>
            <w:tcW w:w="833" w:type="dxa"/>
            <w:vMerge/>
            <w:tcBorders>
              <w:left w:val="single" w:sz="12" w:space="0" w:color="002060"/>
              <w:bottom w:val="single" w:sz="12" w:space="0" w:color="002060"/>
            </w:tcBorders>
            <w:vAlign w:val="center"/>
            <w:hideMark/>
          </w:tcPr>
          <w:p w14:paraId="457F111D"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36C0615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1/11 - 14/11</w:t>
            </w:r>
          </w:p>
        </w:tc>
        <w:tc>
          <w:tcPr>
            <w:tcW w:w="851" w:type="dxa"/>
            <w:tcBorders>
              <w:top w:val="single" w:sz="2" w:space="0" w:color="002060"/>
              <w:bottom w:val="single" w:sz="2" w:space="0" w:color="002060"/>
            </w:tcBorders>
            <w:shd w:val="clear" w:color="000000" w:fill="DAEEF3"/>
            <w:noWrap/>
            <w:vAlign w:val="center"/>
            <w:hideMark/>
          </w:tcPr>
          <w:p w14:paraId="0D62743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2" w:space="0" w:color="002060"/>
              <w:bottom w:val="single" w:sz="2" w:space="0" w:color="002060"/>
            </w:tcBorders>
            <w:shd w:val="clear" w:color="000000" w:fill="DAEEF3"/>
            <w:noWrap/>
            <w:vAlign w:val="center"/>
            <w:hideMark/>
          </w:tcPr>
          <w:p w14:paraId="1510106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14,60</w:t>
            </w:r>
          </w:p>
        </w:tc>
        <w:tc>
          <w:tcPr>
            <w:tcW w:w="1559" w:type="dxa"/>
            <w:tcBorders>
              <w:top w:val="single" w:sz="2" w:space="0" w:color="002060"/>
              <w:bottom w:val="single" w:sz="2" w:space="0" w:color="002060"/>
            </w:tcBorders>
            <w:shd w:val="clear" w:color="000000" w:fill="DAEEF3"/>
            <w:noWrap/>
            <w:vAlign w:val="center"/>
            <w:hideMark/>
          </w:tcPr>
          <w:p w14:paraId="24523DC0"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204,45</w:t>
            </w:r>
          </w:p>
        </w:tc>
        <w:tc>
          <w:tcPr>
            <w:tcW w:w="1882" w:type="dxa"/>
            <w:vMerge/>
            <w:tcBorders>
              <w:top w:val="single" w:sz="2" w:space="0" w:color="002060"/>
              <w:bottom w:val="single" w:sz="12" w:space="0" w:color="002060"/>
            </w:tcBorders>
            <w:vAlign w:val="center"/>
            <w:hideMark/>
          </w:tcPr>
          <w:p w14:paraId="0217ABAC" w14:textId="77777777" w:rsidR="0081115D" w:rsidRPr="0081115D" w:rsidRDefault="0081115D" w:rsidP="0081115D">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1218C72" w14:textId="77777777" w:rsidR="0081115D" w:rsidRPr="0081115D" w:rsidRDefault="0081115D" w:rsidP="0081115D">
            <w:pPr>
              <w:spacing w:after="0"/>
              <w:ind w:right="-23"/>
              <w:rPr>
                <w:b/>
                <w:bCs/>
                <w:color w:val="000000"/>
                <w:sz w:val="20"/>
                <w:szCs w:val="20"/>
                <w:lang w:val="en-GB"/>
              </w:rPr>
            </w:pPr>
          </w:p>
        </w:tc>
      </w:tr>
      <w:tr w:rsidR="0081115D" w:rsidRPr="0081115D" w14:paraId="4574E829" w14:textId="77777777" w:rsidTr="005364CA">
        <w:trPr>
          <w:trHeight w:hRule="exact" w:val="255"/>
        </w:trPr>
        <w:tc>
          <w:tcPr>
            <w:tcW w:w="833" w:type="dxa"/>
            <w:vMerge/>
            <w:tcBorders>
              <w:left w:val="single" w:sz="12" w:space="0" w:color="002060"/>
              <w:bottom w:val="single" w:sz="12" w:space="0" w:color="002060"/>
            </w:tcBorders>
            <w:vAlign w:val="center"/>
            <w:hideMark/>
          </w:tcPr>
          <w:p w14:paraId="64BE4748"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72C18ED6"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15/11 - 30/11</w:t>
            </w:r>
          </w:p>
        </w:tc>
        <w:tc>
          <w:tcPr>
            <w:tcW w:w="851" w:type="dxa"/>
            <w:tcBorders>
              <w:top w:val="single" w:sz="2" w:space="0" w:color="002060"/>
              <w:bottom w:val="single" w:sz="2" w:space="0" w:color="002060"/>
            </w:tcBorders>
            <w:shd w:val="clear" w:color="000000" w:fill="DAEEF3"/>
            <w:noWrap/>
            <w:vAlign w:val="center"/>
            <w:hideMark/>
          </w:tcPr>
          <w:p w14:paraId="0691A75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16</w:t>
            </w:r>
          </w:p>
        </w:tc>
        <w:tc>
          <w:tcPr>
            <w:tcW w:w="1276" w:type="dxa"/>
            <w:tcBorders>
              <w:top w:val="single" w:sz="2" w:space="0" w:color="002060"/>
              <w:bottom w:val="single" w:sz="2" w:space="0" w:color="002060"/>
            </w:tcBorders>
            <w:shd w:val="clear" w:color="000000" w:fill="DAEEF3"/>
            <w:noWrap/>
            <w:vAlign w:val="center"/>
            <w:hideMark/>
          </w:tcPr>
          <w:p w14:paraId="1CCDC1B3"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13,21</w:t>
            </w:r>
          </w:p>
        </w:tc>
        <w:tc>
          <w:tcPr>
            <w:tcW w:w="1559" w:type="dxa"/>
            <w:tcBorders>
              <w:top w:val="single" w:sz="2" w:space="0" w:color="002060"/>
              <w:bottom w:val="single" w:sz="2" w:space="0" w:color="002060"/>
            </w:tcBorders>
            <w:shd w:val="clear" w:color="000000" w:fill="DAEEF3"/>
            <w:noWrap/>
            <w:vAlign w:val="center"/>
            <w:hideMark/>
          </w:tcPr>
          <w:p w14:paraId="1C8CA4A1"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211,39</w:t>
            </w:r>
          </w:p>
        </w:tc>
        <w:tc>
          <w:tcPr>
            <w:tcW w:w="1882" w:type="dxa"/>
            <w:vMerge/>
            <w:tcBorders>
              <w:top w:val="single" w:sz="2" w:space="0" w:color="002060"/>
              <w:bottom w:val="single" w:sz="12" w:space="0" w:color="002060"/>
            </w:tcBorders>
            <w:vAlign w:val="center"/>
            <w:hideMark/>
          </w:tcPr>
          <w:p w14:paraId="5A947B98" w14:textId="77777777" w:rsidR="0081115D" w:rsidRPr="0081115D" w:rsidRDefault="0081115D" w:rsidP="0081115D">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0D565E86" w14:textId="77777777" w:rsidR="0081115D" w:rsidRPr="0081115D" w:rsidRDefault="0081115D" w:rsidP="0081115D">
            <w:pPr>
              <w:spacing w:after="0"/>
              <w:ind w:right="-23"/>
              <w:rPr>
                <w:b/>
                <w:bCs/>
                <w:color w:val="000000"/>
                <w:sz w:val="20"/>
                <w:szCs w:val="20"/>
                <w:lang w:val="en-GB"/>
              </w:rPr>
            </w:pPr>
          </w:p>
        </w:tc>
      </w:tr>
      <w:tr w:rsidR="0081115D" w:rsidRPr="0081115D" w14:paraId="4C695BA0" w14:textId="77777777" w:rsidTr="005364CA">
        <w:trPr>
          <w:trHeight w:hRule="exact" w:val="255"/>
        </w:trPr>
        <w:tc>
          <w:tcPr>
            <w:tcW w:w="833" w:type="dxa"/>
            <w:vMerge/>
            <w:tcBorders>
              <w:left w:val="single" w:sz="12" w:space="0" w:color="002060"/>
              <w:bottom w:val="single" w:sz="12" w:space="0" w:color="002060"/>
            </w:tcBorders>
            <w:vAlign w:val="center"/>
            <w:hideMark/>
          </w:tcPr>
          <w:p w14:paraId="30FB508D"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344DFB07"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1/12 - 14/12</w:t>
            </w:r>
          </w:p>
        </w:tc>
        <w:tc>
          <w:tcPr>
            <w:tcW w:w="851" w:type="dxa"/>
            <w:tcBorders>
              <w:top w:val="single" w:sz="2" w:space="0" w:color="002060"/>
              <w:bottom w:val="single" w:sz="2" w:space="0" w:color="002060"/>
            </w:tcBorders>
            <w:shd w:val="clear" w:color="000000" w:fill="DAEEF3"/>
            <w:noWrap/>
            <w:vAlign w:val="center"/>
            <w:hideMark/>
          </w:tcPr>
          <w:p w14:paraId="2EA41229"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14</w:t>
            </w:r>
          </w:p>
        </w:tc>
        <w:tc>
          <w:tcPr>
            <w:tcW w:w="1276" w:type="dxa"/>
            <w:tcBorders>
              <w:top w:val="single" w:sz="2" w:space="0" w:color="002060"/>
              <w:bottom w:val="single" w:sz="2" w:space="0" w:color="002060"/>
            </w:tcBorders>
            <w:shd w:val="clear" w:color="000000" w:fill="DAEEF3"/>
            <w:noWrap/>
            <w:vAlign w:val="center"/>
            <w:hideMark/>
          </w:tcPr>
          <w:p w14:paraId="675987D5"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15,58</w:t>
            </w:r>
          </w:p>
        </w:tc>
        <w:tc>
          <w:tcPr>
            <w:tcW w:w="1559" w:type="dxa"/>
            <w:tcBorders>
              <w:top w:val="single" w:sz="2" w:space="0" w:color="002060"/>
              <w:bottom w:val="single" w:sz="2" w:space="0" w:color="002060"/>
            </w:tcBorders>
            <w:shd w:val="clear" w:color="000000" w:fill="DAEEF3"/>
            <w:noWrap/>
            <w:vAlign w:val="center"/>
            <w:hideMark/>
          </w:tcPr>
          <w:p w14:paraId="70BCE785"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218,08</w:t>
            </w:r>
          </w:p>
        </w:tc>
        <w:tc>
          <w:tcPr>
            <w:tcW w:w="1882" w:type="dxa"/>
            <w:vMerge/>
            <w:tcBorders>
              <w:top w:val="single" w:sz="2" w:space="0" w:color="002060"/>
              <w:bottom w:val="single" w:sz="12" w:space="0" w:color="002060"/>
            </w:tcBorders>
            <w:vAlign w:val="center"/>
            <w:hideMark/>
          </w:tcPr>
          <w:p w14:paraId="1A0ABDCC" w14:textId="77777777" w:rsidR="0081115D" w:rsidRPr="0081115D" w:rsidRDefault="0081115D" w:rsidP="0081115D">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92004EA" w14:textId="77777777" w:rsidR="0081115D" w:rsidRPr="0081115D" w:rsidRDefault="0081115D" w:rsidP="0081115D">
            <w:pPr>
              <w:spacing w:after="0"/>
              <w:ind w:right="-23"/>
              <w:rPr>
                <w:b/>
                <w:bCs/>
                <w:color w:val="000000"/>
                <w:sz w:val="20"/>
                <w:szCs w:val="20"/>
                <w:lang w:val="en-GB"/>
              </w:rPr>
            </w:pPr>
          </w:p>
        </w:tc>
      </w:tr>
      <w:tr w:rsidR="0081115D" w:rsidRPr="0081115D" w14:paraId="484434D5" w14:textId="77777777" w:rsidTr="005364CA">
        <w:trPr>
          <w:trHeight w:hRule="exact" w:val="255"/>
        </w:trPr>
        <w:tc>
          <w:tcPr>
            <w:tcW w:w="833" w:type="dxa"/>
            <w:vMerge/>
            <w:tcBorders>
              <w:left w:val="single" w:sz="12" w:space="0" w:color="002060"/>
              <w:bottom w:val="single" w:sz="12" w:space="0" w:color="002060"/>
            </w:tcBorders>
            <w:vAlign w:val="center"/>
            <w:hideMark/>
          </w:tcPr>
          <w:p w14:paraId="00ECE212" w14:textId="77777777" w:rsidR="0081115D" w:rsidRPr="0081115D" w:rsidRDefault="0081115D" w:rsidP="0081115D">
            <w:pPr>
              <w:spacing w:after="0"/>
              <w:ind w:right="-23"/>
              <w:jc w:val="center"/>
              <w:rPr>
                <w:color w:val="000000"/>
                <w:sz w:val="20"/>
                <w:szCs w:val="20"/>
                <w:lang w:val="en-GB"/>
              </w:rPr>
            </w:pPr>
          </w:p>
        </w:tc>
        <w:tc>
          <w:tcPr>
            <w:tcW w:w="1537" w:type="dxa"/>
            <w:tcBorders>
              <w:top w:val="single" w:sz="2" w:space="0" w:color="002060"/>
              <w:bottom w:val="single" w:sz="12" w:space="0" w:color="002060"/>
            </w:tcBorders>
            <w:shd w:val="clear" w:color="000000" w:fill="DAEEF3"/>
            <w:noWrap/>
            <w:vAlign w:val="center"/>
            <w:hideMark/>
          </w:tcPr>
          <w:p w14:paraId="1AA970F5"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15/12 - 31/12</w:t>
            </w:r>
          </w:p>
        </w:tc>
        <w:tc>
          <w:tcPr>
            <w:tcW w:w="851" w:type="dxa"/>
            <w:tcBorders>
              <w:top w:val="single" w:sz="2" w:space="0" w:color="002060"/>
              <w:bottom w:val="single" w:sz="12" w:space="0" w:color="002060"/>
            </w:tcBorders>
            <w:shd w:val="clear" w:color="000000" w:fill="DAEEF3"/>
            <w:noWrap/>
            <w:vAlign w:val="center"/>
            <w:hideMark/>
          </w:tcPr>
          <w:p w14:paraId="715F251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17</w:t>
            </w:r>
          </w:p>
        </w:tc>
        <w:tc>
          <w:tcPr>
            <w:tcW w:w="1276" w:type="dxa"/>
            <w:tcBorders>
              <w:top w:val="single" w:sz="2" w:space="0" w:color="002060"/>
              <w:bottom w:val="single" w:sz="12" w:space="0" w:color="002060"/>
            </w:tcBorders>
            <w:shd w:val="clear" w:color="000000" w:fill="DAEEF3"/>
            <w:noWrap/>
            <w:vAlign w:val="center"/>
            <w:hideMark/>
          </w:tcPr>
          <w:p w14:paraId="6A1FEB7E"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13,87</w:t>
            </w:r>
          </w:p>
        </w:tc>
        <w:tc>
          <w:tcPr>
            <w:tcW w:w="1559" w:type="dxa"/>
            <w:tcBorders>
              <w:top w:val="single" w:sz="2" w:space="0" w:color="002060"/>
              <w:bottom w:val="single" w:sz="12" w:space="0" w:color="002060"/>
            </w:tcBorders>
            <w:shd w:val="clear" w:color="000000" w:fill="DAEEF3"/>
            <w:noWrap/>
            <w:vAlign w:val="center"/>
            <w:hideMark/>
          </w:tcPr>
          <w:p w14:paraId="659A1F1B" w14:textId="77777777" w:rsidR="0081115D" w:rsidRPr="0081115D" w:rsidRDefault="0081115D" w:rsidP="0081115D">
            <w:pPr>
              <w:spacing w:after="0"/>
              <w:ind w:right="-23"/>
              <w:jc w:val="center"/>
              <w:rPr>
                <w:color w:val="000000"/>
                <w:sz w:val="20"/>
                <w:szCs w:val="20"/>
                <w:lang w:val="en-GB"/>
              </w:rPr>
            </w:pPr>
            <w:r w:rsidRPr="0081115D">
              <w:rPr>
                <w:color w:val="000000"/>
                <w:sz w:val="20"/>
                <w:szCs w:val="20"/>
                <w:lang w:val="en-GB"/>
              </w:rPr>
              <w:t>235,75</w:t>
            </w:r>
          </w:p>
        </w:tc>
        <w:tc>
          <w:tcPr>
            <w:tcW w:w="1882" w:type="dxa"/>
            <w:vMerge/>
            <w:tcBorders>
              <w:top w:val="single" w:sz="2" w:space="0" w:color="002060"/>
              <w:bottom w:val="single" w:sz="12" w:space="0" w:color="002060"/>
            </w:tcBorders>
            <w:vAlign w:val="center"/>
            <w:hideMark/>
          </w:tcPr>
          <w:p w14:paraId="64A842F2" w14:textId="77777777" w:rsidR="0081115D" w:rsidRPr="0081115D" w:rsidRDefault="0081115D" w:rsidP="0081115D">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61D2C96" w14:textId="77777777" w:rsidR="0081115D" w:rsidRPr="0081115D" w:rsidRDefault="0081115D" w:rsidP="0081115D">
            <w:pPr>
              <w:spacing w:after="0"/>
              <w:ind w:right="-23"/>
              <w:rPr>
                <w:b/>
                <w:bCs/>
                <w:color w:val="000000"/>
                <w:sz w:val="20"/>
                <w:szCs w:val="20"/>
                <w:lang w:val="en-GB"/>
              </w:rPr>
            </w:pPr>
          </w:p>
        </w:tc>
      </w:tr>
      <w:bookmarkEnd w:id="252"/>
    </w:tbl>
    <w:p w14:paraId="7BABAE03" w14:textId="77777777" w:rsidR="00C22928" w:rsidRPr="00C22928" w:rsidRDefault="00C22928" w:rsidP="00C22928">
      <w:pPr>
        <w:suppressAutoHyphens w:val="0"/>
        <w:spacing w:after="0"/>
        <w:ind w:left="567"/>
        <w:contextualSpacing/>
        <w:rPr>
          <w:color w:val="000000"/>
          <w:sz w:val="20"/>
          <w:szCs w:val="20"/>
        </w:rPr>
      </w:pPr>
    </w:p>
    <w:p w14:paraId="043F92BE"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sz w:val="20"/>
          <w:szCs w:val="20"/>
          <w:lang w:eastAsia="en-US"/>
        </w:rPr>
        <w:t xml:space="preserve">Ο Ανεξάρτητος Ελεγκτής υποχρεούται να επαληθεύσει ή να τροποποιήσει τον τελικό λογαριασμό εντός 15 ημερών από την υποβολή του (με βάση το Πλάνο Μέτρησης και Επαλήθευσης των εξοικονομήσεων ενέργειας) και εκδίδει Πιστοποιητικό Τριμηνιαίας Εξοικονόμησης. Σε περίπτωση τροποποίησης του υποβληθέντος λογαριασμού του Αναδόχου, θα πρέπει να υπάρχει πλήρης αιτιολόγηση, βάσει των πραγματικών μετρήσεων ενέργειας. Το Πιστοποιητικό Τριμηνιαίας Εξοικονόμησης διαβιβάζεται από τον Ανεξάρτητο Ελεγκτή στην Αναθέτουσα Αρχή (ΕΠΠΕ) για έλεγχο – αποδοχή, η οποία το ελέγχει, το επαληθεύει και το κοινοποιεί στον Ανάδοχο εντός (10) ημερών. Η έγκριση – αποδοχή του πιστοποιητικού τριμηνιαίας εξοικονόμησης από τον Ανεξάρτητο Ελεγκτή και την ΕΠΠΕ ή μόνο την ΕΠΠΕ σε περίπτωση ελλείψεως Ανεξάρτητου Ελεγκτή, συνιστά αδιαμφισβήτητη αναγνώριση εκτέλεσης, ποιοτικά και ποσοτικά, του συμβατικού αντικειμένου εκ μέρους του Αναδόχου και, ως εκ τούτου, αποτελεί την πιστοποίηση για την πληρωμή του («πληρωτέο αντάλλαγμα Αναδόχου»). </w:t>
      </w:r>
      <w:r w:rsidRPr="0081115D">
        <w:rPr>
          <w:color w:val="000000"/>
          <w:sz w:val="20"/>
          <w:szCs w:val="20"/>
        </w:rPr>
        <w:t xml:space="preserve">Σε περίπτωση άπρακτης παρέλευσης από την Ε.Π.Π.Ε  της προθεσμίας των δέκα ημερών για έλεγχο και επαλήθευση του πιστοποιητικού τριμηνιαίας εξοικονόμησης ενέργειας, αυτό θεωρείται αυτοδικαίως εγκριθέν και συνιστά ισοδύναμη, με την ρητή έγκριση, πιστοποίηση για την πληρωμή του αναδόχου («πληρωτέο αντάλλαγμα  αναδόχου»). Προϋπόθεση πληρωμής της πιστοποίησης είναι η προσκόμιση από τον ανάδοχο όλων των απαιτούμενων δικαιολογητικών πληρωμής κατά τις προβλέψεις του άρθρου 220 ν. 4412/16. Βάσει του ανωτέρω πιστοποιητικού τριμηνιαίας εξοικονόμησης ενέργειας, ο Ανάδοχος θα εκδώσει το τιμολόγιο της αντίστοιχης τριμηνιαίας αμοιβής. </w:t>
      </w:r>
    </w:p>
    <w:p w14:paraId="15ED3AFF"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Η Αναθέτουσα Αρχή, υποχρεούται να καταβάλει στον Ανάδοχο την τριμηνιαία του αμοιβή εντός τριάντα (30) ημερών από την έκδοση του τιμολογίου, από τον Ειδικό Καταπιστευτικό Λογαριασμό (escrow account) που έχει δημιουργηθεί για αυτό το σκοπό (παρ. 6 &amp; 7 του παρόντος άρθρου) και να παραδώσει στον Ανάδοχο, εντός 10 ημερών από την έκδοση του τιμολογίου το Πιστοποιητικό «Βεβαίωσης Τριμηνιαίας Πληρωμής», συμπεριλαμβανομένου ΦΠΑ για την αντίστοιχη αποδέσμευση  του ποσού από τον escrow account. Σε περίπτωση άπρακτης παρέλευσης της ως άνω δεκαήμερης προθεσμίας η εξόφληση της αμοιβής θα γίνεται με μόνη την κοινοποίηση στον Μεσεγγυούχο  του εγκεκριμένου, ρητά ή αυτοδίκαια, πιστοποιητικού τριμηνιαίας εξοικονόμησης, που κατά τα παραπάνω συνιστά τον τίτλο πληρωμής. Ο Ανάδοχος θα κοινοποιεί το  πιστοποιητικό «Βεβαίωση Τριμηνιαίας Αμοιβής συμπεριλαμβανομένου ΦΠΑ» (ή μόνο το εγκεκριμένο πιστοποιητικό τριμηνιαίας εξοικονόμησης σε περίπτωση ελλείψεως της Βεβαίωσης Τριμηνιαίας Πληρωμής) στην ΔΕΗ και σε κάθε άλλο πάροχο – προμηθευτή ή εναλλακτικό προμηθευτή ηλεκτρικής ενέργειας (ενδ. Protergia, Nrg, Ζενίθ, Watt &amp; volt, Elpedison, 'Ηρων, Volton, Volterra κ.ο.κ) με τον οποίο συμβάλλεται ο Δήμος, οι οποίοι, στα πλαίσια </w:t>
      </w:r>
      <w:r w:rsidRPr="0081115D">
        <w:rPr>
          <w:color w:val="000000"/>
          <w:sz w:val="20"/>
          <w:szCs w:val="20"/>
        </w:rPr>
        <w:lastRenderedPageBreak/>
        <w:t xml:space="preserve">της Σύμβασης Ενεχυρίασης, θα μεταφέρουν κατά προτεραιότητα και χωρίς δικαίωμα εναντίωσης ή αμφισβήτησης ή καθυστέρησης όλα αδιακρίτως τα από αυτούς εισπραττόμενα εν γένει ανταποδοτικά τέλη στον Ειδικό Λογαριασμό της παρ. 7 προκειμένου να εξοφληθεί το εκάστοτε ποσό που αναγράφεται στο πιστοποιητικό «Βεβαίωση Τριμηνιαίας Αμοιβής συμπεριλαμβανομένου ΦΠΑ» ή στο εγκεκριμένο, ρητά ή αυτοδίκαια,  πιστοποιητικό τριμηνιαίας εξοικονόμησης σε περίπτωση ελλείψεως της Βεβαίωσης Τριμηνιαίας Πληρωμής. </w:t>
      </w:r>
      <w:r w:rsidRPr="0081115D">
        <w:rPr>
          <w:rFonts w:cs="Times New Roman"/>
          <w:sz w:val="20"/>
          <w:szCs w:val="20"/>
          <w:lang w:eastAsia="en-US"/>
        </w:rPr>
        <w:t>Ακολούθως ο Μεσεγγυούχος θα αποδίδει στον Ανάδοχο, από τα ταμειακά διαθέσιμα του Ειδικού Λογαριασμού, κάθε ποσό που κατατίθεται από τη ΔΕΗ ή/και οποιοδήποτε άλλο εναλλακτικό πάροχο ρεύματος, μέχρι την κάλυψη του ποσού που αναγράφεται στο πιστοποιητικό «Βεβαίωση Τριμηνιαίας Αμοιβής συμπεριλαμβανομένου ΦΠΑ» ή στο εγκεκριμένο πιστοποιητικό τριμηνιαίας εξοικονόμησης κατά τα παραπάνω. Μετά από το πέρας (30) ημερών, από την υποβολή του πιστοποιητικού «Βεβαίωση Τριμηνιαίας Αμοιβής, συμπεριλαμβανομένου ΦΠΑ» ή του εγκεκριμένου Πιστοποιητικού Τριμηνιαίας Εξοικονόμησης από τον Ανάδοχο στον Μεσεγγυούχο, και σε περίπτωση που για οποιοδήποτε λόγο δεν επαρκεί το ποσό που έχει κατατεθεί μέχρι τότε στον Ειδικό Λογαριασμό από τη ΔΕΗ ή/και οποιοδήποτε άλλο εναλλακτικό πάροχο ρεύματος, για κάλυψη της συνολικής αμοιβής τριμήνου, τότε ο Μεσεγγυούχος γνωστοποιεί στην Αναθέτουσα Αρχή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(βάσει του Πιστοποιητικού). Ο Δήμος υποχρεούται να το συμπληρώνει δια του τακτικού του προϋπολογισμού και μέσα σε διάστημα (3) μηνών το υπόλοιπό πληρωμής που δεν καλύφθηκε από τον Ειδικό Λογαριασμό. Στην περίπτωση που ο Δήμος δεν καταβάλει την εν λόγω πληρωμή του Αναδόχου εντός (3) μηνών, τότε ο Ανάδοχος δικαιούται να ασκήσει, διαζευκτικά /ή σωρευτικά κατά την κρίση του, τα εξής δικαιώματα: α. να αναστείλει η διακόψει την παροχή των υπηρεσιών του, εάν ο Δήμος καθυστερεί την πληρωμή κάθε τιμολογίου πέρα των (3) μηνών και β. να καταγγείλει τη ΣΠΥ για τον λόγο ότι ο Δήμος δεν εκπληρώνει τις συμβατικές του υποχρεώσεις και να διεκδικήσει νομιμότοκα κατά τις προβλέψεις του ν. 4152/13 το σύνολο των ανεξόφλητων αμοιβών του έως την ημερομηνία καταγγελίας, χωρίς να αποκλείεται τυχόν περαιτέρω αποζημίωσή του από άλλες νόμιμες αιτίες (λ.χ. διαφυγόν κέρδος, κλπ).</w:t>
      </w:r>
      <w:r w:rsidRPr="0081115D">
        <w:rPr>
          <w:rFonts w:cs="Times New Roman"/>
        </w:rPr>
        <w:t xml:space="preserve"> </w:t>
      </w:r>
      <w:r w:rsidRPr="0081115D">
        <w:rPr>
          <w:rFonts w:cs="Times New Roman"/>
          <w:sz w:val="20"/>
          <w:szCs w:val="20"/>
          <w:lang w:eastAsia="en-US"/>
        </w:rPr>
        <w:t>Σε περίπτωση που για οποιοδήποτε λόγο το ποσό που έχει κατατεθεί στο escrow account για κάλυψη της συνολικής αμοιβής τριμήνου, υπερβαίνει το ποσό που δικαιούται να εισπράξει ο Δικαιούχος, τότε, ο Μεσεγγυούχος γνωστοποιεί εγγράφως στον «Καταθέτη - Δήμο» και στον «Δικαιούχο» το αργότερο εντός πέντε (5) ημερών από την αποδέσμευση το ακριβές ποσό που συνιστά το υπερβάλλον ποσό και τούτο αποδίδεται στον «Καταθέτη - Δήμο».</w:t>
      </w:r>
    </w:p>
    <w:p w14:paraId="48FD1669"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Στην περίπτωση όπου η επιτευχθείσα εξοικονόμηση είναι μεγαλύτερη της προσφερόμενης, τότε το προκύπτον Οικονομικό Όφελος θα διαμοιράζεται σε Ανάδοχο και Αναθέτουσα Αρχή. Ο διαμοιρασμός του ανωτέρω οφέλους θα γίνεται αναλογικά, με βάση την προσφορά του Αναδόχου (% όφελος του Δήμου από την συνολική εξοικονόμηση στο σύνολο της Συμβατικής Περιόδου) και θα καλύπτεται από την εφαρμογή της ρήτρας αναθεώρησης, σε ότι αφορά την πρόσθετη αμοιβή του Αναδόχου. Το Οικονομικό Όφελος θα προσδιορίζεται κατά τη διαδικασία έκδοσης του πιστοποιητικού τριμηνιαίας εξοικονόμησης ενέργειας.</w:t>
      </w:r>
    </w:p>
    <w:p w14:paraId="3051A8D1"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Ο Δήμος έχει λάβει σχετική απόφαση του αρμοδίου οργάνου του, περί εκχώρησης του συνόλου και αδιακρίτως των εν γένει ανταποδοτικών τελών που εισπράττονται μέσω των λογαριασμών ηλεκτρικής ενέργειας, κατά την έναρξη της συγκεκριμένης διαγωνιστικής διαδικασίας, το ύψος των οποίων έχει προσδιοριστεί επακριβώς στην σχετική απόφαση Πολυετούς Δέσμευσης (έγκριση της διάθεσης πιστώσεων, πολυετών – συνεχιζόμενων υποχρεώσεων του Δήμου για την διάρκεια της περιόδου ισχύος της ΣΠΥ). </w:t>
      </w:r>
    </w:p>
    <w:p w14:paraId="47C61844"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Για την πληρωμή του Αναδόχου θα δημιουργηθεί Ειδικός Καταπιστευτικός Λογαριασμός (escrow account) σε αναγνωρισμένο Πιστωτικό Ίδρυμα (Ταμείο Παρακαταθηκών &amp; Δανείων) και σύμφωνα με την υφιστάμενη νομοθεσία που θα λειτουργεί ως Μεσεγγυούχος για την αποδέσμευση των τριμηνιαίων αμοιβών του Αναδόχου, με βάση τη ΣΠΥ. Στο λογαριασμό αυτό θα κατατίθεται από τη ΔΕΗ ή από κάθε άλλο πάροχο – προμηθευτή ή εναλλακτικό προμηθευτή ηλεκτρικής ενέργειας με τον οποίο συμβάλλεται ο Δήμος,  μετά από υπογραφή σχετικού συμφωνητικού Ενεχυρίασης Απαιτήσεων (Παράρτημα της ΣΠΥ),  το σύνολο των εν γένει ανταποδοτικών τελών που εισπράττονται μέσω των λογαριασμών ηλεκτρικής ενέργειας.. Ο Δήμος υποχρεούται εντός διαστήματος δεκαπέντε (15) ημερών από της υπογραφής της παρούσας να υπογράψει τη Σύμβαση  Ενεχυρίασης Απαιτήσεων που επισυνάπτεται ως Παράρτημα ….. της ΣΠΥ και να την επιδώσει νομίμως στην Αρμόδια υπηρεσία της ΔΕΗ και σε κάθε  πάροχο – προμηθευτή ή εναλλακτικό προμηθευτή ηλεκτρικής ενέργειας με τον οποίο συμβάλλεται εκείνη την χρονική στιγμή.  Σε περίπτωση άπρακτης παρέλευσης της δεκαπενθημέρου προθεσμίας υπογραφής, η Σύμβαση  Ενεχυρίασης Απαιτήσεων και όλοι οι όροι της θεωρούνται αυτοδικαίως εγκεκριμένοι, περίπτωση που εξομοιούται πλήρως με την ρητή έγκρισή τους, και, συνεπώς, λογίζονται ως απολύτως αποδεκτοί και δεσμευτικοί έναντι όλων, δηλαδή, έναντι των μερών, έναντι της ΔΕΗ και  κάθε  παρόχου – προμηθευτή ή εναλλακτικού προμηθευτή ηλεκτρικής ενέργειας και έναντι του μεσεγγυούχου.  </w:t>
      </w:r>
    </w:p>
    <w:p w14:paraId="159DC757"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Επίσης ο Δήμος υποχρεούται εντός τριάντα (30) ημέρων από της υπογραφής της παρούσας, να υπογράψει την Σύμβαση  Μεσεγγύησης που επισυνάπτεται ως Παράρτημα 1 στην ΣΠΥ με τον Ανάδοχο και με το πιστωτικό ίδρυμα που θα υποδείξει ο Ανάδοχος. Σε περίπτωση άπρακτης παρέλευσης της τριακονθημέρου προθεσμίας υπογραφής, η Σύμβαση Μεσεγγύησης και όλοι οι όροι της θεωρούνται αυτοδικαίως εγκεκριμένοι, περίπτωση που εξομοιούται πλήρως με την ρητή έγκρισή τους, και, συνεπώς, λογίζονται ως απολύτως αποδεκτοί και δεσμευτικοί έναντι όλων. </w:t>
      </w:r>
    </w:p>
    <w:p w14:paraId="60F517E4"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Τα Παραρτήματα αυτά αποτελούν αναπόσπαστο μέρος της παρούσας Σύμβασης άρρηκτα συνδεδεμένο με αυτήν και όχι αποσπαστές διοικητικές συμβάσεις με τυχόν συμπληρωματικές, επί της ΣΠΥ , συμφωνίες. Τέλος ρητά συμφωνείται ότι η έναρξη του διαγράμματος υλοποίησης της Ενεργειακής Αναβάθμισης ξεκινά από την επομένη  της υπογραφής της Σύμβασης Μεσεγγύησης. Οι περιοδικές  τριμηνιαίες πληρωμές του Αναδόχου θα πραγματοποιούνται, από τον escrow account που θα τηρείται για το συγκεκριμένο έργο και στον οποίο θα κατατίθεται το σύνολο των εν γένει </w:t>
      </w:r>
      <w:r w:rsidRPr="0081115D">
        <w:rPr>
          <w:color w:val="000000"/>
          <w:sz w:val="20"/>
          <w:szCs w:val="20"/>
        </w:rPr>
        <w:lastRenderedPageBreak/>
        <w:t xml:space="preserve">ανταποδοτικών τελών που εισπράττονται μέσω των λογαριασμών ηλεκτρικής ενέργειας για να καλυφθεί η ετήσια αμοιβή του Αναδόχου, όπως αναγράφεται  στις Συμβάσεις Μεσεγγύησης – Ενεχυρίασης Απαιτήσεων. </w:t>
      </w:r>
    </w:p>
    <w:p w14:paraId="35A26404"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την έναρξη ισχύος του </w:t>
      </w:r>
      <w:r w:rsidR="00C22928" w:rsidRPr="0081115D">
        <w:rPr>
          <w:color w:val="000000"/>
          <w:sz w:val="20"/>
          <w:szCs w:val="20"/>
        </w:rPr>
        <w:t>Προϋπολογισμού</w:t>
      </w:r>
      <w:r w:rsidRPr="0081115D">
        <w:rPr>
          <w:color w:val="000000"/>
          <w:sz w:val="20"/>
          <w:szCs w:val="20"/>
        </w:rPr>
        <w:t xml:space="preserve"> του Δήμου για το εκάστοτε νέο Οικονομικό Έτος. Στην περίπτωση που προκύπτει πιστωτικό υπόλοιπο θα καλείται ο Ανάδοχος να το καταβάλει άμεσα (εντός μηνός από την εκκαθάριση), ενώ μπορεί να προβλεφθεί και η συμψηφιστική λειτουργία για το σύνολο του ποσού στους αμέσως επομένους λογαριασμούς. Από το προκύπτον ποσό της αμοιβής του Αναδόχου, θα αφαιρούνται ποινικές ρήτρες οι οποίες έχουν επιβληθεί και δεν έχουν καταβληθεί μέχρι εκείνη τη χρονική στιγμή.</w:t>
      </w:r>
    </w:p>
    <w:p w14:paraId="31E3AD4B"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Ως χρόνοι αναφοράς για την εμπρόθεσμη ολοκλήρωση των εργασιών του Αναδόχου, θεωρούνται οι χρόνοι που αναφέρονται στην ΣΠΥ.</w:t>
      </w:r>
    </w:p>
    <w:p w14:paraId="067BE6CC" w14:textId="77777777" w:rsidR="0081115D" w:rsidRPr="0081115D" w:rsidRDefault="0081115D" w:rsidP="00694731">
      <w:pPr>
        <w:numPr>
          <w:ilvl w:val="0"/>
          <w:numId w:val="104"/>
        </w:numPr>
        <w:suppressAutoHyphens w:val="0"/>
        <w:spacing w:after="0"/>
        <w:ind w:left="567"/>
        <w:contextualSpacing/>
        <w:rPr>
          <w:color w:val="000000"/>
          <w:sz w:val="20"/>
          <w:szCs w:val="20"/>
        </w:rPr>
      </w:pPr>
      <w:r w:rsidRPr="0081115D">
        <w:rPr>
          <w:color w:val="000000"/>
          <w:sz w:val="20"/>
          <w:szCs w:val="20"/>
        </w:rPr>
        <w:t xml:space="preserve">Ως προς τα δικαιολογητικά πληρωμής και λοιπά στοιχεία ισχύουν τα όσα αναφέρονται στο άρθρο 200 του νόμου 4412/2016. Η πληρωμή θα γίνεται μετά την αφαίρεση όλων των νόμιμων κρατήσεων. Ο Ανάδοχος επιβαρύνεται με κάθε άλλη νόμιμη ασφαλιστική εισφορά, κράτηση υπέρ νομικών προσώπων ή άλλων οργανισμών η οποία κατά νόμο βαρύνει τον Ανάδοχο. Σε ότι αφορά την  απελευθέρωση του ποσού αμοιβής του Αναδόχου από το escrow account, αρκεί η  επίδειξη του Πιστοποιητικού «Βεβαίωση Τριμηνιαίας Πληρωμής, συμπεριλαμβανομένου του ΦΠΑ» ή σε περίπτωση σε περίπτωση ελλείψεως αυτής εντός 10 ημερών από την έκδοση του τιμολογίου του αναδόχου κατά τα προβλεπόμενα στην παρ. 5 του άρθρου αυτού αρκεί η επίδειξη του πιστοποιητικού τριμηνιαίας εξοικονόμησης ενέργειας στον Μεσεγγυούχο.  </w:t>
      </w:r>
    </w:p>
    <w:p w14:paraId="5A51DDB3"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28</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ΤΡΟΠΟΠΟΙΗΣΗ ΤΗΣ ΣΠΥ</w:t>
      </w:r>
    </w:p>
    <w:p w14:paraId="11B301B5" w14:textId="77777777" w:rsidR="0081115D" w:rsidRPr="0081115D" w:rsidRDefault="0081115D" w:rsidP="00694731">
      <w:pPr>
        <w:widowControl w:val="0"/>
        <w:numPr>
          <w:ilvl w:val="0"/>
          <w:numId w:val="103"/>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ΣΠΥ δύναται να τροποποιείται χωρίς νέα διαδικασία σύναψης στις περιπτώσεις που προβλέπονται στο άρθρο 132 (ν.4412/2016), ύστερα από γνωμοδότηση του αρμοδίου Οργάνου της Αναθέτουσας Αρχής.</w:t>
      </w:r>
    </w:p>
    <w:p w14:paraId="1B5542E4" w14:textId="77777777" w:rsidR="0081115D" w:rsidRPr="0081115D" w:rsidRDefault="0081115D" w:rsidP="00694731">
      <w:pPr>
        <w:widowControl w:val="0"/>
        <w:numPr>
          <w:ilvl w:val="0"/>
          <w:numId w:val="103"/>
        </w:numPr>
        <w:tabs>
          <w:tab w:val="left" w:pos="284"/>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πρόταση του Αναδόχου βασίζεται στο ότι θα αξιοποιηθεί το σύνολο των υπαρχόντων ιστών του Συστήματος, όπως αυτό περιγράφεται στην</w:t>
      </w:r>
      <w:r w:rsidRPr="0081115D">
        <w:rPr>
          <w:rFonts w:eastAsia="Calibri"/>
          <w:spacing w:val="-5"/>
          <w:sz w:val="20"/>
          <w:szCs w:val="20"/>
          <w:lang w:eastAsia="en-US"/>
        </w:rPr>
        <w:t xml:space="preserve"> </w:t>
      </w:r>
      <w:r w:rsidRPr="0081115D">
        <w:rPr>
          <w:rFonts w:eastAsia="Calibri"/>
          <w:sz w:val="20"/>
          <w:szCs w:val="20"/>
          <w:lang w:eastAsia="en-US"/>
        </w:rPr>
        <w:t>παρούσα.</w:t>
      </w:r>
    </w:p>
    <w:p w14:paraId="30F3D8E8"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29</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ΔΙΚΑΙΟΔΟΣΙΑ ΚΑΙ ΕΦΑΡΜΟΣΤΕΟ ΔΙΚΑΙΟ - ΕΠΙΛΥΣΗ ΔΙΑΦΟΡΩΝ</w:t>
      </w:r>
    </w:p>
    <w:p w14:paraId="15D4F8FA" w14:textId="77777777" w:rsidR="0081115D" w:rsidRPr="0081115D" w:rsidRDefault="0081115D" w:rsidP="0081115D">
      <w:pPr>
        <w:widowControl w:val="0"/>
        <w:suppressAutoHyphens w:val="0"/>
        <w:autoSpaceDE w:val="0"/>
        <w:autoSpaceDN w:val="0"/>
        <w:spacing w:after="0"/>
        <w:ind w:right="-13"/>
        <w:rPr>
          <w:rFonts w:eastAsia="Calibri"/>
          <w:sz w:val="20"/>
          <w:szCs w:val="20"/>
          <w:lang w:eastAsia="en-US"/>
        </w:rPr>
      </w:pPr>
      <w:r w:rsidRPr="0081115D">
        <w:rPr>
          <w:rFonts w:eastAsia="Calibri"/>
          <w:sz w:val="20"/>
          <w:szCs w:val="20"/>
          <w:lang w:eastAsia="en-US"/>
        </w:rPr>
        <w:t>Σε ό,τι αφορά το καθεστώς δικαιοδοσίας, το εφαρμοστέο δίκαιο και τη διαδικασία επίλυσης διαφορών, αναφέρονται τα εξής: α. Για κάθε διαφωνία ή διαφορά σχετική με το περιεχόμενο της ΣΠΥ, ο Δήμος και ο Ανάδοχος καταβάλλουν κάθε δυνατή προσπάθεια για εξώδικη λύση της, σύμφωνα με τους κανόνες της καλής πίστης και των χρηστών συναλλακτικών ηθών, β. Εάν η διαφωνία εξακολουθεί, θα επιλύεται με προσφυγή στη διαιτησία, εφόσον όλα τα μέρη συμφωνούν σε αυτήν που θα διεξάγεται από τριμελή Επιτροπή Εμπειρογνωμόνων, η οποία ορίζεται ως εξής: ένα (1) μέλος αυτής ορίζεται από την Αναθέτουσα Αρχή, ένα (1) μέλος ορίζεται από τον Ανάδοχο και ένα (1) μέλος είναι ο Ανεξάρτητος Ελεγκτής. Οι αποφάσεις της τριμελούς διαιτητικής αρχής λαμβάνονται κατά πλειοψηφία χωρίς να απαιτείται καμία άλλη έγκριση. Ο Ανεξάρτητος Ελεγκτής είναι υποχρεωμένος να παρίσταται στις συνεδριάσεις. γ) Εάν η διαδικασία διαιτησίας δεν είναι αποδεκτή από όλα τα μέρη ή είναι ανέφικτη ή ανεφάρμοστη, οι έννομες σχέσεις και διαφορές που θα προκύπτουν από την κατάρτιση, εκτέλεση και ερμηνεία της ΣΠΥ μεταξύ του Δήμου και του Αναδόχου, καθώς και από κάθε άλλη πράξη ή παράλειψη οργάνου του Δήμου ή άλλου συμβαλλόμενου με τον Δήμο και πάντοτε σε σχέση με τη συγκεκριμένη Σύμβαση, θα διέπονται από το ελληνικό δίκαιο, αποκλειστικά δε αρμόδια για την επίλυση κάθε προκύπτουσας διαφοράς των συμβαλλομένων θα είναι τα καθ' ύλην αρμόδια δικαστήρια.</w:t>
      </w:r>
    </w:p>
    <w:p w14:paraId="2660473E"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30</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ΓΝΩΣΤΟΠΟΙΗΣΕΙΣ - ΚΟΙΝΟΠΟΙΗΣΕΙΣ</w:t>
      </w:r>
    </w:p>
    <w:p w14:paraId="5699E6BF" w14:textId="77777777" w:rsidR="0081115D" w:rsidRPr="0081115D" w:rsidRDefault="0081115D" w:rsidP="0081115D">
      <w:pPr>
        <w:widowControl w:val="0"/>
        <w:suppressAutoHyphens w:val="0"/>
        <w:autoSpaceDE w:val="0"/>
        <w:autoSpaceDN w:val="0"/>
        <w:spacing w:after="0"/>
        <w:rPr>
          <w:rFonts w:eastAsia="Calibri"/>
          <w:sz w:val="20"/>
          <w:szCs w:val="20"/>
          <w:lang w:eastAsia="en-US"/>
        </w:rPr>
      </w:pPr>
      <w:r w:rsidRPr="0081115D">
        <w:rPr>
          <w:rFonts w:eastAsia="Calibri"/>
          <w:sz w:val="20"/>
          <w:szCs w:val="20"/>
          <w:lang w:eastAsia="en-US"/>
        </w:rPr>
        <w:t>Οι γνωστοποιήσεις – κοινοποιήσεις στα πλαίσια της παρούσας ΣΠΥ, ορίζονται ως εξής:</w:t>
      </w:r>
    </w:p>
    <w:p w14:paraId="69360354" w14:textId="77777777" w:rsidR="0081115D" w:rsidRPr="0081115D" w:rsidRDefault="0081115D" w:rsidP="00694731">
      <w:pPr>
        <w:widowControl w:val="0"/>
        <w:numPr>
          <w:ilvl w:val="0"/>
          <w:numId w:val="102"/>
        </w:numPr>
        <w:tabs>
          <w:tab w:val="left" w:pos="459"/>
        </w:tabs>
        <w:suppressAutoHyphens w:val="0"/>
        <w:autoSpaceDE w:val="0"/>
        <w:autoSpaceDN w:val="0"/>
        <w:spacing w:after="0"/>
        <w:ind w:left="284" w:right="-13"/>
        <w:rPr>
          <w:rFonts w:eastAsia="Calibri"/>
          <w:sz w:val="20"/>
          <w:szCs w:val="20"/>
          <w:lang w:eastAsia="en-US"/>
        </w:rPr>
      </w:pPr>
      <w:r w:rsidRPr="0081115D">
        <w:rPr>
          <w:rFonts w:eastAsia="Calibri"/>
          <w:sz w:val="20"/>
          <w:szCs w:val="20"/>
          <w:lang w:eastAsia="en-US"/>
        </w:rPr>
        <w:t>Σε όποιο σημείο της ΣΠΥ υπάρχει διάταξη για τη γνωστοποίηση ή κοινοποίηση οποιουδήποτε γεγονότος ή δήλωσης οποιουδήποτε προσώπου, εκτός εάν άλλως ορίζεται στη ΣΠΥ, η ειδοποίηση θα γίνεται</w:t>
      </w:r>
      <w:r w:rsidRPr="0081115D">
        <w:rPr>
          <w:rFonts w:eastAsia="Calibri"/>
          <w:spacing w:val="-27"/>
          <w:sz w:val="20"/>
          <w:szCs w:val="20"/>
          <w:lang w:eastAsia="en-US"/>
        </w:rPr>
        <w:t xml:space="preserve"> </w:t>
      </w:r>
      <w:r w:rsidRPr="0081115D">
        <w:rPr>
          <w:rFonts w:eastAsia="Calibri"/>
          <w:sz w:val="20"/>
          <w:szCs w:val="20"/>
          <w:lang w:eastAsia="en-US"/>
        </w:rPr>
        <w:t xml:space="preserve">εγγράφως, μέσω τηλεομοιοτυπίας ή </w:t>
      </w:r>
      <w:r w:rsidRPr="0081115D">
        <w:rPr>
          <w:rFonts w:eastAsia="Calibri"/>
          <w:sz w:val="20"/>
          <w:szCs w:val="20"/>
          <w:lang w:val="de-DE" w:eastAsia="en-US"/>
        </w:rPr>
        <w:t>email</w:t>
      </w:r>
      <w:r w:rsidRPr="0081115D">
        <w:rPr>
          <w:rFonts w:eastAsia="Calibri"/>
          <w:sz w:val="20"/>
          <w:szCs w:val="20"/>
          <w:lang w:eastAsia="en-US"/>
        </w:rPr>
        <w:t xml:space="preserve"> ή με κατάθεση του εγγράφου .</w:t>
      </w:r>
    </w:p>
    <w:p w14:paraId="582A9477" w14:textId="77777777" w:rsidR="0081115D" w:rsidRPr="0081115D" w:rsidRDefault="0081115D" w:rsidP="00694731">
      <w:pPr>
        <w:widowControl w:val="0"/>
        <w:numPr>
          <w:ilvl w:val="0"/>
          <w:numId w:val="102"/>
        </w:numPr>
        <w:tabs>
          <w:tab w:val="left" w:pos="459"/>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Κάθε ειδοποίηση είναι έγκυρη όταν γίνεται εγγράφως και περιέχει αίτημα βεβαίωσης</w:t>
      </w:r>
      <w:r w:rsidRPr="0081115D">
        <w:rPr>
          <w:rFonts w:eastAsia="Calibri"/>
          <w:spacing w:val="-15"/>
          <w:sz w:val="20"/>
          <w:szCs w:val="20"/>
          <w:lang w:eastAsia="en-US"/>
        </w:rPr>
        <w:t xml:space="preserve"> </w:t>
      </w:r>
      <w:r w:rsidRPr="0081115D">
        <w:rPr>
          <w:rFonts w:eastAsia="Calibri"/>
          <w:sz w:val="20"/>
          <w:szCs w:val="20"/>
          <w:lang w:eastAsia="en-US"/>
        </w:rPr>
        <w:t>παραλαβής.</w:t>
      </w:r>
    </w:p>
    <w:p w14:paraId="748E8918" w14:textId="77777777" w:rsidR="0081115D" w:rsidRPr="0081115D" w:rsidRDefault="0081115D" w:rsidP="00694731">
      <w:pPr>
        <w:widowControl w:val="0"/>
        <w:numPr>
          <w:ilvl w:val="0"/>
          <w:numId w:val="102"/>
        </w:numPr>
        <w:tabs>
          <w:tab w:val="left" w:pos="459"/>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 xml:space="preserve">Ειδοποίηση με τηλεγράφημα ή τηλεομοιοτυπία ή </w:t>
      </w:r>
      <w:r w:rsidRPr="0081115D">
        <w:rPr>
          <w:rFonts w:eastAsia="Calibri"/>
          <w:sz w:val="20"/>
          <w:szCs w:val="20"/>
          <w:lang w:val="en-US" w:eastAsia="en-US"/>
        </w:rPr>
        <w:t>e</w:t>
      </w:r>
      <w:r w:rsidRPr="0081115D">
        <w:rPr>
          <w:rFonts w:eastAsia="Calibri"/>
          <w:sz w:val="20"/>
          <w:szCs w:val="20"/>
          <w:lang w:eastAsia="en-US"/>
        </w:rPr>
        <w:t>-</w:t>
      </w:r>
      <w:r w:rsidRPr="0081115D">
        <w:rPr>
          <w:rFonts w:eastAsia="Calibri"/>
          <w:sz w:val="20"/>
          <w:szCs w:val="20"/>
          <w:lang w:val="en-US" w:eastAsia="en-US"/>
        </w:rPr>
        <w:t>mail</w:t>
      </w:r>
      <w:r w:rsidRPr="0081115D">
        <w:rPr>
          <w:rFonts w:eastAsia="Calibri"/>
          <w:sz w:val="20"/>
          <w:szCs w:val="20"/>
          <w:lang w:eastAsia="en-US"/>
        </w:rPr>
        <w:t xml:space="preserve"> θα είναι έγκυρη και θεωρείται ότι έγινε την ημέρα της αποστολής της, εντός των ωρών λειτουργίας της Αναθέτουσας Αρχής. Κάθε γνωστοποίηση, κοινοποίηση ή επίδοση κάθε εγγράφου θα πραγματοποιείται εγκύρως ως προς κάθε συμβαλλόμενο στις εξής διευθύνσεις: Προς την Αναθέτουσα Αρχή, προς τον Ανεξάρτητο Ελεγκτή, και προς τον</w:t>
      </w:r>
      <w:r w:rsidRPr="0081115D">
        <w:rPr>
          <w:rFonts w:eastAsia="Calibri"/>
          <w:spacing w:val="-8"/>
          <w:sz w:val="20"/>
          <w:szCs w:val="20"/>
          <w:lang w:eastAsia="en-US"/>
        </w:rPr>
        <w:t xml:space="preserve"> </w:t>
      </w:r>
      <w:r w:rsidRPr="0081115D">
        <w:rPr>
          <w:rFonts w:eastAsia="Calibri"/>
          <w:sz w:val="20"/>
          <w:szCs w:val="20"/>
          <w:lang w:eastAsia="en-US"/>
        </w:rPr>
        <w:t>Ανάδοχο.</w:t>
      </w:r>
    </w:p>
    <w:p w14:paraId="1B2E6531" w14:textId="77777777" w:rsidR="0081115D" w:rsidRPr="0081115D" w:rsidRDefault="0081115D" w:rsidP="00694731">
      <w:pPr>
        <w:widowControl w:val="0"/>
        <w:numPr>
          <w:ilvl w:val="0"/>
          <w:numId w:val="102"/>
        </w:numPr>
        <w:tabs>
          <w:tab w:val="left" w:pos="459"/>
        </w:tabs>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Οι συμβαλλόμενοι οφείλουν να ειδοποιούν ο ένας τον άλλο για κάθε αλλαγή διεύθυνσης, κάθε δε τέτοια ειδοποίηση θα αποκτά ισχύ (15) ημέρες μετά την</w:t>
      </w:r>
      <w:r w:rsidRPr="0081115D">
        <w:rPr>
          <w:rFonts w:eastAsia="Calibri"/>
          <w:spacing w:val="-4"/>
          <w:sz w:val="20"/>
          <w:szCs w:val="20"/>
          <w:lang w:eastAsia="en-US"/>
        </w:rPr>
        <w:t xml:space="preserve"> </w:t>
      </w:r>
      <w:r w:rsidRPr="0081115D">
        <w:rPr>
          <w:rFonts w:eastAsia="Calibri"/>
          <w:sz w:val="20"/>
          <w:szCs w:val="20"/>
          <w:lang w:eastAsia="en-US"/>
        </w:rPr>
        <w:t>ειδοποίηση.</w:t>
      </w:r>
    </w:p>
    <w:p w14:paraId="5DECCBDC"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t>ΑΡΘΡΟ 31</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ΕΜΠΙΣΤΕΥΤΙΚΟΤΗΤΑ - ΕΧΕΜΥΘΕΙΑ</w:t>
      </w:r>
    </w:p>
    <w:p w14:paraId="6055A690" w14:textId="77777777" w:rsidR="0081115D" w:rsidRPr="0081115D" w:rsidRDefault="0081115D" w:rsidP="0081115D">
      <w:pPr>
        <w:widowControl w:val="0"/>
        <w:suppressAutoHyphens w:val="0"/>
        <w:autoSpaceDE w:val="0"/>
        <w:autoSpaceDN w:val="0"/>
        <w:spacing w:after="0"/>
        <w:rPr>
          <w:rFonts w:eastAsia="Calibri"/>
          <w:sz w:val="20"/>
          <w:szCs w:val="20"/>
          <w:lang w:eastAsia="en-US"/>
        </w:rPr>
      </w:pPr>
      <w:r w:rsidRPr="0081115D">
        <w:rPr>
          <w:rFonts w:eastAsia="Calibri"/>
          <w:sz w:val="20"/>
          <w:szCs w:val="20"/>
          <w:lang w:eastAsia="en-US"/>
        </w:rPr>
        <w:t>Το καθεστώς εμπιστευτικότητας – εχεμύθειας, ορίζεται ως εξής:</w:t>
      </w:r>
    </w:p>
    <w:p w14:paraId="50E3D4E1" w14:textId="77777777" w:rsidR="0081115D" w:rsidRPr="0081115D" w:rsidRDefault="0081115D" w:rsidP="00694731">
      <w:pPr>
        <w:widowControl w:val="0"/>
        <w:numPr>
          <w:ilvl w:val="0"/>
          <w:numId w:val="135"/>
        </w:numPr>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Αναθέτουσα Αρχή αναλαμβάνει την υποχρέωση να διατηρήσει εμπιστευτικούς τους όρους της ΣΠΥ, και εφόσον γνωστοποιούνται σε αυτήν σαν εμπιστευτικοί. Ο Ανάδοχος δεν δικαιούται να αποκαλύψει τους χαρακτηριζόμενους ως εμπιστευτικούς όρους της ΣΠΥ χωρίς έγγραφη συναίνεση της Αναθέτουσας Αρχής.</w:t>
      </w:r>
    </w:p>
    <w:p w14:paraId="4F6A8B29" w14:textId="77777777" w:rsidR="0081115D" w:rsidRPr="0081115D" w:rsidRDefault="0081115D" w:rsidP="00694731">
      <w:pPr>
        <w:widowControl w:val="0"/>
        <w:numPr>
          <w:ilvl w:val="0"/>
          <w:numId w:val="135"/>
        </w:numPr>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Τα συμβαλλόμενα μέρη δεν δύνανται να αποκαλύπτουν εμπιστευτικές πληροφορίες στους εργαζομένους, σε εργολάβους και τράπεζες ή πιστωτικά ιδρύματα και στο λοιπό προσωπικό που</w:t>
      </w:r>
      <w:r w:rsidRPr="0081115D">
        <w:rPr>
          <w:rFonts w:eastAsia="Calibri"/>
          <w:spacing w:val="-19"/>
          <w:sz w:val="20"/>
          <w:szCs w:val="20"/>
          <w:lang w:eastAsia="en-US"/>
        </w:rPr>
        <w:t xml:space="preserve"> </w:t>
      </w:r>
      <w:r w:rsidRPr="0081115D">
        <w:rPr>
          <w:rFonts w:eastAsia="Calibri"/>
          <w:sz w:val="20"/>
          <w:szCs w:val="20"/>
          <w:lang w:eastAsia="en-US"/>
        </w:rPr>
        <w:t>απασχολούν.</w:t>
      </w:r>
    </w:p>
    <w:p w14:paraId="4569926A" w14:textId="77777777" w:rsidR="0081115D" w:rsidRPr="0081115D" w:rsidRDefault="0081115D" w:rsidP="00694731">
      <w:pPr>
        <w:widowControl w:val="0"/>
        <w:numPr>
          <w:ilvl w:val="0"/>
          <w:numId w:val="135"/>
        </w:numPr>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Οι πληροφορίες αυτές δεν μπορούν επίσης να αποκαλυφθούν σε κάθε άλλο πρόσωπο, εκτός εάν απαιτείται από το νόμο ή για την προσήκουσα εκπλήρωση της</w:t>
      </w:r>
      <w:r w:rsidRPr="0081115D">
        <w:rPr>
          <w:rFonts w:eastAsia="Calibri"/>
          <w:spacing w:val="-4"/>
          <w:sz w:val="20"/>
          <w:szCs w:val="20"/>
          <w:lang w:eastAsia="en-US"/>
        </w:rPr>
        <w:t xml:space="preserve"> </w:t>
      </w:r>
      <w:r w:rsidRPr="0081115D">
        <w:rPr>
          <w:rFonts w:eastAsia="Calibri"/>
          <w:sz w:val="20"/>
          <w:szCs w:val="20"/>
          <w:lang w:eastAsia="en-US"/>
        </w:rPr>
        <w:t>Σύμβασης.</w:t>
      </w:r>
    </w:p>
    <w:p w14:paraId="7E22C345" w14:textId="77777777" w:rsidR="0081115D" w:rsidRPr="0081115D" w:rsidRDefault="0081115D" w:rsidP="00694731">
      <w:pPr>
        <w:widowControl w:val="0"/>
        <w:numPr>
          <w:ilvl w:val="0"/>
          <w:numId w:val="135"/>
        </w:numPr>
        <w:suppressAutoHyphens w:val="0"/>
        <w:autoSpaceDE w:val="0"/>
        <w:autoSpaceDN w:val="0"/>
        <w:spacing w:after="0"/>
        <w:ind w:left="284" w:right="-13" w:hanging="283"/>
        <w:rPr>
          <w:rFonts w:eastAsia="Calibri"/>
          <w:sz w:val="20"/>
          <w:szCs w:val="20"/>
          <w:lang w:eastAsia="en-US"/>
        </w:rPr>
      </w:pPr>
      <w:r w:rsidRPr="0081115D">
        <w:rPr>
          <w:rFonts w:eastAsia="Calibri"/>
          <w:sz w:val="20"/>
          <w:szCs w:val="20"/>
          <w:lang w:eastAsia="en-US"/>
        </w:rPr>
        <w:t>Η εμπιστευτικότητα των ως άνω στοιχείων ή εγγράφων αίρεται σε δικαστικές διαφορές, κατόπιν ρητής συμφωνίας των συμβαλλομένων ή σε περίπτωση που καταστούν ευρέως γνωστά, χωρίς να έχει μεσολαβήσει παράβαση της υποχρέωσης εχεμύθειας που προβλέπεται στο παρόν</w:t>
      </w:r>
      <w:r w:rsidRPr="0081115D">
        <w:rPr>
          <w:rFonts w:eastAsia="Calibri"/>
          <w:spacing w:val="-10"/>
          <w:sz w:val="20"/>
          <w:szCs w:val="20"/>
          <w:lang w:eastAsia="en-US"/>
        </w:rPr>
        <w:t xml:space="preserve"> </w:t>
      </w:r>
      <w:r w:rsidRPr="0081115D">
        <w:rPr>
          <w:rFonts w:eastAsia="Calibri"/>
          <w:sz w:val="20"/>
          <w:szCs w:val="20"/>
          <w:lang w:eastAsia="en-US"/>
        </w:rPr>
        <w:t>άρθρο.</w:t>
      </w:r>
    </w:p>
    <w:p w14:paraId="16AA3B4F" w14:textId="77777777" w:rsidR="0081115D" w:rsidRPr="0081115D" w:rsidRDefault="0081115D" w:rsidP="0081115D">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1115D">
        <w:rPr>
          <w:rFonts w:eastAsia="Arial Unicode MS"/>
          <w:b/>
          <w:bCs/>
          <w:caps/>
          <w:color w:val="002060"/>
          <w:sz w:val="20"/>
          <w:szCs w:val="20"/>
          <w:lang w:eastAsia="en-US"/>
        </w:rPr>
        <w:lastRenderedPageBreak/>
        <w:t>ΑΡΘΡΟ 32</w:t>
      </w:r>
      <w:r w:rsidRPr="0081115D">
        <w:rPr>
          <w:rFonts w:eastAsia="Arial Unicode MS"/>
          <w:b/>
          <w:bCs/>
          <w:caps/>
          <w:color w:val="002060"/>
          <w:sz w:val="20"/>
          <w:szCs w:val="20"/>
          <w:vertAlign w:val="superscript"/>
          <w:lang w:eastAsia="en-US"/>
        </w:rPr>
        <w:t>ο</w:t>
      </w:r>
      <w:r w:rsidRPr="0081115D">
        <w:rPr>
          <w:rFonts w:eastAsia="Arial Unicode MS"/>
          <w:b/>
          <w:bCs/>
          <w:caps/>
          <w:color w:val="002060"/>
          <w:sz w:val="20"/>
          <w:szCs w:val="20"/>
          <w:lang w:eastAsia="en-US"/>
        </w:rPr>
        <w:t xml:space="preserve"> ΓΕΝΙΚΕΣ ΔΙΑΤΑΞΕΙΣ</w:t>
      </w:r>
    </w:p>
    <w:p w14:paraId="1BB20850" w14:textId="77777777" w:rsidR="0081115D" w:rsidRPr="0081115D" w:rsidRDefault="0081115D" w:rsidP="0081115D">
      <w:pPr>
        <w:suppressAutoHyphens w:val="0"/>
        <w:autoSpaceDE w:val="0"/>
        <w:autoSpaceDN w:val="0"/>
        <w:adjustRightInd w:val="0"/>
        <w:spacing w:after="0"/>
        <w:rPr>
          <w:rFonts w:eastAsia="Arial Unicode MS"/>
          <w:sz w:val="20"/>
          <w:szCs w:val="20"/>
          <w:lang w:eastAsia="en-US"/>
        </w:rPr>
      </w:pPr>
      <w:r w:rsidRPr="0081115D">
        <w:rPr>
          <w:color w:val="000000"/>
          <w:sz w:val="20"/>
          <w:szCs w:val="20"/>
          <w:lang w:eastAsia="el-GR"/>
        </w:rPr>
        <w:t>Οι γενικής εφαρμογής διατάξεις της παρούσας σύμβασης, ορίζονται ως εξής: α. Η καθυστέρηση από οποιονδήποτε συμβαλλόμενο όσον αφορά την άσκηση οποιουδήποτε δικαιώματος, βάσει της ΣΠΥ, δεν βλάπτει ούτε ερμηνεύεται ως παραίτηση από το δικαίωμα το οποίο έχει αποκτήσει, β. Η απαλλαγή από τις υποχρεώσεις κάποιου συμβαλλόμενου από τη παρούσα ΣΠΥ, πρέπει να γίνεται εγγράφως από τον χορηγούνται την απαλλαγή συμβαλλόμενο. Κάθε μεμονωμένη ή και μερική άσκηση δικαιώματος δεν εμποδίζει την περαιτέρω άσκηση αυτού ή την άσκηση οποιουδήποτε άλλου δικαιώματος, γ. Η έλλειψη νομιμότητας, η ακυρότητα ή η μη εφαρμογή οποιασδήποτε διάταξης της ΣΠΥ δεν επηρεάζει τη νομιμότητα, εγκυρότητα ή εφαρμογή οποιασδήποτε άλλης διάταξης, δ. Η Σύμβαση υπογράφεται σε (10) αντίτυπα, όλα δε αυτά τα αντίτυπα αποτελούν μετά την υπογραφή των ένα και το αυτό πρωτότυπο έγγραφο, ε. Ο Ανάδοχος θα διορίσει έναν εκπρόσωπο και θα του παραχωρήσει κάθε αναγκαία εξουσία για να ενεργεί για λογαριασμό του στην παρούσα ΣΠΥ, ενώ μπορεί να ανακαλέσει τον διορισμό του εκπροσώπου του και να διορίσει αντικαταστάτη.</w:t>
      </w:r>
    </w:p>
    <w:bookmarkEnd w:id="248"/>
    <w:p w14:paraId="17F5AAE6" w14:textId="77777777" w:rsidR="0081115D" w:rsidRPr="0081115D" w:rsidRDefault="0081115D" w:rsidP="0081115D">
      <w:pPr>
        <w:keepNext/>
        <w:keepLines/>
        <w:suppressAutoHyphens w:val="0"/>
        <w:overflowPunct w:val="0"/>
        <w:autoSpaceDE w:val="0"/>
        <w:autoSpaceDN w:val="0"/>
        <w:adjustRightInd w:val="0"/>
        <w:spacing w:after="0"/>
        <w:ind w:right="-13"/>
        <w:outlineLvl w:val="0"/>
        <w:rPr>
          <w:rFonts w:eastAsia="Arial Unicode MS"/>
          <w:b/>
          <w:bCs/>
          <w:caps/>
          <w:color w:val="1F497D"/>
          <w:sz w:val="20"/>
          <w:szCs w:val="20"/>
          <w:lang w:eastAsia="en-US"/>
        </w:rPr>
      </w:pPr>
    </w:p>
    <w:p w14:paraId="46A9F81F" w14:textId="77777777" w:rsidR="0081115D" w:rsidRPr="0081115D" w:rsidRDefault="0081115D" w:rsidP="0081115D">
      <w:pPr>
        <w:keepNext/>
        <w:keepLines/>
        <w:suppressAutoHyphens w:val="0"/>
        <w:overflowPunct w:val="0"/>
        <w:autoSpaceDE w:val="0"/>
        <w:autoSpaceDN w:val="0"/>
        <w:adjustRightInd w:val="0"/>
        <w:spacing w:after="0"/>
        <w:ind w:right="-13"/>
        <w:outlineLvl w:val="0"/>
        <w:rPr>
          <w:rFonts w:eastAsia="Arial Unicode MS"/>
          <w:b/>
          <w:bCs/>
          <w:caps/>
          <w:color w:val="1F497D"/>
          <w:sz w:val="20"/>
          <w:szCs w:val="20"/>
          <w:lang w:eastAsia="en-US"/>
        </w:rPr>
      </w:pPr>
    </w:p>
    <w:bookmarkEnd w:id="249"/>
    <w:p w14:paraId="01A08A71" w14:textId="77777777" w:rsidR="00431D5A" w:rsidRPr="00431D5A" w:rsidRDefault="00431D5A" w:rsidP="00840329">
      <w:pPr>
        <w:spacing w:after="0"/>
        <w:rPr>
          <w:rFonts w:eastAsia="Arial Unicode MS"/>
          <w:lang w:eastAsia="en-US"/>
        </w:rPr>
      </w:pPr>
    </w:p>
    <w:p w14:paraId="06EBC7FA" w14:textId="77777777" w:rsidR="009E3872" w:rsidRPr="00C47096" w:rsidRDefault="009E3872" w:rsidP="00840329">
      <w:pPr>
        <w:pStyle w:val="1"/>
        <w:spacing w:before="0" w:after="0"/>
        <w:rPr>
          <w:rFonts w:eastAsia="Arial Unicode MS"/>
          <w:lang w:val="el-GR" w:eastAsia="en-US"/>
        </w:rPr>
      </w:pPr>
      <w:bookmarkStart w:id="253" w:name="_Toc437682733"/>
      <w:bookmarkStart w:id="254" w:name="_Toc507497303"/>
      <w:bookmarkStart w:id="255" w:name="_Toc514537355"/>
      <w:bookmarkStart w:id="256" w:name="_Toc2401251"/>
      <w:bookmarkStart w:id="257" w:name="_Toc43632264"/>
      <w:bookmarkStart w:id="258" w:name="_Toc96005959"/>
      <w:bookmarkStart w:id="259" w:name="_Toc178242507"/>
      <w:r w:rsidRPr="00C47096">
        <w:rPr>
          <w:rFonts w:eastAsia="Arial Unicode MS"/>
          <w:lang w:val="el-GR" w:eastAsia="en-US"/>
        </w:rPr>
        <w:lastRenderedPageBreak/>
        <w:t xml:space="preserve">ΠΑΡΑΡΤΗΜΑ </w:t>
      </w:r>
      <w:bookmarkStart w:id="260" w:name="_Toc285529673"/>
      <w:r w:rsidRPr="00C47096">
        <w:rPr>
          <w:rFonts w:eastAsia="Arial Unicode MS"/>
          <w:lang w:val="el-GR" w:eastAsia="en-US"/>
        </w:rPr>
        <w:t>2 : ΕΝΤΥΠΟ ΟΙΚΟΝΟΜΙΚΗΣ ΠΡΟΣΦΟΡΑΣ</w:t>
      </w:r>
      <w:bookmarkEnd w:id="253"/>
      <w:bookmarkEnd w:id="254"/>
      <w:bookmarkEnd w:id="255"/>
      <w:bookmarkEnd w:id="256"/>
      <w:bookmarkEnd w:id="257"/>
      <w:bookmarkEnd w:id="258"/>
      <w:bookmarkEnd w:id="260"/>
      <w:bookmarkEnd w:id="259"/>
    </w:p>
    <w:p w14:paraId="1E637AC5" w14:textId="77777777" w:rsidR="009E3872" w:rsidRPr="007470F9" w:rsidRDefault="009E3872" w:rsidP="00840329">
      <w:pPr>
        <w:suppressAutoHyphens w:val="0"/>
        <w:spacing w:after="0"/>
        <w:ind w:right="-68"/>
        <w:rPr>
          <w:sz w:val="20"/>
          <w:szCs w:val="20"/>
          <w:lang w:eastAsia="en-US"/>
        </w:rPr>
      </w:pPr>
      <w:bookmarkStart w:id="261" w:name="_Hlk75066416"/>
      <w:r w:rsidRPr="007470F9">
        <w:rPr>
          <w:sz w:val="20"/>
          <w:szCs w:val="20"/>
          <w:lang w:eastAsia="en-US"/>
        </w:rPr>
        <w:t>Του συμμετέχοντα</w:t>
      </w:r>
      <w:r w:rsidR="00AE1262">
        <w:rPr>
          <w:sz w:val="20"/>
          <w:szCs w:val="20"/>
          <w:lang w:eastAsia="en-US"/>
        </w:rPr>
        <w:t xml:space="preserve"> </w:t>
      </w:r>
      <w:r w:rsidRPr="007470F9">
        <w:rPr>
          <w:sz w:val="20"/>
          <w:szCs w:val="20"/>
          <w:lang w:eastAsia="en-US"/>
        </w:rPr>
        <w:t>…………………………………………………………… με έδρα τ……………………………… οδός …………….……… αριθμ. …………………… Τ.Κ. …………………Τηλ. …………………….</w:t>
      </w:r>
      <w:r w:rsidRPr="007470F9">
        <w:rPr>
          <w:sz w:val="20"/>
          <w:szCs w:val="20"/>
          <w:lang w:val="en-US" w:eastAsia="en-US"/>
        </w:rPr>
        <w:t>Fax</w:t>
      </w:r>
      <w:r w:rsidRPr="007470F9">
        <w:rPr>
          <w:sz w:val="20"/>
          <w:szCs w:val="20"/>
          <w:lang w:eastAsia="en-US"/>
        </w:rPr>
        <w:t>……………………</w:t>
      </w:r>
    </w:p>
    <w:p w14:paraId="69699857" w14:textId="77777777" w:rsidR="0064022D" w:rsidRDefault="0064022D" w:rsidP="00840329">
      <w:pPr>
        <w:suppressAutoHyphens w:val="0"/>
        <w:spacing w:after="0"/>
        <w:ind w:right="-68"/>
        <w:rPr>
          <w:b/>
          <w:sz w:val="20"/>
          <w:szCs w:val="20"/>
          <w:lang w:eastAsia="en-US"/>
        </w:rPr>
      </w:pPr>
    </w:p>
    <w:p w14:paraId="13062FB7" w14:textId="77777777" w:rsidR="009E3872" w:rsidRPr="00225137" w:rsidRDefault="009E3872" w:rsidP="00840329">
      <w:pPr>
        <w:suppressAutoHyphens w:val="0"/>
        <w:spacing w:after="0"/>
        <w:ind w:right="-68"/>
        <w:rPr>
          <w:b/>
          <w:sz w:val="20"/>
          <w:szCs w:val="20"/>
          <w:lang w:eastAsia="en-US"/>
        </w:rPr>
      </w:pPr>
      <w:r w:rsidRPr="007470F9">
        <w:rPr>
          <w:b/>
          <w:sz w:val="20"/>
          <w:szCs w:val="20"/>
          <w:lang w:eastAsia="en-US"/>
        </w:rPr>
        <w:t>Προς:</w:t>
      </w:r>
      <w:r w:rsidR="00AE1262">
        <w:rPr>
          <w:b/>
          <w:sz w:val="20"/>
          <w:szCs w:val="20"/>
          <w:lang w:eastAsia="en-US"/>
        </w:rPr>
        <w:t xml:space="preserve"> </w:t>
      </w:r>
      <w:r w:rsidRPr="007470F9">
        <w:rPr>
          <w:b/>
          <w:sz w:val="20"/>
          <w:szCs w:val="20"/>
          <w:lang w:eastAsia="en-US"/>
        </w:rPr>
        <w:t xml:space="preserve">ΔΗΜΟ </w:t>
      </w:r>
      <w:r w:rsidR="00087576">
        <w:rPr>
          <w:b/>
          <w:sz w:val="20"/>
          <w:szCs w:val="20"/>
          <w:lang w:eastAsia="en-US"/>
        </w:rPr>
        <w:t>ΜΟΣΧΑΤΟΥ - ΤΑΥΡΟΥ</w:t>
      </w:r>
    </w:p>
    <w:p w14:paraId="6F614310" w14:textId="77777777" w:rsidR="0064022D" w:rsidRDefault="0064022D" w:rsidP="00840329">
      <w:pPr>
        <w:suppressAutoHyphens w:val="0"/>
        <w:spacing w:after="0"/>
        <w:ind w:right="-68"/>
        <w:rPr>
          <w:sz w:val="20"/>
          <w:szCs w:val="20"/>
          <w:lang w:eastAsia="en-US"/>
        </w:rPr>
      </w:pPr>
    </w:p>
    <w:p w14:paraId="0156B6E0" w14:textId="77777777" w:rsidR="009E3872" w:rsidRPr="007470F9" w:rsidRDefault="009E3872" w:rsidP="00840329">
      <w:pPr>
        <w:suppressAutoHyphens w:val="0"/>
        <w:spacing w:after="0"/>
        <w:ind w:right="-68"/>
        <w:rPr>
          <w:sz w:val="20"/>
          <w:szCs w:val="20"/>
          <w:lang w:eastAsia="en-US"/>
        </w:rPr>
      </w:pPr>
      <w:r w:rsidRPr="007470F9">
        <w:rPr>
          <w:sz w:val="20"/>
          <w:szCs w:val="20"/>
          <w:lang w:eastAsia="en-US"/>
        </w:rPr>
        <w:t>Αφού έλαβα γνώση της Διακήρυξης υποβάλλω την παρούσα προσφορά και δηλώνω ότι αποδέχομαι πλήρως και χωρίς επιφύλαξη τα αναφερόμενα στο Τεύχος και αναλαμβάνω την εκτέλεση του αντικειμένου της παρούσας με τους παρακάτω όρους:</w:t>
      </w:r>
    </w:p>
    <w:p w14:paraId="76B25ECD" w14:textId="77777777" w:rsidR="0064022D" w:rsidRDefault="0064022D" w:rsidP="00840329">
      <w:pPr>
        <w:suppressAutoHyphens w:val="0"/>
        <w:spacing w:after="0"/>
        <w:ind w:left="714" w:right="-68" w:hanging="357"/>
        <w:jc w:val="center"/>
        <w:rPr>
          <w:b/>
          <w:color w:val="1F497D"/>
          <w:sz w:val="20"/>
          <w:szCs w:val="20"/>
          <w:lang w:eastAsia="en-US"/>
        </w:rPr>
      </w:pPr>
    </w:p>
    <w:p w14:paraId="33EBDDDA" w14:textId="77777777" w:rsidR="009E3872" w:rsidRPr="007470F9" w:rsidRDefault="009E3872" w:rsidP="00840329">
      <w:pPr>
        <w:suppressAutoHyphens w:val="0"/>
        <w:spacing w:after="0"/>
        <w:ind w:left="714" w:right="-68" w:hanging="357"/>
        <w:jc w:val="center"/>
        <w:rPr>
          <w:b/>
          <w:color w:val="1F497D"/>
          <w:sz w:val="20"/>
          <w:szCs w:val="20"/>
          <w:lang w:eastAsia="en-US"/>
        </w:rPr>
      </w:pPr>
      <w:r w:rsidRPr="007470F9">
        <w:rPr>
          <w:b/>
          <w:color w:val="1F497D"/>
          <w:sz w:val="20"/>
          <w:szCs w:val="20"/>
          <w:lang w:eastAsia="en-US"/>
        </w:rPr>
        <w:t>ΕΝΤΥΠΟ ΟΙΚΟΝΟΜΙΚΗΣ ΠΡΟΣΦΟΡΑΣ</w:t>
      </w:r>
    </w:p>
    <w:p w14:paraId="7AAAD17A" w14:textId="77777777" w:rsidR="0064022D" w:rsidRDefault="0064022D" w:rsidP="00840329">
      <w:pPr>
        <w:suppressAutoHyphens w:val="0"/>
        <w:spacing w:after="0"/>
        <w:ind w:left="720" w:right="-68" w:hanging="360"/>
        <w:jc w:val="center"/>
        <w:rPr>
          <w:rFonts w:cs="Arial"/>
          <w:b/>
          <w:sz w:val="20"/>
          <w:szCs w:val="20"/>
          <w:lang w:eastAsia="en-US"/>
        </w:rPr>
      </w:pPr>
    </w:p>
    <w:p w14:paraId="06333AFF" w14:textId="77777777" w:rsidR="009E3872" w:rsidRPr="007470F9" w:rsidRDefault="009E3872" w:rsidP="0064022D">
      <w:pPr>
        <w:suppressAutoHyphens w:val="0"/>
        <w:spacing w:after="0"/>
        <w:ind w:right="-68"/>
        <w:rPr>
          <w:rFonts w:cs="Arial"/>
          <w:b/>
          <w:sz w:val="20"/>
          <w:szCs w:val="20"/>
          <w:lang w:eastAsia="en-US"/>
        </w:rPr>
      </w:pPr>
      <w:r w:rsidRPr="007470F9">
        <w:rPr>
          <w:rFonts w:cs="Arial"/>
          <w:b/>
          <w:sz w:val="20"/>
          <w:szCs w:val="20"/>
          <w:lang w:eastAsia="en-US"/>
        </w:rPr>
        <w:t>Α.</w:t>
      </w:r>
      <w:r w:rsidR="00AE1262">
        <w:rPr>
          <w:rFonts w:cs="Arial"/>
          <w:b/>
          <w:sz w:val="20"/>
          <w:szCs w:val="20"/>
          <w:lang w:eastAsia="en-US"/>
        </w:rPr>
        <w:t xml:space="preserve"> </w:t>
      </w:r>
      <w:r w:rsidRPr="007470F9">
        <w:rPr>
          <w:rFonts w:cs="Arial"/>
          <w:b/>
          <w:sz w:val="20"/>
          <w:szCs w:val="20"/>
          <w:lang w:eastAsia="en-US"/>
        </w:rPr>
        <w:t>ΣΥΝΟΛΟ ΑΜΟΙΒΗΣ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4253"/>
        <w:gridCol w:w="567"/>
        <w:gridCol w:w="2126"/>
      </w:tblGrid>
      <w:tr w:rsidR="009E3872" w:rsidRPr="00073E61" w14:paraId="1EDCDD7A" w14:textId="77777777" w:rsidTr="006A043C">
        <w:trPr>
          <w:trHeight w:val="149"/>
          <w:jc w:val="center"/>
        </w:trPr>
        <w:tc>
          <w:tcPr>
            <w:tcW w:w="664" w:type="dxa"/>
          </w:tcPr>
          <w:p w14:paraId="766AFDE8" w14:textId="77777777" w:rsidR="009E3872" w:rsidRPr="00073E61" w:rsidRDefault="009E3872" w:rsidP="00840329">
            <w:pPr>
              <w:suppressAutoHyphens w:val="0"/>
              <w:spacing w:after="0"/>
              <w:ind w:right="-68"/>
              <w:jc w:val="center"/>
              <w:rPr>
                <w:rFonts w:eastAsia="MS Mincho"/>
                <w:sz w:val="20"/>
                <w:szCs w:val="20"/>
                <w:lang w:eastAsia="en-US"/>
              </w:rPr>
            </w:pPr>
            <w:r w:rsidRPr="00073E61">
              <w:rPr>
                <w:rFonts w:eastAsia="MS Mincho"/>
                <w:sz w:val="20"/>
                <w:szCs w:val="20"/>
                <w:lang w:eastAsia="en-US"/>
              </w:rPr>
              <w:t>1.</w:t>
            </w:r>
          </w:p>
        </w:tc>
        <w:tc>
          <w:tcPr>
            <w:tcW w:w="4253" w:type="dxa"/>
          </w:tcPr>
          <w:p w14:paraId="019BB31B" w14:textId="77777777" w:rsidR="009E3872" w:rsidRPr="00073E61" w:rsidRDefault="009E3872" w:rsidP="00840329">
            <w:pPr>
              <w:suppressAutoHyphens w:val="0"/>
              <w:spacing w:after="0"/>
              <w:ind w:right="-68"/>
              <w:jc w:val="left"/>
              <w:rPr>
                <w:rFonts w:eastAsia="MS Mincho"/>
                <w:sz w:val="20"/>
                <w:szCs w:val="20"/>
                <w:lang w:eastAsia="en-US"/>
              </w:rPr>
            </w:pPr>
            <w:r w:rsidRPr="00073E61">
              <w:rPr>
                <w:rFonts w:eastAsia="MS Mincho"/>
                <w:sz w:val="20"/>
                <w:szCs w:val="20"/>
                <w:lang w:eastAsia="en-US"/>
              </w:rPr>
              <w:t xml:space="preserve">Συνολική αμοιβή </w:t>
            </w:r>
            <w:r w:rsidR="00CB068E">
              <w:rPr>
                <w:rFonts w:eastAsia="MS Mincho"/>
                <w:sz w:val="20"/>
                <w:szCs w:val="20"/>
                <w:lang w:eastAsia="en-US"/>
              </w:rPr>
              <w:t>Αναδόχου</w:t>
            </w:r>
            <w:r w:rsidRPr="00073E61">
              <w:rPr>
                <w:rFonts w:eastAsia="MS Mincho"/>
                <w:sz w:val="20"/>
                <w:szCs w:val="20"/>
                <w:lang w:eastAsia="en-US"/>
              </w:rPr>
              <w:t xml:space="preserve"> (χωρίς ΦΠΑ)</w:t>
            </w:r>
          </w:p>
        </w:tc>
        <w:tc>
          <w:tcPr>
            <w:tcW w:w="567" w:type="dxa"/>
          </w:tcPr>
          <w:p w14:paraId="4D32D62B" w14:textId="77777777" w:rsidR="009E3872" w:rsidRPr="00073E61" w:rsidRDefault="009E3872" w:rsidP="00840329">
            <w:pPr>
              <w:suppressAutoHyphens w:val="0"/>
              <w:spacing w:after="0"/>
              <w:ind w:right="-68"/>
              <w:jc w:val="center"/>
              <w:rPr>
                <w:rFonts w:eastAsia="MS Mincho"/>
                <w:sz w:val="20"/>
                <w:szCs w:val="20"/>
                <w:lang w:eastAsia="en-US"/>
              </w:rPr>
            </w:pPr>
            <w:r w:rsidRPr="00073E61">
              <w:rPr>
                <w:rFonts w:eastAsia="MS Mincho"/>
                <w:sz w:val="20"/>
                <w:szCs w:val="20"/>
                <w:lang w:val="en-US" w:eastAsia="en-US"/>
              </w:rPr>
              <w:t>:</w:t>
            </w:r>
          </w:p>
        </w:tc>
        <w:tc>
          <w:tcPr>
            <w:tcW w:w="2126" w:type="dxa"/>
          </w:tcPr>
          <w:p w14:paraId="324F14C7" w14:textId="77777777" w:rsidR="009E3872" w:rsidRPr="00073E61" w:rsidRDefault="009E3872" w:rsidP="00840329">
            <w:pPr>
              <w:suppressAutoHyphens w:val="0"/>
              <w:spacing w:after="0"/>
              <w:ind w:right="-68"/>
              <w:jc w:val="center"/>
              <w:rPr>
                <w:rFonts w:eastAsia="MS Mincho"/>
                <w:sz w:val="20"/>
                <w:szCs w:val="20"/>
                <w:lang w:eastAsia="en-US"/>
              </w:rPr>
            </w:pPr>
            <w:r w:rsidRPr="00073E61">
              <w:rPr>
                <w:rFonts w:eastAsia="MS Mincho"/>
                <w:sz w:val="20"/>
                <w:szCs w:val="20"/>
                <w:lang w:eastAsia="en-US"/>
              </w:rPr>
              <w:t>€</w:t>
            </w:r>
          </w:p>
        </w:tc>
      </w:tr>
    </w:tbl>
    <w:p w14:paraId="1A295A3A" w14:textId="77777777" w:rsidR="0053396C" w:rsidRDefault="0053396C" w:rsidP="00840329">
      <w:pPr>
        <w:suppressAutoHyphens w:val="0"/>
        <w:spacing w:after="0"/>
        <w:ind w:left="720" w:right="-68" w:hanging="360"/>
        <w:jc w:val="center"/>
        <w:rPr>
          <w:rFonts w:cs="Arial"/>
          <w:b/>
          <w:szCs w:val="22"/>
          <w:lang w:eastAsia="en-US"/>
        </w:rPr>
      </w:pPr>
    </w:p>
    <w:p w14:paraId="3F7732CB" w14:textId="77777777" w:rsidR="009E3872" w:rsidRDefault="009E3872" w:rsidP="00840329">
      <w:pPr>
        <w:suppressAutoHyphens w:val="0"/>
        <w:spacing w:after="0"/>
        <w:ind w:left="720" w:right="-68" w:hanging="360"/>
        <w:jc w:val="center"/>
        <w:rPr>
          <w:rFonts w:cs="Arial"/>
          <w:b/>
          <w:szCs w:val="22"/>
          <w:lang w:eastAsia="en-US"/>
        </w:rPr>
      </w:pPr>
      <w:r w:rsidRPr="00B302F5">
        <w:rPr>
          <w:rFonts w:cs="Arial"/>
          <w:b/>
          <w:szCs w:val="22"/>
          <w:lang w:eastAsia="en-US"/>
        </w:rPr>
        <w:t>ΧΡΟΝΙΚΗ ΚΑΤΑΝΟΜΗ ΑΜΟΙΒΗΣ</w:t>
      </w:r>
      <w:r w:rsidR="00AE1262">
        <w:rPr>
          <w:rFonts w:cs="Arial"/>
          <w:b/>
          <w:szCs w:val="22"/>
          <w:lang w:eastAsia="en-US"/>
        </w:rPr>
        <w:t xml:space="preserve"> </w:t>
      </w:r>
      <w:r w:rsidRPr="00B302F5">
        <w:rPr>
          <w:rFonts w:cs="Arial"/>
          <w:b/>
          <w:szCs w:val="22"/>
          <w:lang w:eastAsia="en-US"/>
        </w:rPr>
        <w:t>(Αξίες χωρίς ΦΠΑ)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1570"/>
        <w:gridCol w:w="1570"/>
        <w:gridCol w:w="1252"/>
        <w:gridCol w:w="1252"/>
        <w:gridCol w:w="1346"/>
        <w:gridCol w:w="2173"/>
        <w:gridCol w:w="979"/>
      </w:tblGrid>
      <w:tr w:rsidR="0081115D" w:rsidRPr="0081115D" w14:paraId="201C20E3" w14:textId="77777777" w:rsidTr="005364CA">
        <w:trPr>
          <w:trHeight w:val="683"/>
          <w:jc w:val="center"/>
        </w:trPr>
        <w:tc>
          <w:tcPr>
            <w:tcW w:w="582" w:type="dxa"/>
            <w:shd w:val="clear" w:color="auto" w:fill="D9E2F3"/>
          </w:tcPr>
          <w:p w14:paraId="5AE479C6" w14:textId="77777777" w:rsidR="0081115D" w:rsidRPr="0081115D" w:rsidRDefault="0081115D" w:rsidP="0081115D">
            <w:pPr>
              <w:suppressAutoHyphens w:val="0"/>
              <w:spacing w:after="0"/>
              <w:ind w:right="-68"/>
              <w:jc w:val="center"/>
              <w:rPr>
                <w:rFonts w:eastAsia="MS Mincho"/>
                <w:b/>
                <w:sz w:val="20"/>
                <w:szCs w:val="20"/>
                <w:lang w:eastAsia="en-US"/>
              </w:rPr>
            </w:pPr>
            <w:bookmarkStart w:id="262" w:name="_Hlk115086847"/>
            <w:r w:rsidRPr="0081115D">
              <w:rPr>
                <w:rFonts w:eastAsia="MS Mincho"/>
                <w:b/>
                <w:sz w:val="20"/>
                <w:szCs w:val="20"/>
                <w:lang w:eastAsia="en-US"/>
              </w:rPr>
              <w:t>ΕΤΟΣ</w:t>
            </w:r>
          </w:p>
        </w:tc>
        <w:tc>
          <w:tcPr>
            <w:tcW w:w="1520" w:type="dxa"/>
            <w:vMerge w:val="restart"/>
            <w:shd w:val="clear" w:color="auto" w:fill="D9E2F3"/>
            <w:vAlign w:val="center"/>
          </w:tcPr>
          <w:p w14:paraId="0A208D94"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ΕΚΤΙΜΗΣΗ ΕΝΕΡΓΕΙΑΚΗΣ ΕΞΟΙΚΟΝΟΜΗΣΗΣ ΔΗΜΟΥ(€)</w:t>
            </w:r>
          </w:p>
        </w:tc>
        <w:tc>
          <w:tcPr>
            <w:tcW w:w="0" w:type="auto"/>
            <w:vMerge w:val="restart"/>
            <w:shd w:val="clear" w:color="auto" w:fill="D9E2F3"/>
          </w:tcPr>
          <w:p w14:paraId="1DE428C8" w14:textId="77777777" w:rsidR="0081115D" w:rsidRPr="0081115D" w:rsidRDefault="0081115D" w:rsidP="0081115D">
            <w:pPr>
              <w:suppressAutoHyphens w:val="0"/>
              <w:spacing w:after="0"/>
              <w:ind w:right="-68"/>
              <w:jc w:val="center"/>
              <w:rPr>
                <w:rFonts w:eastAsia="MS Mincho"/>
                <w:b/>
                <w:sz w:val="20"/>
                <w:szCs w:val="20"/>
                <w:lang w:eastAsia="en-US"/>
              </w:rPr>
            </w:pPr>
          </w:p>
          <w:p w14:paraId="54FD351B" w14:textId="77777777" w:rsidR="0081115D" w:rsidRPr="0081115D" w:rsidRDefault="0081115D" w:rsidP="0081115D">
            <w:pPr>
              <w:suppressAutoHyphens w:val="0"/>
              <w:spacing w:after="0"/>
              <w:ind w:right="-68"/>
              <w:jc w:val="center"/>
              <w:rPr>
                <w:rFonts w:eastAsia="MS Mincho"/>
                <w:b/>
                <w:sz w:val="20"/>
                <w:szCs w:val="20"/>
                <w:lang w:val="en-US" w:eastAsia="en-US"/>
              </w:rPr>
            </w:pPr>
            <w:r w:rsidRPr="0081115D">
              <w:rPr>
                <w:rFonts w:eastAsia="MS Mincho"/>
                <w:b/>
                <w:sz w:val="20"/>
                <w:szCs w:val="20"/>
                <w:lang w:eastAsia="en-US"/>
              </w:rPr>
              <w:t>ΕΚΤΙΜΗΣΗ ΕΝΕΡΓΕΙΑΚΗΣ ΕΞΟΙΚΟΝΟΜΗΣΗΣ</w:t>
            </w:r>
          </w:p>
          <w:p w14:paraId="10EB2C58" w14:textId="77777777" w:rsidR="00E424A1"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ΠΡΟΣΦΕΡΟΝΤΑ</w:t>
            </w:r>
          </w:p>
          <w:p w14:paraId="2910F626"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w:t>
            </w:r>
          </w:p>
          <w:p w14:paraId="0ABFE2E7" w14:textId="77777777" w:rsidR="0081115D" w:rsidRPr="0081115D" w:rsidRDefault="0081115D" w:rsidP="0081115D">
            <w:pPr>
              <w:suppressAutoHyphens w:val="0"/>
              <w:spacing w:after="0"/>
              <w:ind w:right="-68"/>
              <w:jc w:val="center"/>
              <w:rPr>
                <w:rFonts w:eastAsia="MS Mincho"/>
                <w:b/>
                <w:sz w:val="20"/>
                <w:szCs w:val="20"/>
                <w:lang w:eastAsia="en-US"/>
              </w:rPr>
            </w:pPr>
          </w:p>
        </w:tc>
        <w:tc>
          <w:tcPr>
            <w:tcW w:w="0" w:type="auto"/>
            <w:gridSpan w:val="2"/>
            <w:shd w:val="clear" w:color="auto" w:fill="D9E2F3"/>
            <w:vAlign w:val="center"/>
          </w:tcPr>
          <w:p w14:paraId="7E707C40"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ΚΑΤΑΝΟΜΗ ΠΟΣΟΥ ΕΝΕΡΓΕΙΑΚΗΣ</w:t>
            </w:r>
          </w:p>
          <w:p w14:paraId="3C5B9644"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 xml:space="preserve"> ΕΞΟΙΚΟΝΟΜΗΣΗΣ</w:t>
            </w:r>
          </w:p>
        </w:tc>
        <w:tc>
          <w:tcPr>
            <w:tcW w:w="0" w:type="auto"/>
            <w:vMerge w:val="restart"/>
            <w:shd w:val="clear" w:color="auto" w:fill="D9E2F3"/>
            <w:vAlign w:val="center"/>
          </w:tcPr>
          <w:p w14:paraId="20A081A7"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ΣΥΝΟΛΙΚΟ ΚΟΣΤΟΣ  ΑΡΧΙΚΗΣ ΕΝΕΡΓΕΙΑΚΗΣ ΚΑΤΑΝΑΛΩΣΗΣ ΔΗΜΟΥ(€)</w:t>
            </w:r>
          </w:p>
          <w:p w14:paraId="489A9A11" w14:textId="77777777" w:rsidR="0081115D" w:rsidRPr="0081115D" w:rsidRDefault="0081115D" w:rsidP="0081115D">
            <w:pPr>
              <w:suppressAutoHyphens w:val="0"/>
              <w:spacing w:after="0"/>
              <w:ind w:right="-68"/>
              <w:jc w:val="left"/>
              <w:rPr>
                <w:rFonts w:eastAsia="MS Mincho"/>
                <w:b/>
                <w:sz w:val="20"/>
                <w:szCs w:val="20"/>
                <w:lang w:eastAsia="en-US"/>
              </w:rPr>
            </w:pPr>
          </w:p>
        </w:tc>
        <w:tc>
          <w:tcPr>
            <w:tcW w:w="2074" w:type="dxa"/>
            <w:vMerge w:val="restart"/>
            <w:shd w:val="clear" w:color="auto" w:fill="D9E2F3"/>
            <w:vAlign w:val="center"/>
          </w:tcPr>
          <w:p w14:paraId="6E155311"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ΣΥΝΟΛΙΚΟ ΚΟΣΤΟΣ ΤΕΛΙΚΗΣ ΕΝΕΡΓΕΙΑΚΗΣ ΚΑΤΑΝΑΛΩΣΗΣΔΗΜΟΥ(€)</w:t>
            </w:r>
          </w:p>
          <w:p w14:paraId="4320ABA9"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(Β)</w:t>
            </w:r>
          </w:p>
        </w:tc>
        <w:tc>
          <w:tcPr>
            <w:tcW w:w="977" w:type="dxa"/>
            <w:vMerge w:val="restart"/>
            <w:shd w:val="clear" w:color="auto" w:fill="D9E2F3"/>
          </w:tcPr>
          <w:p w14:paraId="57664F3B" w14:textId="77777777" w:rsidR="0081115D" w:rsidRPr="0081115D" w:rsidRDefault="0081115D" w:rsidP="0081115D">
            <w:pPr>
              <w:suppressAutoHyphens w:val="0"/>
              <w:spacing w:after="0"/>
              <w:ind w:right="-68"/>
              <w:jc w:val="center"/>
              <w:rPr>
                <w:rFonts w:eastAsia="MS Mincho"/>
                <w:b/>
                <w:sz w:val="20"/>
                <w:szCs w:val="20"/>
                <w:lang w:eastAsia="en-US"/>
              </w:rPr>
            </w:pPr>
          </w:p>
          <w:p w14:paraId="0AFA664D"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ΣΥΝΟΛΙΚΟ ΚΟΣΤΟΣ ΓΙΑ ΤΟΝ ΔΗΜΟ(€)</w:t>
            </w:r>
          </w:p>
          <w:p w14:paraId="43333F9C"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 xml:space="preserve">(Α) + (Β) </w:t>
            </w:r>
          </w:p>
        </w:tc>
      </w:tr>
      <w:tr w:rsidR="0081115D" w:rsidRPr="0081115D" w14:paraId="704DA614" w14:textId="77777777" w:rsidTr="005364CA">
        <w:trPr>
          <w:trHeight w:val="276"/>
          <w:jc w:val="center"/>
        </w:trPr>
        <w:tc>
          <w:tcPr>
            <w:tcW w:w="582" w:type="dxa"/>
            <w:shd w:val="clear" w:color="auto" w:fill="DBE5F1"/>
          </w:tcPr>
          <w:p w14:paraId="72265670" w14:textId="77777777" w:rsidR="0081115D" w:rsidRPr="0081115D" w:rsidRDefault="0081115D" w:rsidP="0081115D">
            <w:pPr>
              <w:suppressAutoHyphens w:val="0"/>
              <w:spacing w:after="0"/>
              <w:ind w:right="-68"/>
              <w:jc w:val="center"/>
              <w:rPr>
                <w:rFonts w:eastAsia="MS Mincho"/>
                <w:b/>
                <w:sz w:val="20"/>
                <w:szCs w:val="20"/>
                <w:lang w:eastAsia="en-US"/>
              </w:rPr>
            </w:pPr>
          </w:p>
        </w:tc>
        <w:tc>
          <w:tcPr>
            <w:tcW w:w="1520" w:type="dxa"/>
            <w:vMerge/>
            <w:shd w:val="clear" w:color="auto" w:fill="DBE5F1"/>
          </w:tcPr>
          <w:p w14:paraId="43CF0CCF" w14:textId="77777777" w:rsidR="0081115D" w:rsidRPr="0081115D" w:rsidRDefault="0081115D" w:rsidP="0081115D">
            <w:pPr>
              <w:suppressAutoHyphens w:val="0"/>
              <w:spacing w:after="0"/>
              <w:ind w:right="-68"/>
              <w:jc w:val="left"/>
              <w:rPr>
                <w:rFonts w:eastAsia="MS Mincho"/>
                <w:sz w:val="20"/>
                <w:szCs w:val="20"/>
                <w:lang w:eastAsia="en-US"/>
              </w:rPr>
            </w:pPr>
          </w:p>
        </w:tc>
        <w:tc>
          <w:tcPr>
            <w:tcW w:w="0" w:type="auto"/>
            <w:vMerge/>
            <w:shd w:val="clear" w:color="auto" w:fill="DBE5F1"/>
          </w:tcPr>
          <w:p w14:paraId="792B406E" w14:textId="77777777" w:rsidR="0081115D" w:rsidRPr="0081115D" w:rsidRDefault="0081115D" w:rsidP="0081115D">
            <w:pPr>
              <w:suppressAutoHyphens w:val="0"/>
              <w:spacing w:after="0"/>
              <w:ind w:right="-68"/>
              <w:jc w:val="center"/>
              <w:rPr>
                <w:rFonts w:eastAsia="MS Mincho"/>
                <w:b/>
                <w:sz w:val="20"/>
                <w:szCs w:val="20"/>
                <w:lang w:eastAsia="en-US"/>
              </w:rPr>
            </w:pPr>
          </w:p>
        </w:tc>
        <w:tc>
          <w:tcPr>
            <w:tcW w:w="0" w:type="auto"/>
            <w:shd w:val="clear" w:color="auto" w:fill="DBE5F1"/>
            <w:vAlign w:val="center"/>
          </w:tcPr>
          <w:p w14:paraId="0B53B6FF" w14:textId="77777777" w:rsidR="0081115D" w:rsidRPr="0081115D" w:rsidRDefault="0081115D" w:rsidP="00E424A1">
            <w:pPr>
              <w:suppressAutoHyphens w:val="0"/>
              <w:spacing w:after="0"/>
              <w:ind w:right="-68"/>
              <w:jc w:val="center"/>
              <w:rPr>
                <w:rFonts w:eastAsia="MS Mincho"/>
                <w:b/>
                <w:sz w:val="20"/>
                <w:szCs w:val="20"/>
                <w:lang w:eastAsia="en-US"/>
              </w:rPr>
            </w:pPr>
            <w:r w:rsidRPr="0081115D">
              <w:rPr>
                <w:rFonts w:eastAsia="MS Mincho"/>
                <w:b/>
                <w:sz w:val="20"/>
                <w:szCs w:val="20"/>
                <w:lang w:eastAsia="en-US"/>
              </w:rPr>
              <w:t>ΟΙΚΟΝΟΜΙΚΟ ΟΦΕΛΟΣ ΑΝΑΔΟΧΟΥ (€)</w:t>
            </w:r>
            <w:r w:rsidR="00E424A1">
              <w:rPr>
                <w:rFonts w:eastAsia="MS Mincho"/>
                <w:b/>
                <w:sz w:val="20"/>
                <w:szCs w:val="20"/>
                <w:lang w:eastAsia="en-US"/>
              </w:rPr>
              <w:t xml:space="preserve"> </w:t>
            </w:r>
            <w:r w:rsidRPr="0081115D">
              <w:rPr>
                <w:rFonts w:eastAsia="MS Mincho"/>
                <w:b/>
                <w:sz w:val="20"/>
                <w:szCs w:val="20"/>
                <w:lang w:eastAsia="en-US"/>
              </w:rPr>
              <w:t>(Α)</w:t>
            </w:r>
          </w:p>
        </w:tc>
        <w:tc>
          <w:tcPr>
            <w:tcW w:w="0" w:type="auto"/>
            <w:shd w:val="clear" w:color="auto" w:fill="DBE5F1"/>
            <w:vAlign w:val="center"/>
          </w:tcPr>
          <w:p w14:paraId="25A01201"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ΕΓΓΥΗΜΕΝΟ ΟΙΚΟΝΟΜΙΚΟ ΟΦΕΛΟΣ ΔΗΜΟΥ*(€)</w:t>
            </w:r>
          </w:p>
        </w:tc>
        <w:tc>
          <w:tcPr>
            <w:tcW w:w="0" w:type="auto"/>
            <w:vMerge/>
            <w:shd w:val="clear" w:color="auto" w:fill="DBE5F1"/>
          </w:tcPr>
          <w:p w14:paraId="08DF8124" w14:textId="77777777" w:rsidR="0081115D" w:rsidRPr="0081115D" w:rsidRDefault="0081115D" w:rsidP="0081115D">
            <w:pPr>
              <w:suppressAutoHyphens w:val="0"/>
              <w:spacing w:after="0"/>
              <w:ind w:right="-68"/>
              <w:jc w:val="left"/>
              <w:rPr>
                <w:rFonts w:eastAsia="MS Mincho"/>
                <w:sz w:val="20"/>
                <w:szCs w:val="20"/>
                <w:lang w:eastAsia="en-US"/>
              </w:rPr>
            </w:pPr>
          </w:p>
        </w:tc>
        <w:tc>
          <w:tcPr>
            <w:tcW w:w="2074" w:type="dxa"/>
            <w:vMerge/>
            <w:shd w:val="clear" w:color="auto" w:fill="DBE5F1"/>
          </w:tcPr>
          <w:p w14:paraId="0169EE37" w14:textId="77777777" w:rsidR="0081115D" w:rsidRPr="0081115D" w:rsidRDefault="0081115D" w:rsidP="0081115D">
            <w:pPr>
              <w:suppressAutoHyphens w:val="0"/>
              <w:spacing w:after="0"/>
              <w:ind w:right="-68"/>
              <w:jc w:val="left"/>
              <w:rPr>
                <w:rFonts w:eastAsia="MS Mincho"/>
                <w:sz w:val="20"/>
                <w:szCs w:val="20"/>
                <w:lang w:eastAsia="en-US"/>
              </w:rPr>
            </w:pPr>
          </w:p>
        </w:tc>
        <w:tc>
          <w:tcPr>
            <w:tcW w:w="977" w:type="dxa"/>
            <w:vMerge/>
            <w:shd w:val="clear" w:color="auto" w:fill="DBE5F1"/>
          </w:tcPr>
          <w:p w14:paraId="57E466EE" w14:textId="77777777" w:rsidR="0081115D" w:rsidRPr="0081115D" w:rsidRDefault="0081115D" w:rsidP="0081115D">
            <w:pPr>
              <w:suppressAutoHyphens w:val="0"/>
              <w:spacing w:after="0"/>
              <w:ind w:right="-68"/>
              <w:jc w:val="left"/>
              <w:rPr>
                <w:rFonts w:eastAsia="MS Mincho"/>
                <w:sz w:val="20"/>
                <w:szCs w:val="20"/>
                <w:lang w:eastAsia="en-US"/>
              </w:rPr>
            </w:pPr>
          </w:p>
        </w:tc>
      </w:tr>
      <w:tr w:rsidR="0081115D" w:rsidRPr="0081115D" w14:paraId="0B401DEE" w14:textId="77777777" w:rsidTr="005364CA">
        <w:trPr>
          <w:trHeight w:val="50"/>
          <w:jc w:val="center"/>
        </w:trPr>
        <w:tc>
          <w:tcPr>
            <w:tcW w:w="582" w:type="dxa"/>
          </w:tcPr>
          <w:p w14:paraId="6DE94EF7"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1</w:t>
            </w:r>
          </w:p>
        </w:tc>
        <w:tc>
          <w:tcPr>
            <w:tcW w:w="1520" w:type="dxa"/>
          </w:tcPr>
          <w:p w14:paraId="2A8743C1"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460.169,42</w:t>
            </w:r>
          </w:p>
        </w:tc>
        <w:tc>
          <w:tcPr>
            <w:tcW w:w="0" w:type="auto"/>
          </w:tcPr>
          <w:p w14:paraId="223F1DDB"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tcPr>
          <w:p w14:paraId="6A690CC2"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tcPr>
          <w:p w14:paraId="5B1B6323"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tcPr>
          <w:p w14:paraId="44B72ECD"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635.045,25</w:t>
            </w:r>
          </w:p>
        </w:tc>
        <w:tc>
          <w:tcPr>
            <w:tcW w:w="2074" w:type="dxa"/>
          </w:tcPr>
          <w:p w14:paraId="428B3654"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71B015C5"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3820311C" w14:textId="77777777" w:rsidTr="005364CA">
        <w:trPr>
          <w:trHeight w:val="301"/>
          <w:jc w:val="center"/>
        </w:trPr>
        <w:tc>
          <w:tcPr>
            <w:tcW w:w="582" w:type="dxa"/>
          </w:tcPr>
          <w:p w14:paraId="35C8F493"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2</w:t>
            </w:r>
          </w:p>
        </w:tc>
        <w:tc>
          <w:tcPr>
            <w:tcW w:w="1520" w:type="dxa"/>
            <w:shd w:val="clear" w:color="auto" w:fill="auto"/>
          </w:tcPr>
          <w:p w14:paraId="795B7F52"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471.673,66</w:t>
            </w:r>
          </w:p>
        </w:tc>
        <w:tc>
          <w:tcPr>
            <w:tcW w:w="0" w:type="auto"/>
          </w:tcPr>
          <w:p w14:paraId="4630576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7964344"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6A9F65A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000BFC0F"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650.921,38</w:t>
            </w:r>
          </w:p>
        </w:tc>
        <w:tc>
          <w:tcPr>
            <w:tcW w:w="2074" w:type="dxa"/>
            <w:shd w:val="clear" w:color="auto" w:fill="auto"/>
          </w:tcPr>
          <w:p w14:paraId="66D181FF"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0E74F679"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5CC89723" w14:textId="77777777" w:rsidTr="005364CA">
        <w:trPr>
          <w:trHeight w:val="301"/>
          <w:jc w:val="center"/>
        </w:trPr>
        <w:tc>
          <w:tcPr>
            <w:tcW w:w="582" w:type="dxa"/>
          </w:tcPr>
          <w:p w14:paraId="4608DF01"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3</w:t>
            </w:r>
          </w:p>
        </w:tc>
        <w:tc>
          <w:tcPr>
            <w:tcW w:w="1520" w:type="dxa"/>
            <w:shd w:val="clear" w:color="auto" w:fill="auto"/>
          </w:tcPr>
          <w:p w14:paraId="5D600F6A"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483.465,50</w:t>
            </w:r>
          </w:p>
        </w:tc>
        <w:tc>
          <w:tcPr>
            <w:tcW w:w="0" w:type="auto"/>
          </w:tcPr>
          <w:p w14:paraId="493C3E7B"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2735E0E2"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5900FCAA"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15E9F94D"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667.194,42</w:t>
            </w:r>
          </w:p>
        </w:tc>
        <w:tc>
          <w:tcPr>
            <w:tcW w:w="2074" w:type="dxa"/>
            <w:shd w:val="clear" w:color="auto" w:fill="auto"/>
          </w:tcPr>
          <w:p w14:paraId="4C0DB5E5"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4507F180"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2A997D76" w14:textId="77777777" w:rsidTr="005364CA">
        <w:trPr>
          <w:trHeight w:val="301"/>
          <w:jc w:val="center"/>
        </w:trPr>
        <w:tc>
          <w:tcPr>
            <w:tcW w:w="582" w:type="dxa"/>
          </w:tcPr>
          <w:p w14:paraId="165AF92D"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4</w:t>
            </w:r>
          </w:p>
        </w:tc>
        <w:tc>
          <w:tcPr>
            <w:tcW w:w="1520" w:type="dxa"/>
            <w:shd w:val="clear" w:color="auto" w:fill="auto"/>
          </w:tcPr>
          <w:p w14:paraId="3B15F68F"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495.552,14</w:t>
            </w:r>
          </w:p>
        </w:tc>
        <w:tc>
          <w:tcPr>
            <w:tcW w:w="0" w:type="auto"/>
          </w:tcPr>
          <w:p w14:paraId="54A0A32A"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31A06C95"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272604D"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28E55173"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683.874,28</w:t>
            </w:r>
          </w:p>
        </w:tc>
        <w:tc>
          <w:tcPr>
            <w:tcW w:w="2074" w:type="dxa"/>
            <w:shd w:val="clear" w:color="auto" w:fill="auto"/>
          </w:tcPr>
          <w:p w14:paraId="00727CC7"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43298328"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281B4B4E" w14:textId="77777777" w:rsidTr="005364CA">
        <w:trPr>
          <w:trHeight w:val="301"/>
          <w:jc w:val="center"/>
        </w:trPr>
        <w:tc>
          <w:tcPr>
            <w:tcW w:w="582" w:type="dxa"/>
          </w:tcPr>
          <w:p w14:paraId="5D6ED455"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5</w:t>
            </w:r>
          </w:p>
        </w:tc>
        <w:tc>
          <w:tcPr>
            <w:tcW w:w="1520" w:type="dxa"/>
            <w:shd w:val="clear" w:color="auto" w:fill="auto"/>
          </w:tcPr>
          <w:p w14:paraId="7FD4B11E"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507.940,94</w:t>
            </w:r>
          </w:p>
        </w:tc>
        <w:tc>
          <w:tcPr>
            <w:tcW w:w="0" w:type="auto"/>
          </w:tcPr>
          <w:p w14:paraId="1D9BCFD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D818CB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6E008DB0"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26489C24"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700.971,13</w:t>
            </w:r>
          </w:p>
        </w:tc>
        <w:tc>
          <w:tcPr>
            <w:tcW w:w="2074" w:type="dxa"/>
            <w:shd w:val="clear" w:color="auto" w:fill="auto"/>
          </w:tcPr>
          <w:p w14:paraId="4A9AC6A7"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2EC3C9A3"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6D6534A5" w14:textId="77777777" w:rsidTr="005364CA">
        <w:trPr>
          <w:trHeight w:val="301"/>
          <w:jc w:val="center"/>
        </w:trPr>
        <w:tc>
          <w:tcPr>
            <w:tcW w:w="582" w:type="dxa"/>
          </w:tcPr>
          <w:p w14:paraId="3A24C80D"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6</w:t>
            </w:r>
          </w:p>
        </w:tc>
        <w:tc>
          <w:tcPr>
            <w:tcW w:w="1520" w:type="dxa"/>
            <w:shd w:val="clear" w:color="auto" w:fill="auto"/>
          </w:tcPr>
          <w:p w14:paraId="301B76F6"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520.639,47</w:t>
            </w:r>
          </w:p>
        </w:tc>
        <w:tc>
          <w:tcPr>
            <w:tcW w:w="0" w:type="auto"/>
          </w:tcPr>
          <w:p w14:paraId="28AF85D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0AE9E6F"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60108E6"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20BF5412"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718.495,41</w:t>
            </w:r>
          </w:p>
        </w:tc>
        <w:tc>
          <w:tcPr>
            <w:tcW w:w="2074" w:type="dxa"/>
            <w:shd w:val="clear" w:color="auto" w:fill="auto"/>
          </w:tcPr>
          <w:p w14:paraId="6708FB65"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5EA14F1F"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0D83C0B8" w14:textId="77777777" w:rsidTr="005364CA">
        <w:trPr>
          <w:trHeight w:val="301"/>
          <w:jc w:val="center"/>
        </w:trPr>
        <w:tc>
          <w:tcPr>
            <w:tcW w:w="582" w:type="dxa"/>
          </w:tcPr>
          <w:p w14:paraId="5EA19CB8"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7</w:t>
            </w:r>
          </w:p>
        </w:tc>
        <w:tc>
          <w:tcPr>
            <w:tcW w:w="1520" w:type="dxa"/>
            <w:shd w:val="clear" w:color="auto" w:fill="auto"/>
          </w:tcPr>
          <w:p w14:paraId="79062591"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533.655,45</w:t>
            </w:r>
          </w:p>
        </w:tc>
        <w:tc>
          <w:tcPr>
            <w:tcW w:w="0" w:type="auto"/>
          </w:tcPr>
          <w:p w14:paraId="7BDC2D00"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8B7469F"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3A1D11B6"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083D45B1"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736.457,80</w:t>
            </w:r>
          </w:p>
        </w:tc>
        <w:tc>
          <w:tcPr>
            <w:tcW w:w="2074" w:type="dxa"/>
            <w:shd w:val="clear" w:color="auto" w:fill="auto"/>
          </w:tcPr>
          <w:p w14:paraId="31A75139"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7AE3BAD7"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35B2AE32" w14:textId="77777777" w:rsidTr="005364CA">
        <w:trPr>
          <w:trHeight w:val="301"/>
          <w:jc w:val="center"/>
        </w:trPr>
        <w:tc>
          <w:tcPr>
            <w:tcW w:w="582" w:type="dxa"/>
          </w:tcPr>
          <w:p w14:paraId="12851B01"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8</w:t>
            </w:r>
          </w:p>
        </w:tc>
        <w:tc>
          <w:tcPr>
            <w:tcW w:w="1520" w:type="dxa"/>
            <w:shd w:val="clear" w:color="auto" w:fill="auto"/>
          </w:tcPr>
          <w:p w14:paraId="1769A5C5"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546.996,84</w:t>
            </w:r>
          </w:p>
        </w:tc>
        <w:tc>
          <w:tcPr>
            <w:tcW w:w="0" w:type="auto"/>
          </w:tcPr>
          <w:p w14:paraId="4B093714"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3B92E32A"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0D21A77D"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5F232918"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754.869,24</w:t>
            </w:r>
          </w:p>
        </w:tc>
        <w:tc>
          <w:tcPr>
            <w:tcW w:w="2074" w:type="dxa"/>
            <w:shd w:val="clear" w:color="auto" w:fill="auto"/>
          </w:tcPr>
          <w:p w14:paraId="62EC70E2"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23B36EE9"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0F45BC80" w14:textId="77777777" w:rsidTr="005364CA">
        <w:trPr>
          <w:trHeight w:val="301"/>
          <w:jc w:val="center"/>
        </w:trPr>
        <w:tc>
          <w:tcPr>
            <w:tcW w:w="582" w:type="dxa"/>
          </w:tcPr>
          <w:p w14:paraId="22D18DEE"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9</w:t>
            </w:r>
          </w:p>
        </w:tc>
        <w:tc>
          <w:tcPr>
            <w:tcW w:w="1520" w:type="dxa"/>
            <w:shd w:val="clear" w:color="auto" w:fill="auto"/>
          </w:tcPr>
          <w:p w14:paraId="5C3EAE2A"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560.671,76</w:t>
            </w:r>
          </w:p>
        </w:tc>
        <w:tc>
          <w:tcPr>
            <w:tcW w:w="0" w:type="auto"/>
          </w:tcPr>
          <w:p w14:paraId="6BAC5EC4"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EBC796B"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2F8ACD3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AEFC4E4"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773.740,97</w:t>
            </w:r>
          </w:p>
        </w:tc>
        <w:tc>
          <w:tcPr>
            <w:tcW w:w="2074" w:type="dxa"/>
            <w:shd w:val="clear" w:color="auto" w:fill="auto"/>
          </w:tcPr>
          <w:p w14:paraId="5B616014"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41AFC5D8"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3414D59A" w14:textId="77777777" w:rsidTr="005364CA">
        <w:trPr>
          <w:trHeight w:val="301"/>
          <w:jc w:val="center"/>
        </w:trPr>
        <w:tc>
          <w:tcPr>
            <w:tcW w:w="582" w:type="dxa"/>
          </w:tcPr>
          <w:p w14:paraId="015D237D"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10</w:t>
            </w:r>
          </w:p>
        </w:tc>
        <w:tc>
          <w:tcPr>
            <w:tcW w:w="1520" w:type="dxa"/>
            <w:shd w:val="clear" w:color="auto" w:fill="auto"/>
          </w:tcPr>
          <w:p w14:paraId="6D273398"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574.688,55</w:t>
            </w:r>
          </w:p>
        </w:tc>
        <w:tc>
          <w:tcPr>
            <w:tcW w:w="0" w:type="auto"/>
          </w:tcPr>
          <w:p w14:paraId="13F34F79"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83CA0B5"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8EE3218"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504A3BF"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793.084,50</w:t>
            </w:r>
          </w:p>
        </w:tc>
        <w:tc>
          <w:tcPr>
            <w:tcW w:w="2074" w:type="dxa"/>
            <w:shd w:val="clear" w:color="auto" w:fill="auto"/>
          </w:tcPr>
          <w:p w14:paraId="4E0ADF35"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1221C1CF"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14E2E40C" w14:textId="77777777" w:rsidTr="005364CA">
        <w:trPr>
          <w:trHeight w:val="301"/>
          <w:jc w:val="center"/>
        </w:trPr>
        <w:tc>
          <w:tcPr>
            <w:tcW w:w="582" w:type="dxa"/>
          </w:tcPr>
          <w:p w14:paraId="1E533FA7"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11</w:t>
            </w:r>
          </w:p>
        </w:tc>
        <w:tc>
          <w:tcPr>
            <w:tcW w:w="1520" w:type="dxa"/>
            <w:shd w:val="clear" w:color="auto" w:fill="auto"/>
          </w:tcPr>
          <w:p w14:paraId="7ABDA0D0"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589.055,77</w:t>
            </w:r>
          </w:p>
        </w:tc>
        <w:tc>
          <w:tcPr>
            <w:tcW w:w="0" w:type="auto"/>
          </w:tcPr>
          <w:p w14:paraId="57CF3FC6"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4CE84A4"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1C36F21"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018B1FE1"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812.911,61</w:t>
            </w:r>
          </w:p>
        </w:tc>
        <w:tc>
          <w:tcPr>
            <w:tcW w:w="2074" w:type="dxa"/>
            <w:shd w:val="clear" w:color="auto" w:fill="auto"/>
          </w:tcPr>
          <w:p w14:paraId="5152BAE0"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6DD80FCC"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19B88F54" w14:textId="77777777" w:rsidTr="005364CA">
        <w:trPr>
          <w:trHeight w:val="50"/>
          <w:jc w:val="center"/>
        </w:trPr>
        <w:tc>
          <w:tcPr>
            <w:tcW w:w="582" w:type="dxa"/>
          </w:tcPr>
          <w:p w14:paraId="5F53593A" w14:textId="77777777" w:rsidR="0081115D" w:rsidRPr="0081115D" w:rsidRDefault="0081115D" w:rsidP="0081115D">
            <w:pPr>
              <w:suppressAutoHyphens w:val="0"/>
              <w:spacing w:after="0"/>
              <w:ind w:right="-68"/>
              <w:jc w:val="center"/>
              <w:rPr>
                <w:rFonts w:eastAsia="MS Mincho"/>
                <w:sz w:val="20"/>
                <w:szCs w:val="20"/>
                <w:lang w:eastAsia="en-US"/>
              </w:rPr>
            </w:pPr>
            <w:r w:rsidRPr="0081115D">
              <w:rPr>
                <w:rFonts w:eastAsia="MS Mincho"/>
                <w:sz w:val="20"/>
                <w:szCs w:val="20"/>
                <w:lang w:eastAsia="en-US"/>
              </w:rPr>
              <w:t>12</w:t>
            </w:r>
          </w:p>
        </w:tc>
        <w:tc>
          <w:tcPr>
            <w:tcW w:w="1520" w:type="dxa"/>
            <w:shd w:val="clear" w:color="auto" w:fill="auto"/>
          </w:tcPr>
          <w:p w14:paraId="1B93011B" w14:textId="77777777" w:rsidR="0081115D" w:rsidRPr="0081115D" w:rsidRDefault="0081115D" w:rsidP="0081115D">
            <w:pPr>
              <w:suppressAutoHyphens w:val="0"/>
              <w:spacing w:after="0"/>
              <w:jc w:val="right"/>
              <w:rPr>
                <w:rFonts w:eastAsia="Calibri"/>
                <w:sz w:val="20"/>
                <w:szCs w:val="20"/>
                <w:highlight w:val="green"/>
                <w:lang w:val="en-US" w:eastAsia="en-US"/>
              </w:rPr>
            </w:pPr>
            <w:r w:rsidRPr="0081115D">
              <w:rPr>
                <w:sz w:val="20"/>
                <w:szCs w:val="20"/>
                <w:lang w:eastAsia="el-GR"/>
              </w:rPr>
              <w:t>603.782,16</w:t>
            </w:r>
          </w:p>
        </w:tc>
        <w:tc>
          <w:tcPr>
            <w:tcW w:w="0" w:type="auto"/>
          </w:tcPr>
          <w:p w14:paraId="719E2606"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5B259D61"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4D136CFA" w14:textId="77777777" w:rsidR="0081115D" w:rsidRPr="0081115D" w:rsidRDefault="0081115D" w:rsidP="0081115D">
            <w:pPr>
              <w:suppressAutoHyphens w:val="0"/>
              <w:spacing w:after="0"/>
              <w:ind w:right="-68"/>
              <w:jc w:val="right"/>
              <w:rPr>
                <w:rFonts w:eastAsia="MS Mincho"/>
                <w:sz w:val="20"/>
                <w:szCs w:val="20"/>
                <w:lang w:eastAsia="en-US"/>
              </w:rPr>
            </w:pPr>
          </w:p>
        </w:tc>
        <w:tc>
          <w:tcPr>
            <w:tcW w:w="0" w:type="auto"/>
            <w:shd w:val="clear" w:color="auto" w:fill="auto"/>
          </w:tcPr>
          <w:p w14:paraId="7D488B62" w14:textId="77777777" w:rsidR="0081115D" w:rsidRPr="0081115D" w:rsidRDefault="0081115D" w:rsidP="0081115D">
            <w:pPr>
              <w:suppressAutoHyphens w:val="0"/>
              <w:spacing w:after="0"/>
              <w:ind w:right="-68"/>
              <w:jc w:val="right"/>
              <w:rPr>
                <w:rFonts w:eastAsia="MS Mincho"/>
                <w:sz w:val="20"/>
                <w:szCs w:val="20"/>
                <w:lang w:eastAsia="en-US"/>
              </w:rPr>
            </w:pPr>
            <w:r w:rsidRPr="0081115D">
              <w:rPr>
                <w:rFonts w:eastAsia="MS Mincho"/>
                <w:sz w:val="20"/>
                <w:szCs w:val="20"/>
                <w:lang w:eastAsia="en-US"/>
              </w:rPr>
              <w:t>833.234,40</w:t>
            </w:r>
          </w:p>
        </w:tc>
        <w:tc>
          <w:tcPr>
            <w:tcW w:w="2074" w:type="dxa"/>
            <w:shd w:val="clear" w:color="auto" w:fill="auto"/>
          </w:tcPr>
          <w:p w14:paraId="63182343" w14:textId="77777777" w:rsidR="0081115D" w:rsidRPr="0081115D" w:rsidRDefault="0081115D" w:rsidP="0081115D">
            <w:pPr>
              <w:suppressAutoHyphens w:val="0"/>
              <w:spacing w:after="0"/>
              <w:ind w:right="-68"/>
              <w:jc w:val="center"/>
              <w:rPr>
                <w:rFonts w:eastAsia="MS Mincho"/>
                <w:sz w:val="20"/>
                <w:szCs w:val="20"/>
                <w:lang w:eastAsia="en-US"/>
              </w:rPr>
            </w:pPr>
          </w:p>
        </w:tc>
        <w:tc>
          <w:tcPr>
            <w:tcW w:w="977" w:type="dxa"/>
          </w:tcPr>
          <w:p w14:paraId="300DBA80" w14:textId="77777777" w:rsidR="0081115D" w:rsidRPr="0081115D" w:rsidRDefault="0081115D" w:rsidP="0081115D">
            <w:pPr>
              <w:suppressAutoHyphens w:val="0"/>
              <w:spacing w:after="0"/>
              <w:ind w:right="-68"/>
              <w:jc w:val="center"/>
              <w:rPr>
                <w:rFonts w:eastAsia="MS Mincho"/>
                <w:sz w:val="20"/>
                <w:szCs w:val="20"/>
                <w:lang w:eastAsia="en-US"/>
              </w:rPr>
            </w:pPr>
          </w:p>
        </w:tc>
      </w:tr>
      <w:tr w:rsidR="0081115D" w:rsidRPr="0081115D" w14:paraId="03AC065A" w14:textId="77777777" w:rsidTr="005364CA">
        <w:trPr>
          <w:trHeight w:val="168"/>
          <w:jc w:val="center"/>
        </w:trPr>
        <w:tc>
          <w:tcPr>
            <w:tcW w:w="582" w:type="dxa"/>
          </w:tcPr>
          <w:p w14:paraId="585F4049"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 xml:space="preserve">ΣΥΝ.  </w:t>
            </w:r>
          </w:p>
        </w:tc>
        <w:tc>
          <w:tcPr>
            <w:tcW w:w="1520" w:type="dxa"/>
            <w:shd w:val="clear" w:color="auto" w:fill="auto"/>
          </w:tcPr>
          <w:p w14:paraId="59322841" w14:textId="77777777" w:rsidR="0081115D" w:rsidRPr="0081115D" w:rsidRDefault="0081115D" w:rsidP="0081115D">
            <w:pPr>
              <w:suppressAutoHyphens w:val="0"/>
              <w:spacing w:after="0"/>
              <w:jc w:val="right"/>
              <w:rPr>
                <w:rFonts w:eastAsia="Calibri"/>
                <w:b/>
                <w:sz w:val="20"/>
                <w:szCs w:val="20"/>
                <w:highlight w:val="green"/>
                <w:lang w:val="en-US" w:eastAsia="en-US"/>
              </w:rPr>
            </w:pPr>
            <w:r w:rsidRPr="0081115D">
              <w:rPr>
                <w:sz w:val="20"/>
                <w:szCs w:val="20"/>
                <w:lang w:eastAsia="el-GR"/>
              </w:rPr>
              <w:t>6.348.291,67</w:t>
            </w:r>
          </w:p>
        </w:tc>
        <w:tc>
          <w:tcPr>
            <w:tcW w:w="0" w:type="auto"/>
          </w:tcPr>
          <w:p w14:paraId="743F297D" w14:textId="77777777" w:rsidR="0081115D" w:rsidRPr="0081115D" w:rsidRDefault="0081115D" w:rsidP="0081115D">
            <w:pPr>
              <w:suppressAutoHyphens w:val="0"/>
              <w:spacing w:after="0"/>
              <w:ind w:right="-68"/>
              <w:jc w:val="right"/>
              <w:rPr>
                <w:rFonts w:eastAsia="MS Mincho"/>
                <w:b/>
                <w:sz w:val="20"/>
                <w:szCs w:val="20"/>
                <w:lang w:eastAsia="en-US"/>
              </w:rPr>
            </w:pPr>
          </w:p>
        </w:tc>
        <w:tc>
          <w:tcPr>
            <w:tcW w:w="0" w:type="auto"/>
            <w:shd w:val="clear" w:color="auto" w:fill="auto"/>
          </w:tcPr>
          <w:p w14:paraId="3627A57C" w14:textId="77777777" w:rsidR="0081115D" w:rsidRPr="0081115D" w:rsidRDefault="0081115D" w:rsidP="0081115D">
            <w:pPr>
              <w:suppressAutoHyphens w:val="0"/>
              <w:spacing w:after="0"/>
              <w:ind w:right="-68"/>
              <w:jc w:val="right"/>
              <w:rPr>
                <w:rFonts w:eastAsia="MS Mincho"/>
                <w:b/>
                <w:sz w:val="20"/>
                <w:szCs w:val="20"/>
                <w:lang w:eastAsia="en-US"/>
              </w:rPr>
            </w:pPr>
          </w:p>
        </w:tc>
        <w:tc>
          <w:tcPr>
            <w:tcW w:w="0" w:type="auto"/>
            <w:shd w:val="clear" w:color="auto" w:fill="auto"/>
          </w:tcPr>
          <w:p w14:paraId="2A04504D" w14:textId="77777777" w:rsidR="0081115D" w:rsidRPr="0081115D" w:rsidRDefault="0081115D" w:rsidP="0081115D">
            <w:pPr>
              <w:suppressAutoHyphens w:val="0"/>
              <w:spacing w:after="0"/>
              <w:ind w:right="-68"/>
              <w:jc w:val="right"/>
              <w:rPr>
                <w:rFonts w:eastAsia="MS Mincho"/>
                <w:b/>
                <w:sz w:val="20"/>
                <w:szCs w:val="20"/>
                <w:lang w:eastAsia="en-US"/>
              </w:rPr>
            </w:pPr>
          </w:p>
        </w:tc>
        <w:tc>
          <w:tcPr>
            <w:tcW w:w="0" w:type="auto"/>
            <w:shd w:val="clear" w:color="auto" w:fill="auto"/>
          </w:tcPr>
          <w:p w14:paraId="0289740A" w14:textId="77777777" w:rsidR="0081115D" w:rsidRPr="0081115D" w:rsidRDefault="0081115D" w:rsidP="0081115D">
            <w:pPr>
              <w:suppressAutoHyphens w:val="0"/>
              <w:spacing w:after="0"/>
              <w:ind w:right="-68"/>
              <w:jc w:val="right"/>
              <w:rPr>
                <w:rFonts w:eastAsia="MS Mincho"/>
                <w:bCs/>
                <w:sz w:val="20"/>
                <w:szCs w:val="20"/>
                <w:lang w:eastAsia="en-US"/>
              </w:rPr>
            </w:pPr>
            <w:r w:rsidRPr="0081115D">
              <w:rPr>
                <w:rFonts w:eastAsia="MS Mincho"/>
                <w:bCs/>
                <w:sz w:val="20"/>
                <w:szCs w:val="20"/>
                <w:lang w:eastAsia="en-US"/>
              </w:rPr>
              <w:t>8.760.800,38</w:t>
            </w:r>
          </w:p>
        </w:tc>
        <w:tc>
          <w:tcPr>
            <w:tcW w:w="2074" w:type="dxa"/>
            <w:shd w:val="clear" w:color="auto" w:fill="auto"/>
          </w:tcPr>
          <w:p w14:paraId="6E3563D8" w14:textId="77777777" w:rsidR="0081115D" w:rsidRPr="0081115D" w:rsidRDefault="0081115D" w:rsidP="0081115D">
            <w:pPr>
              <w:suppressAutoHyphens w:val="0"/>
              <w:spacing w:after="0"/>
              <w:ind w:right="-68"/>
              <w:jc w:val="center"/>
              <w:rPr>
                <w:rFonts w:eastAsia="MS Mincho"/>
                <w:b/>
                <w:sz w:val="20"/>
                <w:szCs w:val="20"/>
                <w:lang w:eastAsia="en-US"/>
              </w:rPr>
            </w:pPr>
          </w:p>
        </w:tc>
        <w:tc>
          <w:tcPr>
            <w:tcW w:w="977" w:type="dxa"/>
          </w:tcPr>
          <w:p w14:paraId="114448DD" w14:textId="77777777" w:rsidR="0081115D" w:rsidRPr="0081115D" w:rsidRDefault="0081115D" w:rsidP="0081115D">
            <w:pPr>
              <w:suppressAutoHyphens w:val="0"/>
              <w:spacing w:after="0"/>
              <w:ind w:right="-68"/>
              <w:jc w:val="center"/>
              <w:rPr>
                <w:rFonts w:eastAsia="MS Mincho"/>
                <w:b/>
                <w:sz w:val="20"/>
                <w:szCs w:val="20"/>
                <w:lang w:eastAsia="en-US"/>
              </w:rPr>
            </w:pPr>
          </w:p>
        </w:tc>
      </w:tr>
      <w:tr w:rsidR="0081115D" w:rsidRPr="0081115D" w14:paraId="115700EB" w14:textId="77777777" w:rsidTr="005364CA">
        <w:trPr>
          <w:trHeight w:val="50"/>
          <w:jc w:val="center"/>
        </w:trPr>
        <w:tc>
          <w:tcPr>
            <w:tcW w:w="582" w:type="dxa"/>
          </w:tcPr>
          <w:p w14:paraId="797C69C8"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ΣΥΝ. %</w:t>
            </w:r>
          </w:p>
        </w:tc>
        <w:tc>
          <w:tcPr>
            <w:tcW w:w="1520" w:type="dxa"/>
            <w:shd w:val="clear" w:color="auto" w:fill="auto"/>
            <w:vAlign w:val="center"/>
          </w:tcPr>
          <w:p w14:paraId="34F31B9D" w14:textId="77777777" w:rsidR="0081115D" w:rsidRPr="0081115D" w:rsidRDefault="0081115D" w:rsidP="0081115D">
            <w:pPr>
              <w:suppressAutoHyphens w:val="0"/>
              <w:spacing w:after="0"/>
              <w:ind w:right="-68"/>
              <w:jc w:val="center"/>
              <w:rPr>
                <w:rFonts w:eastAsia="MS Mincho"/>
                <w:b/>
                <w:sz w:val="20"/>
                <w:szCs w:val="20"/>
                <w:lang w:eastAsia="en-US"/>
              </w:rPr>
            </w:pPr>
            <w:r w:rsidRPr="0081115D">
              <w:rPr>
                <w:rFonts w:eastAsia="MS Mincho"/>
                <w:b/>
                <w:sz w:val="20"/>
                <w:szCs w:val="20"/>
                <w:lang w:eastAsia="en-US"/>
              </w:rPr>
              <w:t>100%</w:t>
            </w:r>
          </w:p>
        </w:tc>
        <w:tc>
          <w:tcPr>
            <w:tcW w:w="0" w:type="auto"/>
          </w:tcPr>
          <w:p w14:paraId="6D77168C" w14:textId="77777777" w:rsidR="0081115D" w:rsidRPr="0081115D" w:rsidRDefault="0081115D" w:rsidP="0081115D">
            <w:pPr>
              <w:suppressAutoHyphens w:val="0"/>
              <w:spacing w:after="0"/>
              <w:ind w:right="-68"/>
              <w:jc w:val="center"/>
              <w:rPr>
                <w:rFonts w:eastAsia="MS Mincho"/>
                <w:b/>
                <w:sz w:val="20"/>
                <w:szCs w:val="20"/>
                <w:lang w:eastAsia="en-US"/>
              </w:rPr>
            </w:pPr>
          </w:p>
        </w:tc>
        <w:tc>
          <w:tcPr>
            <w:tcW w:w="0" w:type="auto"/>
            <w:shd w:val="clear" w:color="auto" w:fill="auto"/>
          </w:tcPr>
          <w:p w14:paraId="0CA8E1C3" w14:textId="77777777" w:rsidR="0081115D" w:rsidRPr="0081115D" w:rsidRDefault="0081115D" w:rsidP="0081115D">
            <w:pPr>
              <w:suppressAutoHyphens w:val="0"/>
              <w:spacing w:after="0"/>
              <w:ind w:right="-68"/>
              <w:jc w:val="center"/>
              <w:rPr>
                <w:rFonts w:eastAsia="MS Mincho"/>
                <w:b/>
                <w:sz w:val="20"/>
                <w:szCs w:val="20"/>
                <w:lang w:eastAsia="en-US"/>
              </w:rPr>
            </w:pPr>
          </w:p>
        </w:tc>
        <w:tc>
          <w:tcPr>
            <w:tcW w:w="0" w:type="auto"/>
            <w:shd w:val="clear" w:color="auto" w:fill="auto"/>
          </w:tcPr>
          <w:p w14:paraId="45E9B4B4" w14:textId="77777777" w:rsidR="0081115D" w:rsidRPr="0081115D" w:rsidRDefault="0081115D" w:rsidP="0081115D">
            <w:pPr>
              <w:suppressAutoHyphens w:val="0"/>
              <w:spacing w:after="0"/>
              <w:ind w:right="-68"/>
              <w:jc w:val="center"/>
              <w:rPr>
                <w:rFonts w:eastAsia="MS Mincho"/>
                <w:b/>
                <w:sz w:val="20"/>
                <w:szCs w:val="20"/>
                <w:lang w:eastAsia="en-US"/>
              </w:rPr>
            </w:pPr>
          </w:p>
        </w:tc>
        <w:tc>
          <w:tcPr>
            <w:tcW w:w="0" w:type="auto"/>
            <w:shd w:val="clear" w:color="auto" w:fill="auto"/>
          </w:tcPr>
          <w:p w14:paraId="31C64671" w14:textId="77777777" w:rsidR="0081115D" w:rsidRPr="0081115D" w:rsidRDefault="0081115D" w:rsidP="0081115D">
            <w:pPr>
              <w:suppressAutoHyphens w:val="0"/>
              <w:spacing w:after="0"/>
              <w:ind w:right="-68"/>
              <w:jc w:val="center"/>
              <w:rPr>
                <w:rFonts w:eastAsia="MS Mincho"/>
                <w:b/>
                <w:sz w:val="20"/>
                <w:szCs w:val="20"/>
                <w:lang w:eastAsia="en-US"/>
              </w:rPr>
            </w:pPr>
          </w:p>
        </w:tc>
        <w:tc>
          <w:tcPr>
            <w:tcW w:w="2074" w:type="dxa"/>
            <w:shd w:val="clear" w:color="auto" w:fill="auto"/>
          </w:tcPr>
          <w:p w14:paraId="1E8929DB" w14:textId="77777777" w:rsidR="0081115D" w:rsidRPr="0081115D" w:rsidRDefault="0081115D" w:rsidP="0081115D">
            <w:pPr>
              <w:suppressAutoHyphens w:val="0"/>
              <w:spacing w:after="0"/>
              <w:ind w:right="-68"/>
              <w:jc w:val="center"/>
              <w:rPr>
                <w:rFonts w:eastAsia="MS Mincho"/>
                <w:b/>
                <w:sz w:val="20"/>
                <w:szCs w:val="20"/>
                <w:lang w:eastAsia="en-US"/>
              </w:rPr>
            </w:pPr>
          </w:p>
        </w:tc>
        <w:tc>
          <w:tcPr>
            <w:tcW w:w="977" w:type="dxa"/>
          </w:tcPr>
          <w:p w14:paraId="0F177102" w14:textId="77777777" w:rsidR="0081115D" w:rsidRPr="0081115D" w:rsidRDefault="0081115D" w:rsidP="0081115D">
            <w:pPr>
              <w:suppressAutoHyphens w:val="0"/>
              <w:spacing w:after="0"/>
              <w:ind w:right="-68"/>
              <w:jc w:val="center"/>
              <w:rPr>
                <w:rFonts w:eastAsia="MS Mincho"/>
                <w:b/>
                <w:sz w:val="20"/>
                <w:szCs w:val="20"/>
                <w:lang w:eastAsia="en-US"/>
              </w:rPr>
            </w:pPr>
          </w:p>
        </w:tc>
      </w:tr>
      <w:bookmarkEnd w:id="262"/>
    </w:tbl>
    <w:p w14:paraId="51CAEAC5" w14:textId="77777777" w:rsidR="0081115D" w:rsidRDefault="0081115D" w:rsidP="00840329">
      <w:pPr>
        <w:suppressAutoHyphens w:val="0"/>
        <w:spacing w:after="0"/>
        <w:ind w:left="720" w:right="-68" w:hanging="360"/>
        <w:jc w:val="center"/>
        <w:rPr>
          <w:rFonts w:cs="Arial"/>
          <w:b/>
          <w:szCs w:val="22"/>
          <w:lang w:eastAsia="en-US"/>
        </w:rPr>
      </w:pPr>
    </w:p>
    <w:p w14:paraId="709D78A1" w14:textId="77777777" w:rsidR="009E3872" w:rsidRPr="00F71F73" w:rsidRDefault="009E3872" w:rsidP="00840329">
      <w:pPr>
        <w:suppressAutoHyphens w:val="0"/>
        <w:spacing w:after="0"/>
        <w:ind w:right="-68"/>
        <w:rPr>
          <w:i/>
          <w:sz w:val="16"/>
          <w:szCs w:val="16"/>
          <w:lang w:eastAsia="en-US"/>
        </w:rPr>
      </w:pPr>
      <w:r w:rsidRPr="00F71F73">
        <w:rPr>
          <w:i/>
          <w:sz w:val="16"/>
          <w:szCs w:val="16"/>
          <w:lang w:eastAsia="en-US"/>
        </w:rPr>
        <w:t>* Το σύνολο του ποσού της προσφερόμενης ωφέλειας του Δήμου στα πρώτα 6 έτη δεν μπορεί να είναι μικρότερο (επί ποινή αποκλεισμού) από το 30% του ποσού της συνολικής ωφέλειας του Δήμου</w:t>
      </w:r>
      <w:r w:rsidR="00AE1262">
        <w:rPr>
          <w:i/>
          <w:sz w:val="16"/>
          <w:szCs w:val="16"/>
          <w:lang w:eastAsia="en-US"/>
        </w:rPr>
        <w:t xml:space="preserve"> </w:t>
      </w:r>
      <w:r w:rsidRPr="00F71F73">
        <w:rPr>
          <w:i/>
          <w:sz w:val="16"/>
          <w:szCs w:val="16"/>
          <w:lang w:eastAsia="en-US"/>
        </w:rPr>
        <w:t>που θα δοθεί στην Οικονομική Προσφορά του κάθε υποψήφιου.</w:t>
      </w:r>
    </w:p>
    <w:p w14:paraId="6429BC5C" w14:textId="77777777" w:rsidR="009E3872" w:rsidRPr="00007F43" w:rsidRDefault="009E3872" w:rsidP="00840329">
      <w:pPr>
        <w:tabs>
          <w:tab w:val="left" w:pos="6521"/>
        </w:tabs>
        <w:suppressAutoHyphens w:val="0"/>
        <w:spacing w:after="0"/>
        <w:ind w:right="-68"/>
        <w:rPr>
          <w:sz w:val="20"/>
          <w:szCs w:val="20"/>
          <w:lang w:eastAsia="en-US"/>
        </w:rPr>
      </w:pPr>
      <w:r w:rsidRPr="00007F43">
        <w:rPr>
          <w:sz w:val="20"/>
          <w:szCs w:val="20"/>
          <w:lang w:eastAsia="en-US"/>
        </w:rPr>
        <w:t>Τόπος</w:t>
      </w:r>
      <w:r w:rsidR="00AE1262">
        <w:rPr>
          <w:sz w:val="20"/>
          <w:szCs w:val="20"/>
          <w:lang w:eastAsia="en-US"/>
        </w:rPr>
        <w:t xml:space="preserve">   </w:t>
      </w:r>
      <w:r w:rsidRPr="00007F43">
        <w:rPr>
          <w:sz w:val="20"/>
          <w:szCs w:val="20"/>
          <w:lang w:eastAsia="en-US"/>
        </w:rPr>
        <w:t xml:space="preserve">           </w:t>
      </w:r>
    </w:p>
    <w:p w14:paraId="302C09A3" w14:textId="77777777" w:rsidR="009E3872" w:rsidRPr="00007F43" w:rsidRDefault="009E3872" w:rsidP="00840329">
      <w:pPr>
        <w:tabs>
          <w:tab w:val="left" w:pos="6521"/>
        </w:tabs>
        <w:suppressAutoHyphens w:val="0"/>
        <w:spacing w:after="0"/>
        <w:ind w:right="-68"/>
        <w:rPr>
          <w:sz w:val="20"/>
          <w:szCs w:val="20"/>
          <w:lang w:eastAsia="en-US"/>
        </w:rPr>
      </w:pPr>
      <w:r w:rsidRPr="00007F43">
        <w:rPr>
          <w:sz w:val="20"/>
          <w:szCs w:val="20"/>
          <w:lang w:eastAsia="en-US"/>
        </w:rPr>
        <w:t xml:space="preserve">Ημερομηνία                                    </w:t>
      </w:r>
    </w:p>
    <w:p w14:paraId="247A817E" w14:textId="77777777" w:rsidR="009E3872" w:rsidRPr="00007F43" w:rsidRDefault="004328ED" w:rsidP="00840329">
      <w:pPr>
        <w:tabs>
          <w:tab w:val="left" w:pos="6521"/>
        </w:tabs>
        <w:suppressAutoHyphens w:val="0"/>
        <w:spacing w:after="0"/>
        <w:ind w:right="-68"/>
        <w:rPr>
          <w:sz w:val="20"/>
          <w:szCs w:val="20"/>
          <w:lang w:eastAsia="en-US"/>
        </w:rPr>
      </w:pPr>
      <w:r>
        <w:rPr>
          <w:sz w:val="20"/>
          <w:szCs w:val="20"/>
          <w:lang w:eastAsia="en-US"/>
        </w:rPr>
        <w:t>……………………………………………………</w:t>
      </w:r>
    </w:p>
    <w:p w14:paraId="0AC678FF" w14:textId="77777777" w:rsidR="009E3872" w:rsidRPr="00007F43" w:rsidRDefault="009E3872" w:rsidP="00840329">
      <w:pPr>
        <w:tabs>
          <w:tab w:val="left" w:pos="6521"/>
        </w:tabs>
        <w:suppressAutoHyphens w:val="0"/>
        <w:spacing w:after="0"/>
        <w:ind w:right="-68"/>
        <w:rPr>
          <w:sz w:val="20"/>
          <w:szCs w:val="20"/>
          <w:lang w:eastAsia="en-US"/>
        </w:rPr>
      </w:pPr>
    </w:p>
    <w:p w14:paraId="7B1C8747" w14:textId="77777777" w:rsidR="005E078F" w:rsidRDefault="009E3872" w:rsidP="00840329">
      <w:pPr>
        <w:tabs>
          <w:tab w:val="left" w:pos="6521"/>
        </w:tabs>
        <w:suppressAutoHyphens w:val="0"/>
        <w:spacing w:after="0"/>
        <w:ind w:right="-68"/>
        <w:rPr>
          <w:b/>
          <w:sz w:val="20"/>
          <w:szCs w:val="20"/>
          <w:lang w:eastAsia="en-US"/>
        </w:rPr>
      </w:pPr>
      <w:r w:rsidRPr="005E078F">
        <w:rPr>
          <w:b/>
          <w:sz w:val="20"/>
          <w:szCs w:val="20"/>
          <w:lang w:eastAsia="en-US"/>
        </w:rPr>
        <w:t>(Ονοματεπώνυμο και σφραγίδα)</w:t>
      </w:r>
    </w:p>
    <w:p w14:paraId="107EBB49" w14:textId="77777777" w:rsidR="005E078F" w:rsidRPr="005E078F" w:rsidRDefault="005E078F" w:rsidP="00840329">
      <w:pPr>
        <w:spacing w:after="0"/>
        <w:rPr>
          <w:sz w:val="20"/>
          <w:szCs w:val="20"/>
          <w:lang w:eastAsia="en-US"/>
        </w:rPr>
      </w:pPr>
    </w:p>
    <w:p w14:paraId="68E3A92C" w14:textId="77777777" w:rsidR="005E078F" w:rsidRDefault="005E078F" w:rsidP="00840329">
      <w:pPr>
        <w:spacing w:after="0"/>
        <w:rPr>
          <w:sz w:val="20"/>
          <w:szCs w:val="20"/>
          <w:lang w:eastAsia="en-US"/>
        </w:rPr>
      </w:pPr>
    </w:p>
    <w:p w14:paraId="00DDEC08" w14:textId="77777777" w:rsidR="009E3872" w:rsidRPr="005E078F" w:rsidRDefault="009E3872" w:rsidP="00840329">
      <w:pPr>
        <w:spacing w:after="0"/>
        <w:rPr>
          <w:sz w:val="20"/>
          <w:szCs w:val="20"/>
          <w:lang w:eastAsia="en-US"/>
        </w:rPr>
      </w:pPr>
    </w:p>
    <w:p w14:paraId="5CB4A9B9" w14:textId="77777777" w:rsidR="005F1D97" w:rsidRPr="00F87658" w:rsidRDefault="005F1D97" w:rsidP="00840329">
      <w:pPr>
        <w:pStyle w:val="1"/>
        <w:spacing w:before="0" w:after="0"/>
        <w:rPr>
          <w:rFonts w:eastAsia="Arial Unicode MS"/>
          <w:lang w:val="el-GR" w:eastAsia="en-US"/>
        </w:rPr>
      </w:pPr>
      <w:bookmarkStart w:id="263" w:name="_Toc26162614"/>
      <w:bookmarkStart w:id="264" w:name="_Toc43632265"/>
      <w:bookmarkStart w:id="265" w:name="_Toc96005960"/>
      <w:bookmarkStart w:id="266" w:name="_Toc178242508"/>
      <w:bookmarkStart w:id="267" w:name="_Toc437682734"/>
      <w:bookmarkStart w:id="268" w:name="_Toc507497304"/>
      <w:bookmarkStart w:id="269" w:name="_Toc514537356"/>
      <w:bookmarkStart w:id="270" w:name="_Toc2401252"/>
      <w:bookmarkEnd w:id="261"/>
      <w:r w:rsidRPr="00F87658">
        <w:rPr>
          <w:rFonts w:eastAsia="Arial Unicode MS"/>
          <w:lang w:val="el-GR" w:eastAsia="en-US"/>
        </w:rPr>
        <w:lastRenderedPageBreak/>
        <w:t>ΠΑΡΑΡΤΗΜΑ 3 : ΤΕΧΝΙΚΕΣ ΠΡΟΔΙΑΓΡΑΦΕΣ</w:t>
      </w:r>
      <w:bookmarkEnd w:id="263"/>
      <w:bookmarkEnd w:id="264"/>
      <w:bookmarkEnd w:id="265"/>
      <w:bookmarkEnd w:id="266"/>
    </w:p>
    <w:p w14:paraId="19E00E9A" w14:textId="77777777" w:rsidR="0064022D" w:rsidRPr="0064022D" w:rsidRDefault="0064022D" w:rsidP="0064022D">
      <w:pPr>
        <w:spacing w:after="0"/>
        <w:rPr>
          <w:rFonts w:eastAsia="SimSun"/>
          <w:b/>
          <w:sz w:val="20"/>
          <w:szCs w:val="20"/>
          <w:u w:val="single"/>
        </w:rPr>
      </w:pPr>
      <w:bookmarkStart w:id="271" w:name="_Hlk115086922"/>
      <w:bookmarkStart w:id="272" w:name="_Toc437682735"/>
      <w:bookmarkStart w:id="273" w:name="_Toc507497320"/>
      <w:bookmarkStart w:id="274" w:name="_Toc514537377"/>
      <w:bookmarkStart w:id="275" w:name="_Toc2401268"/>
      <w:bookmarkEnd w:id="267"/>
      <w:bookmarkEnd w:id="268"/>
      <w:bookmarkEnd w:id="269"/>
      <w:bookmarkEnd w:id="270"/>
      <w:r w:rsidRPr="0064022D">
        <w:rPr>
          <w:rFonts w:eastAsia="SimSun"/>
          <w:b/>
          <w:sz w:val="20"/>
          <w:szCs w:val="20"/>
          <w:u w:val="single"/>
        </w:rPr>
        <w:t>ΥΦΙΣΤΑΜΕΝΗ ΚΑΤΑΣΤΑΣΗ</w:t>
      </w:r>
    </w:p>
    <w:p w14:paraId="439CFA91" w14:textId="77777777" w:rsidR="0064022D" w:rsidRPr="0064022D" w:rsidRDefault="0064022D" w:rsidP="0064022D">
      <w:pPr>
        <w:spacing w:after="0"/>
        <w:rPr>
          <w:bCs/>
          <w:sz w:val="20"/>
          <w:szCs w:val="20"/>
        </w:rPr>
      </w:pPr>
      <w:r w:rsidRPr="0064022D">
        <w:rPr>
          <w:bCs/>
          <w:sz w:val="20"/>
          <w:szCs w:val="20"/>
        </w:rPr>
        <w:t xml:space="preserve">Το </w:t>
      </w:r>
      <w:r w:rsidRPr="0064022D">
        <w:rPr>
          <w:bCs/>
          <w:spacing w:val="-1"/>
          <w:sz w:val="20"/>
          <w:szCs w:val="20"/>
        </w:rPr>
        <w:t>δί</w:t>
      </w:r>
      <w:r w:rsidRPr="0064022D">
        <w:rPr>
          <w:bCs/>
          <w:sz w:val="20"/>
          <w:szCs w:val="20"/>
        </w:rPr>
        <w:t>κ</w:t>
      </w:r>
      <w:r w:rsidRPr="0064022D">
        <w:rPr>
          <w:bCs/>
          <w:spacing w:val="-2"/>
          <w:sz w:val="20"/>
          <w:szCs w:val="20"/>
        </w:rPr>
        <w:t>τυ</w:t>
      </w:r>
      <w:r w:rsidRPr="0064022D">
        <w:rPr>
          <w:bCs/>
          <w:sz w:val="20"/>
          <w:szCs w:val="20"/>
        </w:rPr>
        <w:t>ο Δ</w:t>
      </w:r>
      <w:r w:rsidRPr="0064022D">
        <w:rPr>
          <w:bCs/>
          <w:spacing w:val="-1"/>
          <w:sz w:val="20"/>
          <w:szCs w:val="20"/>
        </w:rPr>
        <w:t>η</w:t>
      </w:r>
      <w:r w:rsidRPr="0064022D">
        <w:rPr>
          <w:bCs/>
          <w:spacing w:val="1"/>
          <w:sz w:val="20"/>
          <w:szCs w:val="20"/>
        </w:rPr>
        <w:t>μ</w:t>
      </w:r>
      <w:r w:rsidRPr="0064022D">
        <w:rPr>
          <w:bCs/>
          <w:spacing w:val="-2"/>
          <w:sz w:val="20"/>
          <w:szCs w:val="20"/>
        </w:rPr>
        <w:t>ο</w:t>
      </w:r>
      <w:r w:rsidRPr="0064022D">
        <w:rPr>
          <w:bCs/>
          <w:sz w:val="20"/>
          <w:szCs w:val="20"/>
        </w:rPr>
        <w:t>τ</w:t>
      </w:r>
      <w:r w:rsidRPr="0064022D">
        <w:rPr>
          <w:bCs/>
          <w:spacing w:val="-1"/>
          <w:sz w:val="20"/>
          <w:szCs w:val="20"/>
        </w:rPr>
        <w:t>ι</w:t>
      </w:r>
      <w:r w:rsidRPr="0064022D">
        <w:rPr>
          <w:bCs/>
          <w:spacing w:val="-2"/>
          <w:sz w:val="20"/>
          <w:szCs w:val="20"/>
        </w:rPr>
        <w:t>κ</w:t>
      </w:r>
      <w:r w:rsidRPr="0064022D">
        <w:rPr>
          <w:bCs/>
          <w:spacing w:val="1"/>
          <w:sz w:val="20"/>
          <w:szCs w:val="20"/>
        </w:rPr>
        <w:t>ο</w:t>
      </w:r>
      <w:r w:rsidRPr="0064022D">
        <w:rPr>
          <w:bCs/>
          <w:sz w:val="20"/>
          <w:szCs w:val="20"/>
        </w:rPr>
        <w:t>ύ Φ</w:t>
      </w:r>
      <w:r w:rsidRPr="0064022D">
        <w:rPr>
          <w:bCs/>
          <w:spacing w:val="-3"/>
          <w:sz w:val="20"/>
          <w:szCs w:val="20"/>
        </w:rPr>
        <w:t>ω</w:t>
      </w:r>
      <w:r w:rsidRPr="0064022D">
        <w:rPr>
          <w:bCs/>
          <w:sz w:val="20"/>
          <w:szCs w:val="20"/>
        </w:rPr>
        <w:t>τ</w:t>
      </w:r>
      <w:r w:rsidRPr="0064022D">
        <w:rPr>
          <w:bCs/>
          <w:spacing w:val="-3"/>
          <w:sz w:val="20"/>
          <w:szCs w:val="20"/>
        </w:rPr>
        <w:t>ι</w:t>
      </w:r>
      <w:r w:rsidRPr="0064022D">
        <w:rPr>
          <w:bCs/>
          <w:sz w:val="20"/>
          <w:szCs w:val="20"/>
        </w:rPr>
        <w:t>σ</w:t>
      </w:r>
      <w:r w:rsidRPr="0064022D">
        <w:rPr>
          <w:bCs/>
          <w:spacing w:val="-2"/>
          <w:sz w:val="20"/>
          <w:szCs w:val="20"/>
        </w:rPr>
        <w:t>μ</w:t>
      </w:r>
      <w:r w:rsidRPr="0064022D">
        <w:rPr>
          <w:bCs/>
          <w:spacing w:val="1"/>
          <w:sz w:val="20"/>
          <w:szCs w:val="20"/>
        </w:rPr>
        <w:t>ο</w:t>
      </w:r>
      <w:r w:rsidRPr="0064022D">
        <w:rPr>
          <w:bCs/>
          <w:sz w:val="20"/>
          <w:szCs w:val="20"/>
        </w:rPr>
        <w:t xml:space="preserve">ύ (Οδοφωτισμός) </w:t>
      </w:r>
      <w:r w:rsidRPr="0064022D">
        <w:rPr>
          <w:bCs/>
          <w:spacing w:val="-2"/>
          <w:sz w:val="20"/>
          <w:szCs w:val="20"/>
        </w:rPr>
        <w:t>τ</w:t>
      </w:r>
      <w:r w:rsidRPr="0064022D">
        <w:rPr>
          <w:bCs/>
          <w:spacing w:val="1"/>
          <w:sz w:val="20"/>
          <w:szCs w:val="20"/>
        </w:rPr>
        <w:t>ο</w:t>
      </w:r>
      <w:r w:rsidRPr="0064022D">
        <w:rPr>
          <w:bCs/>
          <w:sz w:val="20"/>
          <w:szCs w:val="20"/>
        </w:rPr>
        <w:t>υ Δ</w:t>
      </w:r>
      <w:r w:rsidRPr="0064022D">
        <w:rPr>
          <w:bCs/>
          <w:spacing w:val="-4"/>
          <w:sz w:val="20"/>
          <w:szCs w:val="20"/>
        </w:rPr>
        <w:t>ή</w:t>
      </w:r>
      <w:r w:rsidRPr="0064022D">
        <w:rPr>
          <w:bCs/>
          <w:spacing w:val="1"/>
          <w:sz w:val="20"/>
          <w:szCs w:val="20"/>
        </w:rPr>
        <w:t>μ</w:t>
      </w:r>
      <w:r w:rsidRPr="0064022D">
        <w:rPr>
          <w:bCs/>
          <w:spacing w:val="-2"/>
          <w:sz w:val="20"/>
          <w:szCs w:val="20"/>
        </w:rPr>
        <w:t>ο</w:t>
      </w:r>
      <w:r w:rsidRPr="0064022D">
        <w:rPr>
          <w:bCs/>
          <w:sz w:val="20"/>
          <w:szCs w:val="20"/>
        </w:rPr>
        <w:t>υ Μοσχάτου - Ταύρου περ</w:t>
      </w:r>
      <w:r w:rsidRPr="0064022D">
        <w:rPr>
          <w:bCs/>
          <w:spacing w:val="-1"/>
          <w:sz w:val="20"/>
          <w:szCs w:val="20"/>
        </w:rPr>
        <w:t>ι</w:t>
      </w:r>
      <w:r w:rsidRPr="0064022D">
        <w:rPr>
          <w:bCs/>
          <w:spacing w:val="1"/>
          <w:sz w:val="20"/>
          <w:szCs w:val="20"/>
        </w:rPr>
        <w:t>λ</w:t>
      </w:r>
      <w:r w:rsidRPr="0064022D">
        <w:rPr>
          <w:bCs/>
          <w:spacing w:val="-3"/>
          <w:sz w:val="20"/>
          <w:szCs w:val="20"/>
        </w:rPr>
        <w:t>α</w:t>
      </w:r>
      <w:r w:rsidRPr="0064022D">
        <w:rPr>
          <w:bCs/>
          <w:spacing w:val="1"/>
          <w:sz w:val="20"/>
          <w:szCs w:val="20"/>
        </w:rPr>
        <w:t>μ</w:t>
      </w:r>
      <w:r w:rsidRPr="0064022D">
        <w:rPr>
          <w:bCs/>
          <w:sz w:val="20"/>
          <w:szCs w:val="20"/>
        </w:rPr>
        <w:t>β</w:t>
      </w:r>
      <w:r w:rsidRPr="0064022D">
        <w:rPr>
          <w:bCs/>
          <w:spacing w:val="-1"/>
          <w:sz w:val="20"/>
          <w:szCs w:val="20"/>
        </w:rPr>
        <w:t>άν</w:t>
      </w:r>
      <w:r w:rsidRPr="0064022D">
        <w:rPr>
          <w:bCs/>
          <w:sz w:val="20"/>
          <w:szCs w:val="20"/>
        </w:rPr>
        <w:t xml:space="preserve">ει το Δίκτυο </w:t>
      </w:r>
      <w:r w:rsidRPr="0064022D">
        <w:rPr>
          <w:bCs/>
          <w:spacing w:val="-3"/>
          <w:sz w:val="20"/>
          <w:szCs w:val="20"/>
        </w:rPr>
        <w:t>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pacing w:val="1"/>
          <w:sz w:val="20"/>
          <w:szCs w:val="20"/>
        </w:rPr>
        <w:t>μ</w:t>
      </w:r>
      <w:r w:rsidRPr="0064022D">
        <w:rPr>
          <w:bCs/>
          <w:sz w:val="20"/>
          <w:szCs w:val="20"/>
        </w:rPr>
        <w:t xml:space="preserve">ού </w:t>
      </w:r>
      <w:r w:rsidRPr="0064022D">
        <w:rPr>
          <w:bCs/>
          <w:spacing w:val="1"/>
          <w:sz w:val="20"/>
          <w:szCs w:val="20"/>
        </w:rPr>
        <w:t>Ο</w:t>
      </w:r>
      <w:r w:rsidRPr="0064022D">
        <w:rPr>
          <w:bCs/>
          <w:spacing w:val="-1"/>
          <w:sz w:val="20"/>
          <w:szCs w:val="20"/>
        </w:rPr>
        <w:t>δώ</w:t>
      </w:r>
      <w:r w:rsidRPr="0064022D">
        <w:rPr>
          <w:bCs/>
          <w:sz w:val="20"/>
          <w:szCs w:val="20"/>
        </w:rPr>
        <w:t xml:space="preserve">ν </w:t>
      </w:r>
      <w:r w:rsidRPr="0064022D">
        <w:rPr>
          <w:bCs/>
          <w:spacing w:val="-2"/>
          <w:sz w:val="20"/>
          <w:szCs w:val="20"/>
        </w:rPr>
        <w:t>κ</w:t>
      </w:r>
      <w:r w:rsidRPr="0064022D">
        <w:rPr>
          <w:bCs/>
          <w:spacing w:val="-1"/>
          <w:sz w:val="20"/>
          <w:szCs w:val="20"/>
        </w:rPr>
        <w:t>α</w:t>
      </w:r>
      <w:r w:rsidRPr="0064022D">
        <w:rPr>
          <w:bCs/>
          <w:sz w:val="20"/>
          <w:szCs w:val="20"/>
        </w:rPr>
        <w:t xml:space="preserve">ι </w:t>
      </w:r>
      <w:r w:rsidRPr="0064022D">
        <w:rPr>
          <w:bCs/>
          <w:spacing w:val="-1"/>
          <w:sz w:val="20"/>
          <w:szCs w:val="20"/>
        </w:rPr>
        <w:t xml:space="preserve">το δίκτυο </w:t>
      </w:r>
      <w:r w:rsidRPr="0064022D">
        <w:rPr>
          <w:bCs/>
          <w:sz w:val="20"/>
          <w:szCs w:val="20"/>
        </w:rPr>
        <w:t>Φ</w:t>
      </w:r>
      <w:r w:rsidRPr="0064022D">
        <w:rPr>
          <w:bCs/>
          <w:spacing w:val="-3"/>
          <w:sz w:val="20"/>
          <w:szCs w:val="20"/>
        </w:rPr>
        <w:t>ω</w:t>
      </w:r>
      <w:r w:rsidRPr="0064022D">
        <w:rPr>
          <w:bCs/>
          <w:sz w:val="20"/>
          <w:szCs w:val="20"/>
        </w:rPr>
        <w:t>τ</w:t>
      </w:r>
      <w:r w:rsidRPr="0064022D">
        <w:rPr>
          <w:bCs/>
          <w:spacing w:val="-1"/>
          <w:sz w:val="20"/>
          <w:szCs w:val="20"/>
        </w:rPr>
        <w:t>ι</w:t>
      </w:r>
      <w:r w:rsidRPr="0064022D">
        <w:rPr>
          <w:bCs/>
          <w:sz w:val="20"/>
          <w:szCs w:val="20"/>
        </w:rPr>
        <w:t>σ</w:t>
      </w:r>
      <w:r w:rsidRPr="0064022D">
        <w:rPr>
          <w:bCs/>
          <w:spacing w:val="-2"/>
          <w:sz w:val="20"/>
          <w:szCs w:val="20"/>
        </w:rPr>
        <w:t>μ</w:t>
      </w:r>
      <w:r w:rsidRPr="0064022D">
        <w:rPr>
          <w:bCs/>
          <w:sz w:val="20"/>
          <w:szCs w:val="20"/>
        </w:rPr>
        <w:t xml:space="preserve">ού </w:t>
      </w:r>
      <w:r w:rsidRPr="0064022D">
        <w:rPr>
          <w:bCs/>
          <w:spacing w:val="-3"/>
          <w:sz w:val="20"/>
          <w:szCs w:val="20"/>
        </w:rPr>
        <w:t>Π</w:t>
      </w:r>
      <w:r w:rsidRPr="0064022D">
        <w:rPr>
          <w:bCs/>
          <w:spacing w:val="1"/>
          <w:sz w:val="20"/>
          <w:szCs w:val="20"/>
        </w:rPr>
        <w:t>λ</w:t>
      </w:r>
      <w:r w:rsidRPr="0064022D">
        <w:rPr>
          <w:bCs/>
          <w:spacing w:val="-1"/>
          <w:sz w:val="20"/>
          <w:szCs w:val="20"/>
        </w:rPr>
        <w:t>α</w:t>
      </w:r>
      <w:r w:rsidRPr="0064022D">
        <w:rPr>
          <w:bCs/>
          <w:sz w:val="20"/>
          <w:szCs w:val="20"/>
        </w:rPr>
        <w:t>τε</w:t>
      </w:r>
      <w:r w:rsidRPr="0064022D">
        <w:rPr>
          <w:bCs/>
          <w:spacing w:val="-1"/>
          <w:sz w:val="20"/>
          <w:szCs w:val="20"/>
        </w:rPr>
        <w:t>ιώ</w:t>
      </w:r>
      <w:r w:rsidRPr="0064022D">
        <w:rPr>
          <w:bCs/>
          <w:sz w:val="20"/>
          <w:szCs w:val="20"/>
        </w:rPr>
        <w:t>ν κ</w:t>
      </w:r>
      <w:r w:rsidRPr="0064022D">
        <w:rPr>
          <w:bCs/>
          <w:spacing w:val="-1"/>
          <w:sz w:val="20"/>
          <w:szCs w:val="20"/>
        </w:rPr>
        <w:t>α</w:t>
      </w:r>
      <w:r w:rsidRPr="0064022D">
        <w:rPr>
          <w:bCs/>
          <w:sz w:val="20"/>
          <w:szCs w:val="20"/>
        </w:rPr>
        <w:t xml:space="preserve">ι </w:t>
      </w:r>
      <w:r w:rsidRPr="0064022D">
        <w:rPr>
          <w:bCs/>
          <w:spacing w:val="-3"/>
          <w:sz w:val="20"/>
          <w:szCs w:val="20"/>
        </w:rPr>
        <w:t>Π</w:t>
      </w:r>
      <w:r w:rsidRPr="0064022D">
        <w:rPr>
          <w:bCs/>
          <w:sz w:val="20"/>
          <w:szCs w:val="20"/>
        </w:rPr>
        <w:t>εζ</w:t>
      </w:r>
      <w:r w:rsidRPr="0064022D">
        <w:rPr>
          <w:bCs/>
          <w:spacing w:val="-2"/>
          <w:sz w:val="20"/>
          <w:szCs w:val="20"/>
        </w:rPr>
        <w:t>ο</w:t>
      </w:r>
      <w:r w:rsidRPr="0064022D">
        <w:rPr>
          <w:bCs/>
          <w:spacing w:val="-1"/>
          <w:sz w:val="20"/>
          <w:szCs w:val="20"/>
        </w:rPr>
        <w:t>δ</w:t>
      </w:r>
      <w:r w:rsidRPr="0064022D">
        <w:rPr>
          <w:bCs/>
          <w:sz w:val="20"/>
          <w:szCs w:val="20"/>
        </w:rPr>
        <w:t>ρ</w:t>
      </w:r>
      <w:r w:rsidRPr="0064022D">
        <w:rPr>
          <w:bCs/>
          <w:spacing w:val="-2"/>
          <w:sz w:val="20"/>
          <w:szCs w:val="20"/>
        </w:rPr>
        <w:t>ό</w:t>
      </w:r>
      <w:r w:rsidRPr="0064022D">
        <w:rPr>
          <w:bCs/>
          <w:spacing w:val="1"/>
          <w:sz w:val="20"/>
          <w:szCs w:val="20"/>
        </w:rPr>
        <w:t>μ</w:t>
      </w:r>
      <w:r w:rsidRPr="0064022D">
        <w:rPr>
          <w:bCs/>
          <w:spacing w:val="-1"/>
          <w:sz w:val="20"/>
          <w:szCs w:val="20"/>
        </w:rPr>
        <w:t>ων</w:t>
      </w:r>
      <w:r w:rsidRPr="0064022D">
        <w:rPr>
          <w:bCs/>
          <w:sz w:val="20"/>
          <w:szCs w:val="20"/>
        </w:rPr>
        <w:t xml:space="preserve">. Το </w:t>
      </w:r>
      <w:r w:rsidRPr="0064022D">
        <w:rPr>
          <w:bCs/>
          <w:spacing w:val="-1"/>
          <w:sz w:val="20"/>
          <w:szCs w:val="20"/>
        </w:rPr>
        <w:t>μεγαλύτερο μέρος της ηλεκτρικής ενέργειας καταναλώνεται στο δίκτυο Φωτισμού Οδών, αφορά φωτιστικά σημεία όπου κατά κανόνα χρησιμοποιούνται λαμπτήρες μεγάλης ισχύος 70</w:t>
      </w:r>
      <w:r w:rsidRPr="0064022D">
        <w:rPr>
          <w:bCs/>
          <w:spacing w:val="-1"/>
          <w:sz w:val="20"/>
          <w:szCs w:val="20"/>
          <w:lang w:val="en-US"/>
        </w:rPr>
        <w:t>W</w:t>
      </w:r>
      <w:r w:rsidRPr="0064022D">
        <w:rPr>
          <w:bCs/>
          <w:spacing w:val="-1"/>
          <w:sz w:val="20"/>
          <w:szCs w:val="20"/>
        </w:rPr>
        <w:t>, 150</w:t>
      </w:r>
      <w:r w:rsidRPr="0064022D">
        <w:rPr>
          <w:bCs/>
          <w:spacing w:val="-1"/>
          <w:sz w:val="20"/>
          <w:szCs w:val="20"/>
          <w:lang w:val="en-GB"/>
        </w:rPr>
        <w:t>W</w:t>
      </w:r>
      <w:r w:rsidRPr="0064022D">
        <w:rPr>
          <w:bCs/>
          <w:spacing w:val="-1"/>
          <w:sz w:val="20"/>
          <w:szCs w:val="20"/>
        </w:rPr>
        <w:t>, 250</w:t>
      </w:r>
      <w:r w:rsidRPr="0064022D">
        <w:rPr>
          <w:bCs/>
          <w:spacing w:val="-1"/>
          <w:sz w:val="20"/>
          <w:szCs w:val="20"/>
          <w:lang w:val="en-US"/>
        </w:rPr>
        <w:t>W</w:t>
      </w:r>
      <w:r w:rsidRPr="0064022D">
        <w:rPr>
          <w:bCs/>
          <w:spacing w:val="-1"/>
          <w:sz w:val="20"/>
          <w:szCs w:val="20"/>
        </w:rPr>
        <w:t>, 400</w:t>
      </w:r>
      <w:r w:rsidRPr="0064022D">
        <w:rPr>
          <w:bCs/>
          <w:spacing w:val="-1"/>
          <w:sz w:val="20"/>
          <w:szCs w:val="20"/>
          <w:lang w:val="en-US"/>
        </w:rPr>
        <w:t>W</w:t>
      </w:r>
      <w:r w:rsidRPr="0064022D">
        <w:rPr>
          <w:bCs/>
          <w:spacing w:val="-1"/>
          <w:sz w:val="20"/>
          <w:szCs w:val="20"/>
        </w:rPr>
        <w:t>. Σ</w:t>
      </w:r>
      <w:r w:rsidRPr="0064022D">
        <w:rPr>
          <w:bCs/>
          <w:spacing w:val="-2"/>
          <w:sz w:val="20"/>
          <w:szCs w:val="20"/>
        </w:rPr>
        <w:t>τ</w:t>
      </w:r>
      <w:r w:rsidRPr="0064022D">
        <w:rPr>
          <w:bCs/>
          <w:sz w:val="20"/>
          <w:szCs w:val="20"/>
        </w:rPr>
        <w:t xml:space="preserve">ο </w:t>
      </w:r>
      <w:r w:rsidRPr="0064022D">
        <w:rPr>
          <w:bCs/>
          <w:spacing w:val="-1"/>
          <w:sz w:val="20"/>
          <w:szCs w:val="20"/>
        </w:rPr>
        <w:t>δί</w:t>
      </w:r>
      <w:r w:rsidRPr="0064022D">
        <w:rPr>
          <w:bCs/>
          <w:sz w:val="20"/>
          <w:szCs w:val="20"/>
        </w:rPr>
        <w:t>κ</w:t>
      </w:r>
      <w:r w:rsidRPr="0064022D">
        <w:rPr>
          <w:bCs/>
          <w:spacing w:val="-2"/>
          <w:sz w:val="20"/>
          <w:szCs w:val="20"/>
        </w:rPr>
        <w:t>τ</w:t>
      </w:r>
      <w:r w:rsidRPr="0064022D">
        <w:rPr>
          <w:bCs/>
          <w:sz w:val="20"/>
          <w:szCs w:val="20"/>
        </w:rPr>
        <w:t>υο 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pacing w:val="1"/>
          <w:sz w:val="20"/>
          <w:szCs w:val="20"/>
        </w:rPr>
        <w:t>μ</w:t>
      </w:r>
      <w:r w:rsidRPr="0064022D">
        <w:rPr>
          <w:bCs/>
          <w:spacing w:val="-2"/>
          <w:sz w:val="20"/>
          <w:szCs w:val="20"/>
        </w:rPr>
        <w:t>ο</w:t>
      </w:r>
      <w:r w:rsidRPr="0064022D">
        <w:rPr>
          <w:bCs/>
          <w:sz w:val="20"/>
          <w:szCs w:val="20"/>
        </w:rPr>
        <w:t xml:space="preserve">ύ </w:t>
      </w:r>
      <w:r w:rsidRPr="0064022D">
        <w:rPr>
          <w:bCs/>
          <w:spacing w:val="-3"/>
          <w:sz w:val="20"/>
          <w:szCs w:val="20"/>
        </w:rPr>
        <w:t>π</w:t>
      </w:r>
      <w:r w:rsidRPr="0064022D">
        <w:rPr>
          <w:bCs/>
          <w:spacing w:val="1"/>
          <w:sz w:val="20"/>
          <w:szCs w:val="20"/>
        </w:rPr>
        <w:t>λ</w:t>
      </w:r>
      <w:r w:rsidRPr="0064022D">
        <w:rPr>
          <w:bCs/>
          <w:spacing w:val="-1"/>
          <w:sz w:val="20"/>
          <w:szCs w:val="20"/>
        </w:rPr>
        <w:t>α</w:t>
      </w:r>
      <w:r w:rsidRPr="0064022D">
        <w:rPr>
          <w:bCs/>
          <w:spacing w:val="-2"/>
          <w:sz w:val="20"/>
          <w:szCs w:val="20"/>
        </w:rPr>
        <w:t>τ</w:t>
      </w:r>
      <w:r w:rsidRPr="0064022D">
        <w:rPr>
          <w:bCs/>
          <w:sz w:val="20"/>
          <w:szCs w:val="20"/>
        </w:rPr>
        <w:t>ε</w:t>
      </w:r>
      <w:r w:rsidRPr="0064022D">
        <w:rPr>
          <w:bCs/>
          <w:spacing w:val="-1"/>
          <w:sz w:val="20"/>
          <w:szCs w:val="20"/>
        </w:rPr>
        <w:t>ιώ</w:t>
      </w:r>
      <w:r w:rsidRPr="0064022D">
        <w:rPr>
          <w:bCs/>
          <w:sz w:val="20"/>
          <w:szCs w:val="20"/>
        </w:rPr>
        <w:t>ν και πε</w:t>
      </w:r>
      <w:r w:rsidRPr="0064022D">
        <w:rPr>
          <w:bCs/>
          <w:spacing w:val="-3"/>
          <w:sz w:val="20"/>
          <w:szCs w:val="20"/>
        </w:rPr>
        <w:t>ζ</w:t>
      </w:r>
      <w:r w:rsidRPr="0064022D">
        <w:rPr>
          <w:bCs/>
          <w:spacing w:val="1"/>
          <w:sz w:val="20"/>
          <w:szCs w:val="20"/>
        </w:rPr>
        <w:t>ο</w:t>
      </w:r>
      <w:r w:rsidRPr="0064022D">
        <w:rPr>
          <w:bCs/>
          <w:spacing w:val="-1"/>
          <w:sz w:val="20"/>
          <w:szCs w:val="20"/>
        </w:rPr>
        <w:t>δ</w:t>
      </w:r>
      <w:r w:rsidRPr="0064022D">
        <w:rPr>
          <w:bCs/>
          <w:spacing w:val="-2"/>
          <w:sz w:val="20"/>
          <w:szCs w:val="20"/>
        </w:rPr>
        <w:t>ρ</w:t>
      </w:r>
      <w:r w:rsidRPr="0064022D">
        <w:rPr>
          <w:bCs/>
          <w:spacing w:val="1"/>
          <w:sz w:val="20"/>
          <w:szCs w:val="20"/>
        </w:rPr>
        <w:t>όμ</w:t>
      </w:r>
      <w:r w:rsidRPr="0064022D">
        <w:rPr>
          <w:bCs/>
          <w:spacing w:val="-1"/>
          <w:sz w:val="20"/>
          <w:szCs w:val="20"/>
        </w:rPr>
        <w:t>ω</w:t>
      </w:r>
      <w:r w:rsidRPr="0064022D">
        <w:rPr>
          <w:bCs/>
          <w:sz w:val="20"/>
          <w:szCs w:val="20"/>
        </w:rPr>
        <w:t xml:space="preserve">ν </w:t>
      </w:r>
      <w:r w:rsidRPr="0064022D">
        <w:rPr>
          <w:bCs/>
          <w:spacing w:val="-1"/>
          <w:sz w:val="20"/>
          <w:szCs w:val="20"/>
        </w:rPr>
        <w:t>χ</w:t>
      </w:r>
      <w:r w:rsidRPr="0064022D">
        <w:rPr>
          <w:bCs/>
          <w:sz w:val="20"/>
          <w:szCs w:val="20"/>
        </w:rPr>
        <w:t>ρ</w:t>
      </w:r>
      <w:r w:rsidRPr="0064022D">
        <w:rPr>
          <w:bCs/>
          <w:spacing w:val="-1"/>
          <w:sz w:val="20"/>
          <w:szCs w:val="20"/>
        </w:rPr>
        <w:t>η</w:t>
      </w:r>
      <w:r w:rsidRPr="0064022D">
        <w:rPr>
          <w:bCs/>
          <w:sz w:val="20"/>
          <w:szCs w:val="20"/>
        </w:rPr>
        <w:t>σ</w:t>
      </w:r>
      <w:r w:rsidRPr="0064022D">
        <w:rPr>
          <w:bCs/>
          <w:spacing w:val="-3"/>
          <w:sz w:val="20"/>
          <w:szCs w:val="20"/>
        </w:rPr>
        <w:t>ι</w:t>
      </w:r>
      <w:r w:rsidRPr="0064022D">
        <w:rPr>
          <w:bCs/>
          <w:spacing w:val="-2"/>
          <w:sz w:val="20"/>
          <w:szCs w:val="20"/>
        </w:rPr>
        <w:t>μ</w:t>
      </w:r>
      <w:r w:rsidRPr="0064022D">
        <w:rPr>
          <w:bCs/>
          <w:spacing w:val="1"/>
          <w:sz w:val="20"/>
          <w:szCs w:val="20"/>
        </w:rPr>
        <w:t>ο</w:t>
      </w:r>
      <w:r w:rsidRPr="0064022D">
        <w:rPr>
          <w:bCs/>
          <w:spacing w:val="-3"/>
          <w:sz w:val="20"/>
          <w:szCs w:val="20"/>
        </w:rPr>
        <w:t>π</w:t>
      </w:r>
      <w:r w:rsidRPr="0064022D">
        <w:rPr>
          <w:bCs/>
          <w:spacing w:val="-2"/>
          <w:sz w:val="20"/>
          <w:szCs w:val="20"/>
        </w:rPr>
        <w:t>ο</w:t>
      </w:r>
      <w:r w:rsidRPr="0064022D">
        <w:rPr>
          <w:bCs/>
          <w:spacing w:val="-1"/>
          <w:sz w:val="20"/>
          <w:szCs w:val="20"/>
        </w:rPr>
        <w:t>ι</w:t>
      </w:r>
      <w:r w:rsidRPr="0064022D">
        <w:rPr>
          <w:bCs/>
          <w:spacing w:val="1"/>
          <w:sz w:val="20"/>
          <w:szCs w:val="20"/>
        </w:rPr>
        <w:t>ο</w:t>
      </w:r>
      <w:r w:rsidRPr="0064022D">
        <w:rPr>
          <w:bCs/>
          <w:sz w:val="20"/>
          <w:szCs w:val="20"/>
        </w:rPr>
        <w:t>ύ</w:t>
      </w:r>
      <w:r w:rsidRPr="0064022D">
        <w:rPr>
          <w:bCs/>
          <w:spacing w:val="-1"/>
          <w:sz w:val="20"/>
          <w:szCs w:val="20"/>
        </w:rPr>
        <w:t>ν</w:t>
      </w:r>
      <w:r w:rsidRPr="0064022D">
        <w:rPr>
          <w:bCs/>
          <w:sz w:val="20"/>
          <w:szCs w:val="20"/>
        </w:rPr>
        <w:t>τ</w:t>
      </w:r>
      <w:r w:rsidRPr="0064022D">
        <w:rPr>
          <w:bCs/>
          <w:spacing w:val="-1"/>
          <w:sz w:val="20"/>
          <w:szCs w:val="20"/>
        </w:rPr>
        <w:t>α</w:t>
      </w:r>
      <w:r w:rsidRPr="0064022D">
        <w:rPr>
          <w:bCs/>
          <w:sz w:val="20"/>
          <w:szCs w:val="20"/>
        </w:rPr>
        <w:t>ι κ</w:t>
      </w:r>
      <w:r w:rsidRPr="0064022D">
        <w:rPr>
          <w:bCs/>
          <w:spacing w:val="-1"/>
          <w:sz w:val="20"/>
          <w:szCs w:val="20"/>
        </w:rPr>
        <w:t>α</w:t>
      </w:r>
      <w:r w:rsidRPr="0064022D">
        <w:rPr>
          <w:bCs/>
          <w:sz w:val="20"/>
          <w:szCs w:val="20"/>
        </w:rPr>
        <w:t xml:space="preserve">τά βάση </w:t>
      </w:r>
      <w:r w:rsidRPr="0064022D">
        <w:rPr>
          <w:bCs/>
          <w:spacing w:val="1"/>
          <w:sz w:val="20"/>
          <w:szCs w:val="20"/>
        </w:rPr>
        <w:t>λ</w:t>
      </w:r>
      <w:r w:rsidRPr="0064022D">
        <w:rPr>
          <w:bCs/>
          <w:spacing w:val="-3"/>
          <w:sz w:val="20"/>
          <w:szCs w:val="20"/>
        </w:rPr>
        <w:t>α</w:t>
      </w:r>
      <w:r w:rsidRPr="0064022D">
        <w:rPr>
          <w:bCs/>
          <w:spacing w:val="-2"/>
          <w:sz w:val="20"/>
          <w:szCs w:val="20"/>
        </w:rPr>
        <w:t>μ</w:t>
      </w:r>
      <w:r w:rsidRPr="0064022D">
        <w:rPr>
          <w:bCs/>
          <w:sz w:val="20"/>
          <w:szCs w:val="20"/>
        </w:rPr>
        <w:t>πτ</w:t>
      </w:r>
      <w:r w:rsidRPr="0064022D">
        <w:rPr>
          <w:bCs/>
          <w:spacing w:val="-1"/>
          <w:sz w:val="20"/>
          <w:szCs w:val="20"/>
        </w:rPr>
        <w:t>ή</w:t>
      </w:r>
      <w:r w:rsidRPr="0064022D">
        <w:rPr>
          <w:bCs/>
          <w:sz w:val="20"/>
          <w:szCs w:val="20"/>
        </w:rPr>
        <w:t>ρ</w:t>
      </w:r>
      <w:r w:rsidRPr="0064022D">
        <w:rPr>
          <w:bCs/>
          <w:spacing w:val="-3"/>
          <w:sz w:val="20"/>
          <w:szCs w:val="20"/>
        </w:rPr>
        <w:t>ε</w:t>
      </w:r>
      <w:r w:rsidRPr="0064022D">
        <w:rPr>
          <w:bCs/>
          <w:sz w:val="20"/>
          <w:szCs w:val="20"/>
        </w:rPr>
        <w:t xml:space="preserve">ς </w:t>
      </w:r>
      <w:r w:rsidRPr="0064022D">
        <w:rPr>
          <w:bCs/>
          <w:spacing w:val="1"/>
          <w:sz w:val="20"/>
          <w:szCs w:val="20"/>
        </w:rPr>
        <w:t>μ</w:t>
      </w:r>
      <w:r w:rsidRPr="0064022D">
        <w:rPr>
          <w:bCs/>
          <w:spacing w:val="-1"/>
          <w:sz w:val="20"/>
          <w:szCs w:val="20"/>
        </w:rPr>
        <w:t>ι</w:t>
      </w:r>
      <w:r w:rsidRPr="0064022D">
        <w:rPr>
          <w:bCs/>
          <w:sz w:val="20"/>
          <w:szCs w:val="20"/>
        </w:rPr>
        <w:t>κρ</w:t>
      </w:r>
      <w:r w:rsidRPr="0064022D">
        <w:rPr>
          <w:bCs/>
          <w:spacing w:val="-4"/>
          <w:sz w:val="20"/>
          <w:szCs w:val="20"/>
        </w:rPr>
        <w:t>ή</w:t>
      </w:r>
      <w:r w:rsidRPr="0064022D">
        <w:rPr>
          <w:bCs/>
          <w:sz w:val="20"/>
          <w:szCs w:val="20"/>
        </w:rPr>
        <w:t xml:space="preserve">ς </w:t>
      </w:r>
      <w:r w:rsidRPr="0064022D">
        <w:rPr>
          <w:bCs/>
          <w:spacing w:val="-1"/>
          <w:sz w:val="20"/>
          <w:szCs w:val="20"/>
        </w:rPr>
        <w:t>ι</w:t>
      </w:r>
      <w:r w:rsidRPr="0064022D">
        <w:rPr>
          <w:bCs/>
          <w:sz w:val="20"/>
          <w:szCs w:val="20"/>
        </w:rPr>
        <w:t>σ</w:t>
      </w:r>
      <w:r w:rsidRPr="0064022D">
        <w:rPr>
          <w:bCs/>
          <w:spacing w:val="-1"/>
          <w:sz w:val="20"/>
          <w:szCs w:val="20"/>
        </w:rPr>
        <w:t>χ</w:t>
      </w:r>
      <w:r w:rsidRPr="0064022D">
        <w:rPr>
          <w:bCs/>
          <w:sz w:val="20"/>
          <w:szCs w:val="20"/>
        </w:rPr>
        <w:t>ύ</w:t>
      </w:r>
      <w:r w:rsidRPr="0064022D">
        <w:rPr>
          <w:bCs/>
          <w:spacing w:val="1"/>
          <w:sz w:val="20"/>
          <w:szCs w:val="20"/>
        </w:rPr>
        <w:t>ο</w:t>
      </w:r>
      <w:r w:rsidRPr="0064022D">
        <w:rPr>
          <w:bCs/>
          <w:spacing w:val="-2"/>
          <w:sz w:val="20"/>
          <w:szCs w:val="20"/>
        </w:rPr>
        <w:t>ς</w:t>
      </w:r>
      <w:r w:rsidRPr="0064022D">
        <w:rPr>
          <w:bCs/>
          <w:sz w:val="20"/>
          <w:szCs w:val="20"/>
        </w:rPr>
        <w:t xml:space="preserve"> 70</w:t>
      </w:r>
      <w:r w:rsidRPr="0064022D">
        <w:rPr>
          <w:bCs/>
          <w:sz w:val="20"/>
          <w:szCs w:val="20"/>
          <w:lang w:val="en-US"/>
        </w:rPr>
        <w:t>W</w:t>
      </w:r>
      <w:r w:rsidRPr="0064022D">
        <w:rPr>
          <w:bCs/>
          <w:sz w:val="20"/>
          <w:szCs w:val="20"/>
        </w:rPr>
        <w:t>, 100</w:t>
      </w:r>
      <w:r w:rsidRPr="0064022D">
        <w:rPr>
          <w:bCs/>
          <w:sz w:val="20"/>
          <w:szCs w:val="20"/>
          <w:lang w:val="en-US"/>
        </w:rPr>
        <w:t>W</w:t>
      </w:r>
      <w:r w:rsidRPr="0064022D">
        <w:rPr>
          <w:bCs/>
          <w:sz w:val="20"/>
          <w:szCs w:val="20"/>
        </w:rPr>
        <w:t>, 150</w:t>
      </w:r>
      <w:r w:rsidRPr="0064022D">
        <w:rPr>
          <w:bCs/>
          <w:sz w:val="20"/>
          <w:szCs w:val="20"/>
          <w:lang w:val="en-US"/>
        </w:rPr>
        <w:t>W</w:t>
      </w:r>
      <w:r w:rsidRPr="0064022D">
        <w:rPr>
          <w:bCs/>
          <w:sz w:val="20"/>
          <w:szCs w:val="20"/>
        </w:rPr>
        <w:t xml:space="preserve"> σε φωτιστικά τύπου «Κορυφής ή Μπάλες». Ο </w:t>
      </w:r>
      <w:r w:rsidRPr="0064022D">
        <w:rPr>
          <w:bCs/>
          <w:spacing w:val="-1"/>
          <w:sz w:val="20"/>
          <w:szCs w:val="20"/>
        </w:rPr>
        <w:t>διαγωνι</w:t>
      </w:r>
      <w:r w:rsidRPr="0064022D">
        <w:rPr>
          <w:bCs/>
          <w:sz w:val="20"/>
          <w:szCs w:val="20"/>
        </w:rPr>
        <w:t>σ</w:t>
      </w:r>
      <w:r w:rsidRPr="0064022D">
        <w:rPr>
          <w:bCs/>
          <w:spacing w:val="-2"/>
          <w:sz w:val="20"/>
          <w:szCs w:val="20"/>
        </w:rPr>
        <w:t>μ</w:t>
      </w:r>
      <w:r w:rsidRPr="0064022D">
        <w:rPr>
          <w:bCs/>
          <w:spacing w:val="1"/>
          <w:sz w:val="20"/>
          <w:szCs w:val="20"/>
        </w:rPr>
        <w:t>ό</w:t>
      </w:r>
      <w:r w:rsidRPr="0064022D">
        <w:rPr>
          <w:bCs/>
          <w:sz w:val="20"/>
          <w:szCs w:val="20"/>
        </w:rPr>
        <w:t xml:space="preserve">ς </w:t>
      </w:r>
      <w:r w:rsidRPr="0064022D">
        <w:rPr>
          <w:bCs/>
          <w:spacing w:val="-3"/>
          <w:sz w:val="20"/>
          <w:szCs w:val="20"/>
        </w:rPr>
        <w:t>α</w:t>
      </w:r>
      <w:r w:rsidRPr="0064022D">
        <w:rPr>
          <w:bCs/>
          <w:sz w:val="20"/>
          <w:szCs w:val="20"/>
        </w:rPr>
        <w:t>φ</w:t>
      </w:r>
      <w:r w:rsidRPr="0064022D">
        <w:rPr>
          <w:bCs/>
          <w:spacing w:val="1"/>
          <w:sz w:val="20"/>
          <w:szCs w:val="20"/>
        </w:rPr>
        <w:t>ο</w:t>
      </w:r>
      <w:r w:rsidRPr="0064022D">
        <w:rPr>
          <w:bCs/>
          <w:sz w:val="20"/>
          <w:szCs w:val="20"/>
        </w:rPr>
        <w:t xml:space="preserve">ρά </w:t>
      </w:r>
      <w:r w:rsidRPr="0064022D">
        <w:rPr>
          <w:bCs/>
          <w:spacing w:val="-3"/>
          <w:sz w:val="20"/>
          <w:szCs w:val="20"/>
        </w:rPr>
        <w:t>σ</w:t>
      </w:r>
      <w:r w:rsidRPr="0064022D">
        <w:rPr>
          <w:bCs/>
          <w:sz w:val="20"/>
          <w:szCs w:val="20"/>
        </w:rPr>
        <w:t>τ</w:t>
      </w:r>
      <w:r w:rsidRPr="0064022D">
        <w:rPr>
          <w:bCs/>
          <w:spacing w:val="-1"/>
          <w:sz w:val="20"/>
          <w:szCs w:val="20"/>
        </w:rPr>
        <w:t>η</w:t>
      </w:r>
      <w:r w:rsidRPr="0064022D">
        <w:rPr>
          <w:bCs/>
          <w:sz w:val="20"/>
          <w:szCs w:val="20"/>
        </w:rPr>
        <w:t xml:space="preserve">ν </w:t>
      </w:r>
      <w:r w:rsidRPr="0064022D">
        <w:rPr>
          <w:bCs/>
          <w:spacing w:val="-1"/>
          <w:sz w:val="20"/>
          <w:szCs w:val="20"/>
        </w:rPr>
        <w:t>αν</w:t>
      </w:r>
      <w:r w:rsidRPr="0064022D">
        <w:rPr>
          <w:bCs/>
          <w:sz w:val="20"/>
          <w:szCs w:val="20"/>
        </w:rPr>
        <w:t>τ</w:t>
      </w:r>
      <w:r w:rsidRPr="0064022D">
        <w:rPr>
          <w:bCs/>
          <w:spacing w:val="-1"/>
          <w:sz w:val="20"/>
          <w:szCs w:val="20"/>
        </w:rPr>
        <w:t>ι</w:t>
      </w:r>
      <w:r w:rsidRPr="0064022D">
        <w:rPr>
          <w:bCs/>
          <w:sz w:val="20"/>
          <w:szCs w:val="20"/>
        </w:rPr>
        <w:t>κ</w:t>
      </w:r>
      <w:r w:rsidRPr="0064022D">
        <w:rPr>
          <w:bCs/>
          <w:spacing w:val="-1"/>
          <w:sz w:val="20"/>
          <w:szCs w:val="20"/>
        </w:rPr>
        <w:t>α</w:t>
      </w:r>
      <w:r w:rsidRPr="0064022D">
        <w:rPr>
          <w:bCs/>
          <w:sz w:val="20"/>
          <w:szCs w:val="20"/>
        </w:rPr>
        <w:t>τ</w:t>
      </w:r>
      <w:r w:rsidRPr="0064022D">
        <w:rPr>
          <w:bCs/>
          <w:spacing w:val="-1"/>
          <w:sz w:val="20"/>
          <w:szCs w:val="20"/>
        </w:rPr>
        <w:t>ά</w:t>
      </w:r>
      <w:r w:rsidRPr="0064022D">
        <w:rPr>
          <w:bCs/>
          <w:spacing w:val="-3"/>
          <w:sz w:val="20"/>
          <w:szCs w:val="20"/>
        </w:rPr>
        <w:t>σ</w:t>
      </w:r>
      <w:r w:rsidRPr="0064022D">
        <w:rPr>
          <w:bCs/>
          <w:sz w:val="20"/>
          <w:szCs w:val="20"/>
        </w:rPr>
        <w:t>τ</w:t>
      </w:r>
      <w:r w:rsidRPr="0064022D">
        <w:rPr>
          <w:bCs/>
          <w:spacing w:val="-1"/>
          <w:sz w:val="20"/>
          <w:szCs w:val="20"/>
        </w:rPr>
        <w:t>α</w:t>
      </w:r>
      <w:r w:rsidRPr="0064022D">
        <w:rPr>
          <w:bCs/>
          <w:spacing w:val="-3"/>
          <w:sz w:val="20"/>
          <w:szCs w:val="20"/>
        </w:rPr>
        <w:t>σ</w:t>
      </w:r>
      <w:r w:rsidRPr="0064022D">
        <w:rPr>
          <w:bCs/>
          <w:sz w:val="20"/>
          <w:szCs w:val="20"/>
        </w:rPr>
        <w:t>η του συνόλου των υφ</w:t>
      </w:r>
      <w:r w:rsidRPr="0064022D">
        <w:rPr>
          <w:bCs/>
          <w:spacing w:val="-1"/>
          <w:sz w:val="20"/>
          <w:szCs w:val="20"/>
        </w:rPr>
        <w:t>ι</w:t>
      </w:r>
      <w:r w:rsidRPr="0064022D">
        <w:rPr>
          <w:bCs/>
          <w:sz w:val="20"/>
          <w:szCs w:val="20"/>
        </w:rPr>
        <w:t>στ</w:t>
      </w:r>
      <w:r w:rsidRPr="0064022D">
        <w:rPr>
          <w:bCs/>
          <w:spacing w:val="-3"/>
          <w:sz w:val="20"/>
          <w:szCs w:val="20"/>
        </w:rPr>
        <w:t>ά</w:t>
      </w:r>
      <w:r w:rsidRPr="0064022D">
        <w:rPr>
          <w:bCs/>
          <w:spacing w:val="1"/>
          <w:sz w:val="20"/>
          <w:szCs w:val="20"/>
        </w:rPr>
        <w:t>μ</w:t>
      </w:r>
      <w:r w:rsidRPr="0064022D">
        <w:rPr>
          <w:bCs/>
          <w:sz w:val="20"/>
          <w:szCs w:val="20"/>
        </w:rPr>
        <w:t>ε</w:t>
      </w:r>
      <w:r w:rsidRPr="0064022D">
        <w:rPr>
          <w:bCs/>
          <w:spacing w:val="-1"/>
          <w:sz w:val="20"/>
          <w:szCs w:val="20"/>
        </w:rPr>
        <w:t>ν</w:t>
      </w:r>
      <w:r w:rsidRPr="0064022D">
        <w:rPr>
          <w:bCs/>
          <w:spacing w:val="-3"/>
          <w:sz w:val="20"/>
          <w:szCs w:val="20"/>
        </w:rPr>
        <w:t>ω</w:t>
      </w:r>
      <w:r w:rsidRPr="0064022D">
        <w:rPr>
          <w:bCs/>
          <w:sz w:val="20"/>
          <w:szCs w:val="20"/>
        </w:rPr>
        <w:t>ν 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z w:val="20"/>
          <w:szCs w:val="20"/>
        </w:rPr>
        <w:t>τ</w:t>
      </w:r>
      <w:r w:rsidRPr="0064022D">
        <w:rPr>
          <w:bCs/>
          <w:spacing w:val="-1"/>
          <w:sz w:val="20"/>
          <w:szCs w:val="20"/>
        </w:rPr>
        <w:t>ι</w:t>
      </w:r>
      <w:r w:rsidRPr="0064022D">
        <w:rPr>
          <w:bCs/>
          <w:sz w:val="20"/>
          <w:szCs w:val="20"/>
        </w:rPr>
        <w:t>κ</w:t>
      </w:r>
      <w:r w:rsidRPr="0064022D">
        <w:rPr>
          <w:bCs/>
          <w:spacing w:val="-1"/>
          <w:sz w:val="20"/>
          <w:szCs w:val="20"/>
        </w:rPr>
        <w:t>ώ</w:t>
      </w:r>
      <w:r w:rsidRPr="0064022D">
        <w:rPr>
          <w:bCs/>
          <w:sz w:val="20"/>
          <w:szCs w:val="20"/>
        </w:rPr>
        <w:t xml:space="preserve">ν </w:t>
      </w:r>
      <w:r w:rsidRPr="0064022D">
        <w:rPr>
          <w:bCs/>
          <w:spacing w:val="-3"/>
          <w:sz w:val="20"/>
          <w:szCs w:val="20"/>
        </w:rPr>
        <w:t>Σ</w:t>
      </w:r>
      <w:r w:rsidRPr="0064022D">
        <w:rPr>
          <w:bCs/>
          <w:spacing w:val="-1"/>
          <w:sz w:val="20"/>
          <w:szCs w:val="20"/>
        </w:rPr>
        <w:t>ω</w:t>
      </w:r>
      <w:r w:rsidRPr="0064022D">
        <w:rPr>
          <w:bCs/>
          <w:spacing w:val="1"/>
          <w:sz w:val="20"/>
          <w:szCs w:val="20"/>
        </w:rPr>
        <w:t>μ</w:t>
      </w:r>
      <w:r w:rsidRPr="0064022D">
        <w:rPr>
          <w:bCs/>
          <w:spacing w:val="-3"/>
          <w:sz w:val="20"/>
          <w:szCs w:val="20"/>
        </w:rPr>
        <w:t>ά</w:t>
      </w:r>
      <w:r w:rsidRPr="0064022D">
        <w:rPr>
          <w:bCs/>
          <w:sz w:val="20"/>
          <w:szCs w:val="20"/>
        </w:rPr>
        <w:t>τ</w:t>
      </w:r>
      <w:r w:rsidRPr="0064022D">
        <w:rPr>
          <w:bCs/>
          <w:spacing w:val="-1"/>
          <w:sz w:val="20"/>
          <w:szCs w:val="20"/>
        </w:rPr>
        <w:t>ω</w:t>
      </w:r>
      <w:r w:rsidRPr="0064022D">
        <w:rPr>
          <w:bCs/>
          <w:sz w:val="20"/>
          <w:szCs w:val="20"/>
        </w:rPr>
        <w:t>ν κ</w:t>
      </w:r>
      <w:r w:rsidRPr="0064022D">
        <w:rPr>
          <w:bCs/>
          <w:spacing w:val="-3"/>
          <w:sz w:val="20"/>
          <w:szCs w:val="20"/>
        </w:rPr>
        <w:t>α</w:t>
      </w:r>
      <w:r w:rsidRPr="0064022D">
        <w:rPr>
          <w:bCs/>
          <w:sz w:val="20"/>
          <w:szCs w:val="20"/>
        </w:rPr>
        <w:t xml:space="preserve">ι </w:t>
      </w:r>
      <w:r w:rsidRPr="0064022D">
        <w:rPr>
          <w:bCs/>
          <w:spacing w:val="1"/>
          <w:sz w:val="20"/>
          <w:szCs w:val="20"/>
        </w:rPr>
        <w:t>Λ</w:t>
      </w:r>
      <w:r w:rsidRPr="0064022D">
        <w:rPr>
          <w:bCs/>
          <w:spacing w:val="-1"/>
          <w:sz w:val="20"/>
          <w:szCs w:val="20"/>
        </w:rPr>
        <w:t>α</w:t>
      </w:r>
      <w:r w:rsidRPr="0064022D">
        <w:rPr>
          <w:bCs/>
          <w:spacing w:val="-2"/>
          <w:sz w:val="20"/>
          <w:szCs w:val="20"/>
        </w:rPr>
        <w:t>μ</w:t>
      </w:r>
      <w:r w:rsidRPr="0064022D">
        <w:rPr>
          <w:bCs/>
          <w:sz w:val="20"/>
          <w:szCs w:val="20"/>
        </w:rPr>
        <w:t>πτ</w:t>
      </w:r>
      <w:r w:rsidRPr="0064022D">
        <w:rPr>
          <w:bCs/>
          <w:spacing w:val="-1"/>
          <w:sz w:val="20"/>
          <w:szCs w:val="20"/>
        </w:rPr>
        <w:t>ή</w:t>
      </w:r>
      <w:r w:rsidRPr="0064022D">
        <w:rPr>
          <w:bCs/>
          <w:spacing w:val="-2"/>
          <w:sz w:val="20"/>
          <w:szCs w:val="20"/>
        </w:rPr>
        <w:t>ρ</w:t>
      </w:r>
      <w:r w:rsidRPr="0064022D">
        <w:rPr>
          <w:bCs/>
          <w:spacing w:val="-1"/>
          <w:sz w:val="20"/>
          <w:szCs w:val="20"/>
        </w:rPr>
        <w:t>ω</w:t>
      </w:r>
      <w:r w:rsidRPr="0064022D">
        <w:rPr>
          <w:bCs/>
          <w:sz w:val="20"/>
          <w:szCs w:val="20"/>
        </w:rPr>
        <w:t xml:space="preserve">ν </w:t>
      </w:r>
      <w:r w:rsidRPr="0064022D">
        <w:rPr>
          <w:bCs/>
          <w:spacing w:val="-2"/>
          <w:sz w:val="20"/>
          <w:szCs w:val="20"/>
        </w:rPr>
        <w:t>τ</w:t>
      </w:r>
      <w:r w:rsidRPr="0064022D">
        <w:rPr>
          <w:bCs/>
          <w:spacing w:val="1"/>
          <w:sz w:val="20"/>
          <w:szCs w:val="20"/>
        </w:rPr>
        <w:t>ο</w:t>
      </w:r>
      <w:r w:rsidRPr="0064022D">
        <w:rPr>
          <w:bCs/>
          <w:sz w:val="20"/>
          <w:szCs w:val="20"/>
        </w:rPr>
        <w:t>υ δικτύου</w:t>
      </w:r>
      <w:r w:rsidRPr="0064022D">
        <w:rPr>
          <w:bCs/>
          <w:spacing w:val="31"/>
          <w:sz w:val="20"/>
          <w:szCs w:val="20"/>
        </w:rPr>
        <w:t xml:space="preserve"> </w:t>
      </w:r>
      <w:r w:rsidRPr="0064022D">
        <w:rPr>
          <w:bCs/>
          <w:spacing w:val="1"/>
          <w:sz w:val="20"/>
          <w:szCs w:val="20"/>
        </w:rPr>
        <w:t>Ο</w:t>
      </w:r>
      <w:r w:rsidRPr="0064022D">
        <w:rPr>
          <w:bCs/>
          <w:spacing w:val="-3"/>
          <w:sz w:val="20"/>
          <w:szCs w:val="20"/>
        </w:rPr>
        <w:t>δ</w:t>
      </w:r>
      <w:r w:rsidRPr="0064022D">
        <w:rPr>
          <w:bCs/>
          <w:spacing w:val="1"/>
          <w:sz w:val="20"/>
          <w:szCs w:val="20"/>
        </w:rPr>
        <w:t>ο</w:t>
      </w:r>
      <w:r w:rsidRPr="0064022D">
        <w:rPr>
          <w:bCs/>
          <w:sz w:val="20"/>
          <w:szCs w:val="20"/>
        </w:rPr>
        <w:t>φ</w:t>
      </w:r>
      <w:r w:rsidRPr="0064022D">
        <w:rPr>
          <w:bCs/>
          <w:spacing w:val="-3"/>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pacing w:val="1"/>
          <w:sz w:val="20"/>
          <w:szCs w:val="20"/>
        </w:rPr>
        <w:t>μ</w:t>
      </w:r>
      <w:r w:rsidRPr="0064022D">
        <w:rPr>
          <w:bCs/>
          <w:spacing w:val="-2"/>
          <w:sz w:val="20"/>
          <w:szCs w:val="20"/>
        </w:rPr>
        <w:t>ο</w:t>
      </w:r>
      <w:r w:rsidRPr="0064022D">
        <w:rPr>
          <w:bCs/>
          <w:sz w:val="20"/>
          <w:szCs w:val="20"/>
        </w:rPr>
        <w:t>ύ τ</w:t>
      </w:r>
      <w:r w:rsidRPr="0064022D">
        <w:rPr>
          <w:bCs/>
          <w:spacing w:val="-2"/>
          <w:sz w:val="20"/>
          <w:szCs w:val="20"/>
        </w:rPr>
        <w:t>ο</w:t>
      </w:r>
      <w:r w:rsidRPr="0064022D">
        <w:rPr>
          <w:bCs/>
          <w:sz w:val="20"/>
          <w:szCs w:val="20"/>
        </w:rPr>
        <w:t>υ Δ</w:t>
      </w:r>
      <w:r w:rsidRPr="0064022D">
        <w:rPr>
          <w:bCs/>
          <w:spacing w:val="-1"/>
          <w:sz w:val="20"/>
          <w:szCs w:val="20"/>
        </w:rPr>
        <w:t>ή</w:t>
      </w:r>
      <w:r w:rsidRPr="0064022D">
        <w:rPr>
          <w:bCs/>
          <w:spacing w:val="-2"/>
          <w:sz w:val="20"/>
          <w:szCs w:val="20"/>
        </w:rPr>
        <w:t>μ</w:t>
      </w:r>
      <w:r w:rsidRPr="0064022D">
        <w:rPr>
          <w:bCs/>
          <w:spacing w:val="1"/>
          <w:sz w:val="20"/>
          <w:szCs w:val="20"/>
        </w:rPr>
        <w:t>ο</w:t>
      </w:r>
      <w:r w:rsidRPr="0064022D">
        <w:rPr>
          <w:bCs/>
          <w:sz w:val="20"/>
          <w:szCs w:val="20"/>
        </w:rPr>
        <w:t xml:space="preserve">υ </w:t>
      </w:r>
      <w:r w:rsidRPr="0064022D">
        <w:rPr>
          <w:bCs/>
          <w:spacing w:val="1"/>
          <w:sz w:val="20"/>
          <w:szCs w:val="20"/>
        </w:rPr>
        <w:t>μ</w:t>
      </w:r>
      <w:r w:rsidRPr="0064022D">
        <w:rPr>
          <w:bCs/>
          <w:sz w:val="20"/>
          <w:szCs w:val="20"/>
        </w:rPr>
        <w:t xml:space="preserve">ε </w:t>
      </w:r>
      <w:r w:rsidRPr="0064022D">
        <w:rPr>
          <w:bCs/>
          <w:spacing w:val="-1"/>
          <w:sz w:val="20"/>
          <w:szCs w:val="20"/>
        </w:rPr>
        <w:t>ν</w:t>
      </w:r>
      <w:r w:rsidRPr="0064022D">
        <w:rPr>
          <w:bCs/>
          <w:spacing w:val="-3"/>
          <w:sz w:val="20"/>
          <w:szCs w:val="20"/>
        </w:rPr>
        <w:t>έ</w:t>
      </w:r>
      <w:r w:rsidRPr="0064022D">
        <w:rPr>
          <w:bCs/>
          <w:sz w:val="20"/>
          <w:szCs w:val="20"/>
        </w:rPr>
        <w:t>α 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z w:val="20"/>
          <w:szCs w:val="20"/>
        </w:rPr>
        <w:t>τ</w:t>
      </w:r>
      <w:r w:rsidRPr="0064022D">
        <w:rPr>
          <w:bCs/>
          <w:spacing w:val="-1"/>
          <w:sz w:val="20"/>
          <w:szCs w:val="20"/>
        </w:rPr>
        <w:t>ι</w:t>
      </w:r>
      <w:r w:rsidRPr="0064022D">
        <w:rPr>
          <w:bCs/>
          <w:sz w:val="20"/>
          <w:szCs w:val="20"/>
        </w:rPr>
        <w:t>κά Σ</w:t>
      </w:r>
      <w:r w:rsidRPr="0064022D">
        <w:rPr>
          <w:bCs/>
          <w:spacing w:val="-3"/>
          <w:sz w:val="20"/>
          <w:szCs w:val="20"/>
        </w:rPr>
        <w:t>ώ</w:t>
      </w:r>
      <w:r w:rsidRPr="0064022D">
        <w:rPr>
          <w:bCs/>
          <w:spacing w:val="1"/>
          <w:sz w:val="20"/>
          <w:szCs w:val="20"/>
        </w:rPr>
        <w:t>μ</w:t>
      </w:r>
      <w:r w:rsidRPr="0064022D">
        <w:rPr>
          <w:bCs/>
          <w:spacing w:val="-1"/>
          <w:sz w:val="20"/>
          <w:szCs w:val="20"/>
        </w:rPr>
        <w:t>α</w:t>
      </w:r>
      <w:r w:rsidRPr="0064022D">
        <w:rPr>
          <w:bCs/>
          <w:sz w:val="20"/>
          <w:szCs w:val="20"/>
        </w:rPr>
        <w:t>τ</w:t>
      </w:r>
      <w:r w:rsidRPr="0064022D">
        <w:rPr>
          <w:bCs/>
          <w:spacing w:val="-3"/>
          <w:sz w:val="20"/>
          <w:szCs w:val="20"/>
        </w:rPr>
        <w:t>α</w:t>
      </w:r>
      <w:r w:rsidRPr="0064022D">
        <w:rPr>
          <w:bCs/>
          <w:sz w:val="20"/>
          <w:szCs w:val="20"/>
        </w:rPr>
        <w:t>, σ</w:t>
      </w:r>
      <w:r w:rsidRPr="0064022D">
        <w:rPr>
          <w:bCs/>
          <w:spacing w:val="-2"/>
          <w:sz w:val="20"/>
          <w:szCs w:val="20"/>
        </w:rPr>
        <w:t>ύ</w:t>
      </w:r>
      <w:r w:rsidRPr="0064022D">
        <w:rPr>
          <w:bCs/>
          <w:spacing w:val="-1"/>
          <w:sz w:val="20"/>
          <w:szCs w:val="20"/>
        </w:rPr>
        <w:t>γχ</w:t>
      </w:r>
      <w:r w:rsidRPr="0064022D">
        <w:rPr>
          <w:bCs/>
          <w:spacing w:val="-2"/>
          <w:sz w:val="20"/>
          <w:szCs w:val="20"/>
        </w:rPr>
        <w:t>ρ</w:t>
      </w:r>
      <w:r w:rsidRPr="0064022D">
        <w:rPr>
          <w:bCs/>
          <w:spacing w:val="1"/>
          <w:sz w:val="20"/>
          <w:szCs w:val="20"/>
        </w:rPr>
        <w:t>ο</w:t>
      </w:r>
      <w:r w:rsidRPr="0064022D">
        <w:rPr>
          <w:bCs/>
          <w:spacing w:val="-1"/>
          <w:sz w:val="20"/>
          <w:szCs w:val="20"/>
        </w:rPr>
        <w:t>νη</w:t>
      </w:r>
      <w:r w:rsidRPr="0064022D">
        <w:rPr>
          <w:bCs/>
          <w:sz w:val="20"/>
          <w:szCs w:val="20"/>
        </w:rPr>
        <w:t xml:space="preserve">ς </w:t>
      </w:r>
      <w:r w:rsidRPr="0064022D">
        <w:rPr>
          <w:bCs/>
          <w:spacing w:val="-2"/>
          <w:sz w:val="20"/>
          <w:szCs w:val="20"/>
        </w:rPr>
        <w:t>τ</w:t>
      </w:r>
      <w:r w:rsidRPr="0064022D">
        <w:rPr>
          <w:bCs/>
          <w:sz w:val="20"/>
          <w:szCs w:val="20"/>
        </w:rPr>
        <w:t>ε</w:t>
      </w:r>
      <w:r w:rsidRPr="0064022D">
        <w:rPr>
          <w:bCs/>
          <w:spacing w:val="-1"/>
          <w:sz w:val="20"/>
          <w:szCs w:val="20"/>
        </w:rPr>
        <w:t>χν</w:t>
      </w:r>
      <w:r w:rsidRPr="0064022D">
        <w:rPr>
          <w:bCs/>
          <w:spacing w:val="-2"/>
          <w:sz w:val="20"/>
          <w:szCs w:val="20"/>
        </w:rPr>
        <w:t>ο</w:t>
      </w:r>
      <w:r w:rsidRPr="0064022D">
        <w:rPr>
          <w:bCs/>
          <w:spacing w:val="1"/>
          <w:sz w:val="20"/>
          <w:szCs w:val="20"/>
        </w:rPr>
        <w:t>λο</w:t>
      </w:r>
      <w:r w:rsidRPr="0064022D">
        <w:rPr>
          <w:bCs/>
          <w:spacing w:val="-1"/>
          <w:sz w:val="20"/>
          <w:szCs w:val="20"/>
        </w:rPr>
        <w:t>γί</w:t>
      </w:r>
      <w:r w:rsidRPr="0064022D">
        <w:rPr>
          <w:bCs/>
          <w:spacing w:val="-3"/>
          <w:sz w:val="20"/>
          <w:szCs w:val="20"/>
        </w:rPr>
        <w:t>α</w:t>
      </w:r>
      <w:r w:rsidRPr="0064022D">
        <w:rPr>
          <w:bCs/>
          <w:sz w:val="20"/>
          <w:szCs w:val="20"/>
        </w:rPr>
        <w:t xml:space="preserve">ς, </w:t>
      </w:r>
      <w:r w:rsidRPr="0064022D">
        <w:rPr>
          <w:bCs/>
          <w:spacing w:val="-2"/>
          <w:sz w:val="20"/>
          <w:szCs w:val="20"/>
        </w:rPr>
        <w:t>τ</w:t>
      </w:r>
      <w:r w:rsidRPr="0064022D">
        <w:rPr>
          <w:bCs/>
          <w:sz w:val="20"/>
          <w:szCs w:val="20"/>
        </w:rPr>
        <w:t>ύ</w:t>
      </w:r>
      <w:r w:rsidRPr="0064022D">
        <w:rPr>
          <w:bCs/>
          <w:spacing w:val="-3"/>
          <w:sz w:val="20"/>
          <w:szCs w:val="20"/>
        </w:rPr>
        <w:t>π</w:t>
      </w:r>
      <w:r w:rsidRPr="0064022D">
        <w:rPr>
          <w:bCs/>
          <w:spacing w:val="1"/>
          <w:sz w:val="20"/>
          <w:szCs w:val="20"/>
        </w:rPr>
        <w:t>ο</w:t>
      </w:r>
      <w:r w:rsidRPr="0064022D">
        <w:rPr>
          <w:bCs/>
          <w:sz w:val="20"/>
          <w:szCs w:val="20"/>
        </w:rPr>
        <w:t xml:space="preserve">υ </w:t>
      </w:r>
      <w:r w:rsidRPr="0064022D">
        <w:rPr>
          <w:bCs/>
          <w:spacing w:val="-2"/>
          <w:sz w:val="20"/>
          <w:szCs w:val="20"/>
          <w:lang w:val="en-GB"/>
        </w:rPr>
        <w:t>L</w:t>
      </w:r>
      <w:r w:rsidRPr="0064022D">
        <w:rPr>
          <w:bCs/>
          <w:sz w:val="20"/>
          <w:szCs w:val="20"/>
          <w:lang w:val="en-GB"/>
        </w:rPr>
        <w:t>ED</w:t>
      </w:r>
      <w:r w:rsidRPr="0064022D">
        <w:rPr>
          <w:bCs/>
          <w:sz w:val="20"/>
          <w:szCs w:val="20"/>
        </w:rPr>
        <w:t xml:space="preserve">. </w:t>
      </w:r>
    </w:p>
    <w:p w14:paraId="78457798" w14:textId="77777777" w:rsidR="0064022D" w:rsidRPr="0064022D" w:rsidRDefault="0064022D" w:rsidP="0064022D">
      <w:pPr>
        <w:spacing w:after="0"/>
        <w:rPr>
          <w:bCs/>
          <w:spacing w:val="-3"/>
          <w:sz w:val="20"/>
          <w:szCs w:val="20"/>
        </w:rPr>
      </w:pPr>
      <w:r w:rsidRPr="0064022D">
        <w:rPr>
          <w:bCs/>
          <w:sz w:val="20"/>
          <w:szCs w:val="20"/>
        </w:rPr>
        <w:t>Τα π</w:t>
      </w:r>
      <w:r w:rsidRPr="0064022D">
        <w:rPr>
          <w:bCs/>
          <w:spacing w:val="-1"/>
          <w:sz w:val="20"/>
          <w:szCs w:val="20"/>
        </w:rPr>
        <w:t>α</w:t>
      </w:r>
      <w:r w:rsidRPr="0064022D">
        <w:rPr>
          <w:bCs/>
          <w:spacing w:val="1"/>
          <w:sz w:val="20"/>
          <w:szCs w:val="20"/>
        </w:rPr>
        <w:t>λ</w:t>
      </w:r>
      <w:r w:rsidRPr="0064022D">
        <w:rPr>
          <w:bCs/>
          <w:spacing w:val="-1"/>
          <w:sz w:val="20"/>
          <w:szCs w:val="20"/>
        </w:rPr>
        <w:t>αι</w:t>
      </w:r>
      <w:r w:rsidRPr="0064022D">
        <w:rPr>
          <w:bCs/>
          <w:sz w:val="20"/>
          <w:szCs w:val="20"/>
        </w:rPr>
        <w:t>ά κ</w:t>
      </w:r>
      <w:r w:rsidRPr="0064022D">
        <w:rPr>
          <w:bCs/>
          <w:spacing w:val="-1"/>
          <w:sz w:val="20"/>
          <w:szCs w:val="20"/>
        </w:rPr>
        <w:t>α</w:t>
      </w:r>
      <w:r w:rsidRPr="0064022D">
        <w:rPr>
          <w:bCs/>
          <w:sz w:val="20"/>
          <w:szCs w:val="20"/>
        </w:rPr>
        <w:t>ι κ</w:t>
      </w:r>
      <w:r w:rsidRPr="0064022D">
        <w:rPr>
          <w:bCs/>
          <w:spacing w:val="-3"/>
          <w:sz w:val="20"/>
          <w:szCs w:val="20"/>
        </w:rPr>
        <w:t>α</w:t>
      </w:r>
      <w:r w:rsidRPr="0064022D">
        <w:rPr>
          <w:bCs/>
          <w:sz w:val="20"/>
          <w:szCs w:val="20"/>
        </w:rPr>
        <w:t>τε</w:t>
      </w:r>
      <w:r w:rsidRPr="0064022D">
        <w:rPr>
          <w:bCs/>
          <w:spacing w:val="-3"/>
          <w:sz w:val="20"/>
          <w:szCs w:val="20"/>
        </w:rPr>
        <w:t>σ</w:t>
      </w:r>
      <w:r w:rsidRPr="0064022D">
        <w:rPr>
          <w:bCs/>
          <w:sz w:val="20"/>
          <w:szCs w:val="20"/>
        </w:rPr>
        <w:t>τ</w:t>
      </w:r>
      <w:r w:rsidRPr="0064022D">
        <w:rPr>
          <w:bCs/>
          <w:spacing w:val="-2"/>
          <w:sz w:val="20"/>
          <w:szCs w:val="20"/>
        </w:rPr>
        <w:t>ρ</w:t>
      </w:r>
      <w:r w:rsidRPr="0064022D">
        <w:rPr>
          <w:bCs/>
          <w:spacing w:val="-1"/>
          <w:sz w:val="20"/>
          <w:szCs w:val="20"/>
        </w:rPr>
        <w:t>α</w:t>
      </w:r>
      <w:r w:rsidRPr="0064022D">
        <w:rPr>
          <w:bCs/>
          <w:spacing w:val="1"/>
          <w:sz w:val="20"/>
          <w:szCs w:val="20"/>
        </w:rPr>
        <w:t>μμ</w:t>
      </w:r>
      <w:r w:rsidRPr="0064022D">
        <w:rPr>
          <w:bCs/>
          <w:sz w:val="20"/>
          <w:szCs w:val="20"/>
        </w:rPr>
        <w:t>έ</w:t>
      </w:r>
      <w:r w:rsidRPr="0064022D">
        <w:rPr>
          <w:bCs/>
          <w:spacing w:val="-1"/>
          <w:sz w:val="20"/>
          <w:szCs w:val="20"/>
        </w:rPr>
        <w:t>ν</w:t>
      </w:r>
      <w:r w:rsidRPr="0064022D">
        <w:rPr>
          <w:bCs/>
          <w:sz w:val="20"/>
          <w:szCs w:val="20"/>
        </w:rPr>
        <w:t>α Φ</w:t>
      </w:r>
      <w:r w:rsidRPr="0064022D">
        <w:rPr>
          <w:bCs/>
          <w:spacing w:val="-1"/>
          <w:sz w:val="20"/>
          <w:szCs w:val="20"/>
        </w:rPr>
        <w:t>ω</w:t>
      </w:r>
      <w:r w:rsidRPr="0064022D">
        <w:rPr>
          <w:bCs/>
          <w:sz w:val="20"/>
          <w:szCs w:val="20"/>
        </w:rPr>
        <w:t>τ</w:t>
      </w:r>
      <w:r w:rsidRPr="0064022D">
        <w:rPr>
          <w:bCs/>
          <w:spacing w:val="-3"/>
          <w:sz w:val="20"/>
          <w:szCs w:val="20"/>
        </w:rPr>
        <w:t>ι</w:t>
      </w:r>
      <w:r w:rsidRPr="0064022D">
        <w:rPr>
          <w:bCs/>
          <w:sz w:val="20"/>
          <w:szCs w:val="20"/>
        </w:rPr>
        <w:t>στ</w:t>
      </w:r>
      <w:r w:rsidRPr="0064022D">
        <w:rPr>
          <w:bCs/>
          <w:spacing w:val="-1"/>
          <w:sz w:val="20"/>
          <w:szCs w:val="20"/>
        </w:rPr>
        <w:t>ι</w:t>
      </w:r>
      <w:r w:rsidRPr="0064022D">
        <w:rPr>
          <w:bCs/>
          <w:sz w:val="20"/>
          <w:szCs w:val="20"/>
        </w:rPr>
        <w:t>κά Σ</w:t>
      </w:r>
      <w:r w:rsidRPr="0064022D">
        <w:rPr>
          <w:bCs/>
          <w:spacing w:val="-3"/>
          <w:sz w:val="20"/>
          <w:szCs w:val="20"/>
        </w:rPr>
        <w:t>ώ</w:t>
      </w:r>
      <w:r w:rsidRPr="0064022D">
        <w:rPr>
          <w:bCs/>
          <w:spacing w:val="1"/>
          <w:sz w:val="20"/>
          <w:szCs w:val="20"/>
        </w:rPr>
        <w:t>μ</w:t>
      </w:r>
      <w:r w:rsidRPr="0064022D">
        <w:rPr>
          <w:bCs/>
          <w:spacing w:val="-1"/>
          <w:sz w:val="20"/>
          <w:szCs w:val="20"/>
        </w:rPr>
        <w:t>α</w:t>
      </w:r>
      <w:r w:rsidRPr="0064022D">
        <w:rPr>
          <w:bCs/>
          <w:spacing w:val="-2"/>
          <w:sz w:val="20"/>
          <w:szCs w:val="20"/>
        </w:rPr>
        <w:t>τ</w:t>
      </w:r>
      <w:r w:rsidRPr="0064022D">
        <w:rPr>
          <w:bCs/>
          <w:sz w:val="20"/>
          <w:szCs w:val="20"/>
        </w:rPr>
        <w:t xml:space="preserve">α </w:t>
      </w:r>
      <w:r w:rsidRPr="0064022D">
        <w:rPr>
          <w:bCs/>
          <w:spacing w:val="-1"/>
          <w:sz w:val="20"/>
          <w:szCs w:val="20"/>
        </w:rPr>
        <w:t>α</w:t>
      </w:r>
      <w:r w:rsidRPr="0064022D">
        <w:rPr>
          <w:bCs/>
          <w:sz w:val="20"/>
          <w:szCs w:val="20"/>
        </w:rPr>
        <w:t>π</w:t>
      </w:r>
      <w:r w:rsidRPr="0064022D">
        <w:rPr>
          <w:bCs/>
          <w:spacing w:val="-2"/>
          <w:sz w:val="20"/>
          <w:szCs w:val="20"/>
        </w:rPr>
        <w:t>ο</w:t>
      </w:r>
      <w:r w:rsidRPr="0064022D">
        <w:rPr>
          <w:bCs/>
          <w:spacing w:val="1"/>
          <w:sz w:val="20"/>
          <w:szCs w:val="20"/>
        </w:rPr>
        <w:t>ξ</w:t>
      </w:r>
      <w:r w:rsidRPr="0064022D">
        <w:rPr>
          <w:bCs/>
          <w:spacing w:val="-1"/>
          <w:sz w:val="20"/>
          <w:szCs w:val="20"/>
        </w:rPr>
        <w:t>η</w:t>
      </w:r>
      <w:r w:rsidRPr="0064022D">
        <w:rPr>
          <w:bCs/>
          <w:spacing w:val="1"/>
          <w:sz w:val="20"/>
          <w:szCs w:val="20"/>
        </w:rPr>
        <w:t>λ</w:t>
      </w:r>
      <w:r w:rsidRPr="0064022D">
        <w:rPr>
          <w:bCs/>
          <w:spacing w:val="-1"/>
          <w:sz w:val="20"/>
          <w:szCs w:val="20"/>
        </w:rPr>
        <w:t>ώ</w:t>
      </w:r>
      <w:r w:rsidRPr="0064022D">
        <w:rPr>
          <w:bCs/>
          <w:spacing w:val="-4"/>
          <w:sz w:val="20"/>
          <w:szCs w:val="20"/>
        </w:rPr>
        <w:t>ν</w:t>
      </w:r>
      <w:r w:rsidRPr="0064022D">
        <w:rPr>
          <w:bCs/>
          <w:spacing w:val="1"/>
          <w:sz w:val="20"/>
          <w:szCs w:val="20"/>
        </w:rPr>
        <w:t>ο</w:t>
      </w:r>
      <w:r w:rsidRPr="0064022D">
        <w:rPr>
          <w:bCs/>
          <w:spacing w:val="-1"/>
          <w:sz w:val="20"/>
          <w:szCs w:val="20"/>
        </w:rPr>
        <w:t>ν</w:t>
      </w:r>
      <w:r w:rsidRPr="0064022D">
        <w:rPr>
          <w:bCs/>
          <w:sz w:val="20"/>
          <w:szCs w:val="20"/>
        </w:rPr>
        <w:t>τ</w:t>
      </w:r>
      <w:r w:rsidRPr="0064022D">
        <w:rPr>
          <w:bCs/>
          <w:spacing w:val="-1"/>
          <w:sz w:val="20"/>
          <w:szCs w:val="20"/>
        </w:rPr>
        <w:t>αι</w:t>
      </w:r>
      <w:r w:rsidRPr="0064022D">
        <w:rPr>
          <w:bCs/>
          <w:sz w:val="20"/>
          <w:szCs w:val="20"/>
        </w:rPr>
        <w:t xml:space="preserve">, </w:t>
      </w:r>
      <w:r w:rsidRPr="0064022D">
        <w:rPr>
          <w:bCs/>
          <w:spacing w:val="-1"/>
          <w:sz w:val="20"/>
          <w:szCs w:val="20"/>
        </w:rPr>
        <w:t>διαχω</w:t>
      </w:r>
      <w:r w:rsidRPr="0064022D">
        <w:rPr>
          <w:bCs/>
          <w:sz w:val="20"/>
          <w:szCs w:val="20"/>
        </w:rPr>
        <w:t>ρ</w:t>
      </w:r>
      <w:r w:rsidRPr="0064022D">
        <w:rPr>
          <w:bCs/>
          <w:spacing w:val="-1"/>
          <w:sz w:val="20"/>
          <w:szCs w:val="20"/>
        </w:rPr>
        <w:t>ί</w:t>
      </w:r>
      <w:r w:rsidRPr="0064022D">
        <w:rPr>
          <w:bCs/>
          <w:spacing w:val="-3"/>
          <w:sz w:val="20"/>
          <w:szCs w:val="20"/>
        </w:rPr>
        <w:t>ζ</w:t>
      </w:r>
      <w:r w:rsidRPr="0064022D">
        <w:rPr>
          <w:bCs/>
          <w:spacing w:val="1"/>
          <w:sz w:val="20"/>
          <w:szCs w:val="20"/>
        </w:rPr>
        <w:t>ο</w:t>
      </w:r>
      <w:r w:rsidRPr="0064022D">
        <w:rPr>
          <w:bCs/>
          <w:spacing w:val="-1"/>
          <w:sz w:val="20"/>
          <w:szCs w:val="20"/>
        </w:rPr>
        <w:t>ν</w:t>
      </w:r>
      <w:r w:rsidRPr="0064022D">
        <w:rPr>
          <w:bCs/>
          <w:sz w:val="20"/>
          <w:szCs w:val="20"/>
        </w:rPr>
        <w:t>τ</w:t>
      </w:r>
      <w:r w:rsidRPr="0064022D">
        <w:rPr>
          <w:bCs/>
          <w:spacing w:val="-1"/>
          <w:sz w:val="20"/>
          <w:szCs w:val="20"/>
        </w:rPr>
        <w:t>α</w:t>
      </w:r>
      <w:r w:rsidRPr="0064022D">
        <w:rPr>
          <w:bCs/>
          <w:sz w:val="20"/>
          <w:szCs w:val="20"/>
        </w:rPr>
        <w:t xml:space="preserve">ι </w:t>
      </w:r>
      <w:r w:rsidRPr="0064022D">
        <w:rPr>
          <w:bCs/>
          <w:spacing w:val="-1"/>
          <w:sz w:val="20"/>
          <w:szCs w:val="20"/>
        </w:rPr>
        <w:t>α</w:t>
      </w:r>
      <w:r w:rsidRPr="0064022D">
        <w:rPr>
          <w:bCs/>
          <w:sz w:val="20"/>
          <w:szCs w:val="20"/>
        </w:rPr>
        <w:t xml:space="preserve">πό </w:t>
      </w:r>
      <w:r w:rsidRPr="0064022D">
        <w:rPr>
          <w:bCs/>
          <w:spacing w:val="-2"/>
          <w:sz w:val="20"/>
          <w:szCs w:val="20"/>
        </w:rPr>
        <w:t>τ</w:t>
      </w:r>
      <w:r w:rsidRPr="0064022D">
        <w:rPr>
          <w:bCs/>
          <w:spacing w:val="1"/>
          <w:sz w:val="20"/>
          <w:szCs w:val="20"/>
        </w:rPr>
        <w:t>ο</w:t>
      </w:r>
      <w:r w:rsidRPr="0064022D">
        <w:rPr>
          <w:bCs/>
          <w:spacing w:val="-2"/>
          <w:sz w:val="20"/>
          <w:szCs w:val="20"/>
        </w:rPr>
        <w:t>υ</w:t>
      </w:r>
      <w:r w:rsidRPr="0064022D">
        <w:rPr>
          <w:bCs/>
          <w:sz w:val="20"/>
          <w:szCs w:val="20"/>
        </w:rPr>
        <w:t>ς Λ</w:t>
      </w:r>
      <w:r w:rsidRPr="0064022D">
        <w:rPr>
          <w:bCs/>
          <w:spacing w:val="-1"/>
          <w:sz w:val="20"/>
          <w:szCs w:val="20"/>
        </w:rPr>
        <w:t>α</w:t>
      </w:r>
      <w:r w:rsidRPr="0064022D">
        <w:rPr>
          <w:bCs/>
          <w:spacing w:val="-2"/>
          <w:sz w:val="20"/>
          <w:szCs w:val="20"/>
        </w:rPr>
        <w:t>μ</w:t>
      </w:r>
      <w:r w:rsidRPr="0064022D">
        <w:rPr>
          <w:bCs/>
          <w:sz w:val="20"/>
          <w:szCs w:val="20"/>
        </w:rPr>
        <w:t>πτ</w:t>
      </w:r>
      <w:r w:rsidRPr="0064022D">
        <w:rPr>
          <w:bCs/>
          <w:spacing w:val="-1"/>
          <w:sz w:val="20"/>
          <w:szCs w:val="20"/>
        </w:rPr>
        <w:t>ή</w:t>
      </w:r>
      <w:r w:rsidRPr="0064022D">
        <w:rPr>
          <w:bCs/>
          <w:spacing w:val="-2"/>
          <w:sz w:val="20"/>
          <w:szCs w:val="20"/>
        </w:rPr>
        <w:t>ρ</w:t>
      </w:r>
      <w:r w:rsidRPr="0064022D">
        <w:rPr>
          <w:bCs/>
          <w:sz w:val="20"/>
          <w:szCs w:val="20"/>
        </w:rPr>
        <w:t xml:space="preserve">ες </w:t>
      </w:r>
      <w:r w:rsidRPr="0064022D">
        <w:rPr>
          <w:bCs/>
          <w:spacing w:val="8"/>
          <w:sz w:val="20"/>
          <w:szCs w:val="20"/>
        </w:rPr>
        <w:t xml:space="preserve">τους </w:t>
      </w:r>
      <w:r w:rsidRPr="0064022D">
        <w:rPr>
          <w:bCs/>
          <w:sz w:val="20"/>
          <w:szCs w:val="20"/>
        </w:rPr>
        <w:t>κ</w:t>
      </w:r>
      <w:r w:rsidRPr="0064022D">
        <w:rPr>
          <w:bCs/>
          <w:spacing w:val="-1"/>
          <w:sz w:val="20"/>
          <w:szCs w:val="20"/>
        </w:rPr>
        <w:t>α</w:t>
      </w:r>
      <w:r w:rsidRPr="0064022D">
        <w:rPr>
          <w:bCs/>
          <w:sz w:val="20"/>
          <w:szCs w:val="20"/>
        </w:rPr>
        <w:t xml:space="preserve">ι </w:t>
      </w:r>
      <w:r w:rsidRPr="0064022D">
        <w:rPr>
          <w:bCs/>
          <w:spacing w:val="1"/>
          <w:sz w:val="20"/>
          <w:szCs w:val="20"/>
        </w:rPr>
        <w:t>μ</w:t>
      </w:r>
      <w:r w:rsidRPr="0064022D">
        <w:rPr>
          <w:bCs/>
          <w:sz w:val="20"/>
          <w:szCs w:val="20"/>
        </w:rPr>
        <w:t>ετ</w:t>
      </w:r>
      <w:r w:rsidRPr="0064022D">
        <w:rPr>
          <w:bCs/>
          <w:spacing w:val="-1"/>
          <w:sz w:val="20"/>
          <w:szCs w:val="20"/>
        </w:rPr>
        <w:t>α</w:t>
      </w:r>
      <w:r w:rsidRPr="0064022D">
        <w:rPr>
          <w:bCs/>
          <w:spacing w:val="-3"/>
          <w:sz w:val="20"/>
          <w:szCs w:val="20"/>
        </w:rPr>
        <w:t>φ</w:t>
      </w:r>
      <w:r w:rsidRPr="0064022D">
        <w:rPr>
          <w:bCs/>
          <w:sz w:val="20"/>
          <w:szCs w:val="20"/>
        </w:rPr>
        <w:t>έ</w:t>
      </w:r>
      <w:r w:rsidRPr="0064022D">
        <w:rPr>
          <w:bCs/>
          <w:spacing w:val="-2"/>
          <w:sz w:val="20"/>
          <w:szCs w:val="20"/>
        </w:rPr>
        <w:t>ρ</w:t>
      </w:r>
      <w:r w:rsidRPr="0064022D">
        <w:rPr>
          <w:bCs/>
          <w:spacing w:val="1"/>
          <w:sz w:val="20"/>
          <w:szCs w:val="20"/>
        </w:rPr>
        <w:t>ο</w:t>
      </w:r>
      <w:r w:rsidRPr="0064022D">
        <w:rPr>
          <w:bCs/>
          <w:spacing w:val="-1"/>
          <w:sz w:val="20"/>
          <w:szCs w:val="20"/>
        </w:rPr>
        <w:t>ν</w:t>
      </w:r>
      <w:r w:rsidRPr="0064022D">
        <w:rPr>
          <w:bCs/>
          <w:sz w:val="20"/>
          <w:szCs w:val="20"/>
        </w:rPr>
        <w:t>τ</w:t>
      </w:r>
      <w:r w:rsidRPr="0064022D">
        <w:rPr>
          <w:bCs/>
          <w:spacing w:val="-1"/>
          <w:sz w:val="20"/>
          <w:szCs w:val="20"/>
        </w:rPr>
        <w:t>α</w:t>
      </w:r>
      <w:r w:rsidRPr="0064022D">
        <w:rPr>
          <w:bCs/>
          <w:sz w:val="20"/>
          <w:szCs w:val="20"/>
        </w:rPr>
        <w:t xml:space="preserve">ι σε </w:t>
      </w:r>
      <w:r w:rsidRPr="0064022D">
        <w:rPr>
          <w:bCs/>
          <w:spacing w:val="-1"/>
          <w:sz w:val="20"/>
          <w:szCs w:val="20"/>
        </w:rPr>
        <w:t>χώ</w:t>
      </w:r>
      <w:r w:rsidRPr="0064022D">
        <w:rPr>
          <w:bCs/>
          <w:sz w:val="20"/>
          <w:szCs w:val="20"/>
        </w:rPr>
        <w:t xml:space="preserve">ρο </w:t>
      </w:r>
      <w:r w:rsidRPr="0064022D">
        <w:rPr>
          <w:bCs/>
          <w:spacing w:val="-3"/>
          <w:sz w:val="20"/>
          <w:szCs w:val="20"/>
        </w:rPr>
        <w:t>π</w:t>
      </w:r>
      <w:r w:rsidRPr="0064022D">
        <w:rPr>
          <w:bCs/>
          <w:spacing w:val="1"/>
          <w:sz w:val="20"/>
          <w:szCs w:val="20"/>
        </w:rPr>
        <w:t>ο</w:t>
      </w:r>
      <w:r w:rsidRPr="0064022D">
        <w:rPr>
          <w:bCs/>
          <w:sz w:val="20"/>
          <w:szCs w:val="20"/>
        </w:rPr>
        <w:t>υ θα υ</w:t>
      </w:r>
      <w:r w:rsidRPr="0064022D">
        <w:rPr>
          <w:bCs/>
          <w:spacing w:val="-3"/>
          <w:sz w:val="20"/>
          <w:szCs w:val="20"/>
        </w:rPr>
        <w:t>π</w:t>
      </w:r>
      <w:r w:rsidRPr="0064022D">
        <w:rPr>
          <w:bCs/>
          <w:spacing w:val="1"/>
          <w:sz w:val="20"/>
          <w:szCs w:val="20"/>
        </w:rPr>
        <w:t>ο</w:t>
      </w:r>
      <w:r w:rsidRPr="0064022D">
        <w:rPr>
          <w:bCs/>
          <w:spacing w:val="-1"/>
          <w:sz w:val="20"/>
          <w:szCs w:val="20"/>
        </w:rPr>
        <w:t>δ</w:t>
      </w:r>
      <w:r w:rsidRPr="0064022D">
        <w:rPr>
          <w:bCs/>
          <w:sz w:val="20"/>
          <w:szCs w:val="20"/>
        </w:rPr>
        <w:t>ε</w:t>
      </w:r>
      <w:r w:rsidRPr="0064022D">
        <w:rPr>
          <w:bCs/>
          <w:spacing w:val="-1"/>
          <w:sz w:val="20"/>
          <w:szCs w:val="20"/>
        </w:rPr>
        <w:t>ί</w:t>
      </w:r>
      <w:r w:rsidRPr="0064022D">
        <w:rPr>
          <w:bCs/>
          <w:spacing w:val="1"/>
          <w:sz w:val="20"/>
          <w:szCs w:val="20"/>
        </w:rPr>
        <w:t>ξ</w:t>
      </w:r>
      <w:r w:rsidRPr="0064022D">
        <w:rPr>
          <w:bCs/>
          <w:sz w:val="20"/>
          <w:szCs w:val="20"/>
        </w:rPr>
        <w:t>ει η Υπ</w:t>
      </w:r>
      <w:r w:rsidRPr="0064022D">
        <w:rPr>
          <w:bCs/>
          <w:spacing w:val="-1"/>
          <w:sz w:val="20"/>
          <w:szCs w:val="20"/>
        </w:rPr>
        <w:t>η</w:t>
      </w:r>
      <w:r w:rsidRPr="0064022D">
        <w:rPr>
          <w:bCs/>
          <w:sz w:val="20"/>
          <w:szCs w:val="20"/>
        </w:rPr>
        <w:t>ρεσ</w:t>
      </w:r>
      <w:r w:rsidRPr="0064022D">
        <w:rPr>
          <w:bCs/>
          <w:spacing w:val="-1"/>
          <w:sz w:val="20"/>
          <w:szCs w:val="20"/>
        </w:rPr>
        <w:t>ία</w:t>
      </w:r>
      <w:r w:rsidRPr="0064022D">
        <w:rPr>
          <w:bCs/>
          <w:sz w:val="20"/>
          <w:szCs w:val="20"/>
        </w:rPr>
        <w:t>, π</w:t>
      </w:r>
      <w:r w:rsidRPr="0064022D">
        <w:rPr>
          <w:bCs/>
          <w:spacing w:val="-2"/>
          <w:sz w:val="20"/>
          <w:szCs w:val="20"/>
        </w:rPr>
        <w:t>ρ</w:t>
      </w:r>
      <w:r w:rsidRPr="0064022D">
        <w:rPr>
          <w:bCs/>
          <w:spacing w:val="1"/>
          <w:sz w:val="20"/>
          <w:szCs w:val="20"/>
        </w:rPr>
        <w:t>ο</w:t>
      </w:r>
      <w:r w:rsidRPr="0064022D">
        <w:rPr>
          <w:bCs/>
          <w:sz w:val="20"/>
          <w:szCs w:val="20"/>
        </w:rPr>
        <w:t xml:space="preserve">ς </w:t>
      </w:r>
      <w:r w:rsidRPr="0064022D">
        <w:rPr>
          <w:bCs/>
          <w:spacing w:val="-1"/>
          <w:sz w:val="20"/>
          <w:szCs w:val="20"/>
        </w:rPr>
        <w:t>ανα</w:t>
      </w:r>
      <w:r w:rsidRPr="0064022D">
        <w:rPr>
          <w:bCs/>
          <w:spacing w:val="-2"/>
          <w:sz w:val="20"/>
          <w:szCs w:val="20"/>
        </w:rPr>
        <w:t>κ</w:t>
      </w:r>
      <w:r w:rsidRPr="0064022D">
        <w:rPr>
          <w:bCs/>
          <w:sz w:val="20"/>
          <w:szCs w:val="20"/>
        </w:rPr>
        <w:t>ύκ</w:t>
      </w:r>
      <w:r w:rsidRPr="0064022D">
        <w:rPr>
          <w:bCs/>
          <w:spacing w:val="-2"/>
          <w:sz w:val="20"/>
          <w:szCs w:val="20"/>
        </w:rPr>
        <w:t>λ</w:t>
      </w:r>
      <w:r w:rsidRPr="0064022D">
        <w:rPr>
          <w:bCs/>
          <w:spacing w:val="-3"/>
          <w:sz w:val="20"/>
          <w:szCs w:val="20"/>
        </w:rPr>
        <w:t>ω</w:t>
      </w:r>
      <w:r w:rsidRPr="0064022D">
        <w:rPr>
          <w:bCs/>
          <w:sz w:val="20"/>
          <w:szCs w:val="20"/>
        </w:rPr>
        <w:t>σ</w:t>
      </w:r>
      <w:r w:rsidRPr="0064022D">
        <w:rPr>
          <w:bCs/>
          <w:spacing w:val="-1"/>
          <w:sz w:val="20"/>
          <w:szCs w:val="20"/>
        </w:rPr>
        <w:t>η</w:t>
      </w:r>
      <w:r w:rsidRPr="0064022D">
        <w:rPr>
          <w:bCs/>
          <w:sz w:val="20"/>
          <w:szCs w:val="20"/>
        </w:rPr>
        <w:t xml:space="preserve">. </w:t>
      </w:r>
      <w:r w:rsidRPr="0064022D">
        <w:rPr>
          <w:bCs/>
          <w:spacing w:val="-3"/>
          <w:sz w:val="20"/>
          <w:szCs w:val="20"/>
        </w:rPr>
        <w:t xml:space="preserve">Οι παλαιοί Λαμπτήρες συσκευάζονται και αποθηκεύονται ξεχωριστά, σύμφωνα με τις υποδείξεις της Υπηρεσίας. </w:t>
      </w:r>
    </w:p>
    <w:p w14:paraId="1C0A0A24" w14:textId="77777777" w:rsidR="0064022D" w:rsidRPr="0064022D" w:rsidRDefault="0064022D" w:rsidP="0064022D">
      <w:pPr>
        <w:spacing w:after="0"/>
        <w:rPr>
          <w:bCs/>
          <w:sz w:val="20"/>
          <w:szCs w:val="20"/>
        </w:rPr>
      </w:pPr>
      <w:r w:rsidRPr="0064022D">
        <w:rPr>
          <w:bCs/>
          <w:spacing w:val="-3"/>
          <w:sz w:val="20"/>
          <w:szCs w:val="20"/>
        </w:rPr>
        <w:t>Η έκταση της</w:t>
      </w:r>
      <w:r w:rsidRPr="0064022D">
        <w:rPr>
          <w:bCs/>
          <w:sz w:val="20"/>
          <w:szCs w:val="20"/>
        </w:rPr>
        <w:t xml:space="preserve"> π</w:t>
      </w:r>
      <w:r w:rsidRPr="0064022D">
        <w:rPr>
          <w:bCs/>
          <w:spacing w:val="-1"/>
          <w:sz w:val="20"/>
          <w:szCs w:val="20"/>
        </w:rPr>
        <w:t>α</w:t>
      </w:r>
      <w:r w:rsidRPr="0064022D">
        <w:rPr>
          <w:bCs/>
          <w:spacing w:val="-2"/>
          <w:sz w:val="20"/>
          <w:szCs w:val="20"/>
        </w:rPr>
        <w:t>ρ</w:t>
      </w:r>
      <w:r w:rsidRPr="0064022D">
        <w:rPr>
          <w:bCs/>
          <w:sz w:val="20"/>
          <w:szCs w:val="20"/>
        </w:rPr>
        <w:t>έ</w:t>
      </w:r>
      <w:r w:rsidRPr="0064022D">
        <w:rPr>
          <w:bCs/>
          <w:spacing w:val="-2"/>
          <w:sz w:val="20"/>
          <w:szCs w:val="20"/>
        </w:rPr>
        <w:t>μ</w:t>
      </w:r>
      <w:r w:rsidRPr="0064022D">
        <w:rPr>
          <w:bCs/>
          <w:sz w:val="20"/>
          <w:szCs w:val="20"/>
        </w:rPr>
        <w:t>β</w:t>
      </w:r>
      <w:r w:rsidRPr="0064022D">
        <w:rPr>
          <w:bCs/>
          <w:spacing w:val="-1"/>
          <w:sz w:val="20"/>
          <w:szCs w:val="20"/>
        </w:rPr>
        <w:t>α</w:t>
      </w:r>
      <w:r w:rsidRPr="0064022D">
        <w:rPr>
          <w:bCs/>
          <w:sz w:val="20"/>
          <w:szCs w:val="20"/>
        </w:rPr>
        <w:t>σ</w:t>
      </w:r>
      <w:r w:rsidRPr="0064022D">
        <w:rPr>
          <w:bCs/>
          <w:spacing w:val="-1"/>
          <w:sz w:val="20"/>
          <w:szCs w:val="20"/>
        </w:rPr>
        <w:t>η</w:t>
      </w:r>
      <w:r w:rsidRPr="0064022D">
        <w:rPr>
          <w:bCs/>
          <w:sz w:val="20"/>
          <w:szCs w:val="20"/>
        </w:rPr>
        <w:t>ς π</w:t>
      </w:r>
      <w:r w:rsidRPr="0064022D">
        <w:rPr>
          <w:bCs/>
          <w:spacing w:val="-3"/>
          <w:sz w:val="20"/>
          <w:szCs w:val="20"/>
        </w:rPr>
        <w:t>ε</w:t>
      </w:r>
      <w:r w:rsidRPr="0064022D">
        <w:rPr>
          <w:bCs/>
          <w:sz w:val="20"/>
          <w:szCs w:val="20"/>
        </w:rPr>
        <w:t>ρ</w:t>
      </w:r>
      <w:r w:rsidRPr="0064022D">
        <w:rPr>
          <w:bCs/>
          <w:spacing w:val="-1"/>
          <w:sz w:val="20"/>
          <w:szCs w:val="20"/>
        </w:rPr>
        <w:t>ι</w:t>
      </w:r>
      <w:r w:rsidRPr="0064022D">
        <w:rPr>
          <w:bCs/>
          <w:spacing w:val="1"/>
          <w:sz w:val="20"/>
          <w:szCs w:val="20"/>
        </w:rPr>
        <w:t>λ</w:t>
      </w:r>
      <w:r w:rsidRPr="0064022D">
        <w:rPr>
          <w:bCs/>
          <w:spacing w:val="-1"/>
          <w:sz w:val="20"/>
          <w:szCs w:val="20"/>
        </w:rPr>
        <w:t>α</w:t>
      </w:r>
      <w:r w:rsidRPr="0064022D">
        <w:rPr>
          <w:bCs/>
          <w:spacing w:val="-2"/>
          <w:sz w:val="20"/>
          <w:szCs w:val="20"/>
        </w:rPr>
        <w:t>μ</w:t>
      </w:r>
      <w:r w:rsidRPr="0064022D">
        <w:rPr>
          <w:bCs/>
          <w:sz w:val="20"/>
          <w:szCs w:val="20"/>
        </w:rPr>
        <w:t>β</w:t>
      </w:r>
      <w:r w:rsidRPr="0064022D">
        <w:rPr>
          <w:bCs/>
          <w:spacing w:val="-1"/>
          <w:sz w:val="20"/>
          <w:szCs w:val="20"/>
        </w:rPr>
        <w:t>άν</w:t>
      </w:r>
      <w:r w:rsidRPr="0064022D">
        <w:rPr>
          <w:bCs/>
          <w:sz w:val="20"/>
          <w:szCs w:val="20"/>
        </w:rPr>
        <w:t xml:space="preserve">ει </w:t>
      </w:r>
      <w:r w:rsidRPr="0064022D">
        <w:rPr>
          <w:bCs/>
          <w:spacing w:val="-2"/>
          <w:sz w:val="20"/>
          <w:szCs w:val="20"/>
        </w:rPr>
        <w:t>τ</w:t>
      </w:r>
      <w:r w:rsidRPr="0064022D">
        <w:rPr>
          <w:bCs/>
          <w:sz w:val="20"/>
          <w:szCs w:val="20"/>
        </w:rPr>
        <w:t xml:space="preserve">ο </w:t>
      </w:r>
      <w:r w:rsidRPr="0064022D">
        <w:rPr>
          <w:bCs/>
          <w:spacing w:val="-3"/>
          <w:sz w:val="20"/>
          <w:szCs w:val="20"/>
        </w:rPr>
        <w:t>σ</w:t>
      </w:r>
      <w:r w:rsidRPr="0064022D">
        <w:rPr>
          <w:bCs/>
          <w:sz w:val="20"/>
          <w:szCs w:val="20"/>
        </w:rPr>
        <w:t>ύ</w:t>
      </w:r>
      <w:r w:rsidRPr="0064022D">
        <w:rPr>
          <w:bCs/>
          <w:spacing w:val="-1"/>
          <w:sz w:val="20"/>
          <w:szCs w:val="20"/>
        </w:rPr>
        <w:t>ν</w:t>
      </w:r>
      <w:r w:rsidRPr="0064022D">
        <w:rPr>
          <w:bCs/>
          <w:spacing w:val="-2"/>
          <w:sz w:val="20"/>
          <w:szCs w:val="20"/>
        </w:rPr>
        <w:t>ο</w:t>
      </w:r>
      <w:r w:rsidRPr="0064022D">
        <w:rPr>
          <w:bCs/>
          <w:spacing w:val="1"/>
          <w:sz w:val="20"/>
          <w:szCs w:val="20"/>
        </w:rPr>
        <w:t>λ</w:t>
      </w:r>
      <w:r w:rsidRPr="0064022D">
        <w:rPr>
          <w:bCs/>
          <w:sz w:val="20"/>
          <w:szCs w:val="20"/>
        </w:rPr>
        <w:t xml:space="preserve">ο </w:t>
      </w:r>
      <w:r w:rsidRPr="0064022D">
        <w:rPr>
          <w:bCs/>
          <w:spacing w:val="-2"/>
          <w:sz w:val="20"/>
          <w:szCs w:val="20"/>
        </w:rPr>
        <w:t>τ</w:t>
      </w:r>
      <w:r w:rsidRPr="0064022D">
        <w:rPr>
          <w:bCs/>
          <w:spacing w:val="1"/>
          <w:sz w:val="20"/>
          <w:szCs w:val="20"/>
        </w:rPr>
        <w:t>ο</w:t>
      </w:r>
      <w:r w:rsidRPr="0064022D">
        <w:rPr>
          <w:bCs/>
          <w:sz w:val="20"/>
          <w:szCs w:val="20"/>
        </w:rPr>
        <w:t>υ Δ</w:t>
      </w:r>
      <w:r w:rsidRPr="0064022D">
        <w:rPr>
          <w:bCs/>
          <w:spacing w:val="-1"/>
          <w:sz w:val="20"/>
          <w:szCs w:val="20"/>
        </w:rPr>
        <w:t>ή</w:t>
      </w:r>
      <w:r w:rsidRPr="0064022D">
        <w:rPr>
          <w:bCs/>
          <w:spacing w:val="1"/>
          <w:sz w:val="20"/>
          <w:szCs w:val="20"/>
        </w:rPr>
        <w:t>μ</w:t>
      </w:r>
      <w:r w:rsidRPr="0064022D">
        <w:rPr>
          <w:bCs/>
          <w:spacing w:val="-2"/>
          <w:sz w:val="20"/>
          <w:szCs w:val="20"/>
        </w:rPr>
        <w:t>ο</w:t>
      </w:r>
      <w:r w:rsidRPr="0064022D">
        <w:rPr>
          <w:bCs/>
          <w:sz w:val="20"/>
          <w:szCs w:val="20"/>
        </w:rPr>
        <w:t xml:space="preserve">υ. Συγκεκριμένα ο </w:t>
      </w:r>
      <w:r w:rsidRPr="0064022D">
        <w:rPr>
          <w:bCs/>
          <w:spacing w:val="-1"/>
          <w:sz w:val="20"/>
          <w:szCs w:val="20"/>
        </w:rPr>
        <w:t>Ανά</w:t>
      </w:r>
      <w:r w:rsidRPr="0064022D">
        <w:rPr>
          <w:bCs/>
          <w:spacing w:val="-3"/>
          <w:sz w:val="20"/>
          <w:szCs w:val="20"/>
        </w:rPr>
        <w:t>δ</w:t>
      </w:r>
      <w:r w:rsidRPr="0064022D">
        <w:rPr>
          <w:bCs/>
          <w:spacing w:val="1"/>
          <w:sz w:val="20"/>
          <w:szCs w:val="20"/>
        </w:rPr>
        <w:t>ο</w:t>
      </w:r>
      <w:r w:rsidRPr="0064022D">
        <w:rPr>
          <w:bCs/>
          <w:spacing w:val="-1"/>
          <w:sz w:val="20"/>
          <w:szCs w:val="20"/>
        </w:rPr>
        <w:t>χ</w:t>
      </w:r>
      <w:r w:rsidRPr="0064022D">
        <w:rPr>
          <w:bCs/>
          <w:spacing w:val="-2"/>
          <w:sz w:val="20"/>
          <w:szCs w:val="20"/>
        </w:rPr>
        <w:t>ο</w:t>
      </w:r>
      <w:r w:rsidRPr="0064022D">
        <w:rPr>
          <w:bCs/>
          <w:sz w:val="20"/>
          <w:szCs w:val="20"/>
        </w:rPr>
        <w:t>ς θα αντικαταστήσει 5.745</w:t>
      </w:r>
      <w:r w:rsidRPr="0064022D">
        <w:rPr>
          <w:bCs/>
          <w:spacing w:val="31"/>
          <w:sz w:val="20"/>
          <w:szCs w:val="20"/>
        </w:rPr>
        <w:t xml:space="preserve"> </w:t>
      </w:r>
      <w:r w:rsidRPr="0064022D">
        <w:rPr>
          <w:bCs/>
          <w:sz w:val="20"/>
          <w:szCs w:val="20"/>
        </w:rPr>
        <w:t>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z w:val="20"/>
          <w:szCs w:val="20"/>
        </w:rPr>
        <w:t>τ</w:t>
      </w:r>
      <w:r w:rsidRPr="0064022D">
        <w:rPr>
          <w:bCs/>
          <w:spacing w:val="-1"/>
          <w:sz w:val="20"/>
          <w:szCs w:val="20"/>
        </w:rPr>
        <w:t>ι</w:t>
      </w:r>
      <w:r w:rsidRPr="0064022D">
        <w:rPr>
          <w:bCs/>
          <w:sz w:val="20"/>
          <w:szCs w:val="20"/>
        </w:rPr>
        <w:t>κά Σ</w:t>
      </w:r>
      <w:r w:rsidRPr="0064022D">
        <w:rPr>
          <w:bCs/>
          <w:spacing w:val="-3"/>
          <w:sz w:val="20"/>
          <w:szCs w:val="20"/>
        </w:rPr>
        <w:t>ώ</w:t>
      </w:r>
      <w:r w:rsidRPr="0064022D">
        <w:rPr>
          <w:bCs/>
          <w:spacing w:val="1"/>
          <w:sz w:val="20"/>
          <w:szCs w:val="20"/>
        </w:rPr>
        <w:t>μ</w:t>
      </w:r>
      <w:r w:rsidRPr="0064022D">
        <w:rPr>
          <w:bCs/>
          <w:spacing w:val="-1"/>
          <w:sz w:val="20"/>
          <w:szCs w:val="20"/>
        </w:rPr>
        <w:t>α</w:t>
      </w:r>
      <w:r w:rsidRPr="0064022D">
        <w:rPr>
          <w:bCs/>
          <w:sz w:val="20"/>
          <w:szCs w:val="20"/>
        </w:rPr>
        <w:t>τ</w:t>
      </w:r>
      <w:r w:rsidRPr="0064022D">
        <w:rPr>
          <w:bCs/>
          <w:spacing w:val="-3"/>
          <w:sz w:val="20"/>
          <w:szCs w:val="20"/>
        </w:rPr>
        <w:t xml:space="preserve">α </w:t>
      </w:r>
      <w:r w:rsidRPr="0064022D">
        <w:rPr>
          <w:bCs/>
          <w:sz w:val="20"/>
          <w:szCs w:val="20"/>
        </w:rPr>
        <w:t>(Πίνακας 1), σύμφωνα με τις Τεχνικές Προδιαγραφές και τον Πίνακα Αντιστοίχισης που ακολουθούν.</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8"/>
        <w:gridCol w:w="2742"/>
        <w:gridCol w:w="910"/>
      </w:tblGrid>
      <w:tr w:rsidR="0064022D" w:rsidRPr="0064022D" w14:paraId="60490448" w14:textId="77777777" w:rsidTr="005364CA">
        <w:trPr>
          <w:trHeight w:hRule="exact" w:val="301"/>
          <w:jc w:val="center"/>
        </w:trPr>
        <w:tc>
          <w:tcPr>
            <w:tcW w:w="5378" w:type="dxa"/>
            <w:shd w:val="clear" w:color="auto" w:fill="D9E2F3"/>
            <w:vAlign w:val="center"/>
          </w:tcPr>
          <w:p w14:paraId="4833CDBC" w14:textId="77777777" w:rsidR="0064022D" w:rsidRPr="0064022D" w:rsidRDefault="0064022D" w:rsidP="0064022D">
            <w:pPr>
              <w:spacing w:after="0"/>
              <w:jc w:val="center"/>
              <w:rPr>
                <w:b/>
                <w:bCs/>
                <w:color w:val="000000"/>
                <w:sz w:val="20"/>
                <w:szCs w:val="20"/>
                <w:lang w:val="en-GB"/>
              </w:rPr>
            </w:pPr>
            <w:r w:rsidRPr="0064022D">
              <w:rPr>
                <w:b/>
                <w:bCs/>
                <w:color w:val="000000"/>
                <w:sz w:val="20"/>
                <w:szCs w:val="20"/>
                <w:lang w:val="en-GB"/>
              </w:rPr>
              <w:t xml:space="preserve">Συμβατικά Φωτιστικά </w:t>
            </w:r>
          </w:p>
        </w:tc>
        <w:tc>
          <w:tcPr>
            <w:tcW w:w="2742" w:type="dxa"/>
            <w:shd w:val="clear" w:color="auto" w:fill="D9E2F3"/>
            <w:vAlign w:val="center"/>
          </w:tcPr>
          <w:p w14:paraId="06688A27" w14:textId="77777777" w:rsidR="0064022D" w:rsidRPr="0064022D" w:rsidRDefault="0064022D" w:rsidP="0064022D">
            <w:pPr>
              <w:spacing w:after="0"/>
              <w:jc w:val="center"/>
              <w:rPr>
                <w:b/>
                <w:bCs/>
                <w:color w:val="000000"/>
                <w:sz w:val="20"/>
                <w:szCs w:val="20"/>
                <w:lang w:val="en-GB"/>
              </w:rPr>
            </w:pPr>
            <w:r w:rsidRPr="0064022D">
              <w:rPr>
                <w:b/>
                <w:bCs/>
                <w:color w:val="000000"/>
                <w:sz w:val="20"/>
                <w:szCs w:val="20"/>
                <w:lang w:val="en-GB"/>
              </w:rPr>
              <w:t>Πραγματική Ισχύς (Ballast +15%)</w:t>
            </w:r>
          </w:p>
        </w:tc>
        <w:tc>
          <w:tcPr>
            <w:tcW w:w="910" w:type="dxa"/>
            <w:shd w:val="clear" w:color="auto" w:fill="D9E2F3"/>
            <w:vAlign w:val="center"/>
          </w:tcPr>
          <w:p w14:paraId="7388C05F" w14:textId="77777777" w:rsidR="0064022D" w:rsidRPr="0064022D" w:rsidRDefault="0064022D" w:rsidP="0064022D">
            <w:pPr>
              <w:spacing w:after="0"/>
              <w:jc w:val="center"/>
              <w:rPr>
                <w:b/>
                <w:bCs/>
                <w:color w:val="000000"/>
                <w:sz w:val="20"/>
                <w:szCs w:val="20"/>
                <w:lang w:val="en-GB"/>
              </w:rPr>
            </w:pPr>
            <w:r w:rsidRPr="0064022D">
              <w:rPr>
                <w:b/>
                <w:bCs/>
                <w:color w:val="000000"/>
                <w:sz w:val="20"/>
                <w:szCs w:val="20"/>
                <w:lang w:val="en-GB"/>
              </w:rPr>
              <w:t>Πλήθος</w:t>
            </w:r>
          </w:p>
        </w:tc>
      </w:tr>
      <w:tr w:rsidR="0064022D" w:rsidRPr="0064022D" w14:paraId="5172F92F" w14:textId="77777777" w:rsidTr="005364CA">
        <w:trPr>
          <w:trHeight w:hRule="exact" w:val="301"/>
          <w:jc w:val="center"/>
        </w:trPr>
        <w:tc>
          <w:tcPr>
            <w:tcW w:w="5378" w:type="dxa"/>
            <w:noWrap/>
            <w:vAlign w:val="center"/>
          </w:tcPr>
          <w:p w14:paraId="6C361D17" w14:textId="77777777" w:rsidR="0064022D" w:rsidRPr="0064022D" w:rsidRDefault="0064022D" w:rsidP="0064022D">
            <w:pPr>
              <w:spacing w:after="0"/>
              <w:jc w:val="center"/>
              <w:rPr>
                <w:iCs/>
                <w:color w:val="000000"/>
                <w:sz w:val="20"/>
                <w:szCs w:val="20"/>
              </w:rPr>
            </w:pPr>
            <w:r w:rsidRPr="0064022D">
              <w:rPr>
                <w:iCs/>
                <w:color w:val="000000"/>
                <w:sz w:val="20"/>
                <w:szCs w:val="20"/>
                <w:lang w:val="en-GB"/>
              </w:rPr>
              <w:t>75W Φωτιστικό Πυρακτώσεως, κλπ</w:t>
            </w:r>
          </w:p>
        </w:tc>
        <w:tc>
          <w:tcPr>
            <w:tcW w:w="2742" w:type="dxa"/>
            <w:shd w:val="clear" w:color="000000" w:fill="auto"/>
            <w:noWrap/>
            <w:vAlign w:val="center"/>
          </w:tcPr>
          <w:p w14:paraId="7306DA83" w14:textId="77777777" w:rsidR="0064022D" w:rsidRPr="0064022D" w:rsidRDefault="0064022D" w:rsidP="0064022D">
            <w:pPr>
              <w:spacing w:after="0"/>
              <w:jc w:val="center"/>
              <w:rPr>
                <w:color w:val="000000"/>
                <w:sz w:val="20"/>
                <w:szCs w:val="20"/>
              </w:rPr>
            </w:pPr>
            <w:r w:rsidRPr="0064022D">
              <w:rPr>
                <w:color w:val="000000"/>
                <w:sz w:val="20"/>
                <w:szCs w:val="20"/>
                <w:lang w:val="en-GB"/>
              </w:rPr>
              <w:t>88,24</w:t>
            </w:r>
          </w:p>
        </w:tc>
        <w:tc>
          <w:tcPr>
            <w:tcW w:w="910" w:type="dxa"/>
            <w:shd w:val="clear" w:color="auto" w:fill="auto"/>
            <w:noWrap/>
            <w:vAlign w:val="center"/>
          </w:tcPr>
          <w:p w14:paraId="68F9C7CD" w14:textId="77777777" w:rsidR="0064022D" w:rsidRPr="0064022D" w:rsidRDefault="0064022D" w:rsidP="0064022D">
            <w:pPr>
              <w:spacing w:after="0"/>
              <w:jc w:val="center"/>
              <w:rPr>
                <w:b/>
                <w:bCs/>
                <w:color w:val="000000"/>
                <w:sz w:val="20"/>
                <w:szCs w:val="20"/>
              </w:rPr>
            </w:pPr>
            <w:r w:rsidRPr="0064022D">
              <w:rPr>
                <w:b/>
                <w:bCs/>
                <w:color w:val="000000"/>
                <w:sz w:val="20"/>
                <w:szCs w:val="20"/>
              </w:rPr>
              <w:t>360</w:t>
            </w:r>
          </w:p>
        </w:tc>
      </w:tr>
      <w:tr w:rsidR="0064022D" w:rsidRPr="0064022D" w14:paraId="49DF2247" w14:textId="77777777" w:rsidTr="005364CA">
        <w:trPr>
          <w:trHeight w:hRule="exact" w:val="301"/>
          <w:jc w:val="center"/>
        </w:trPr>
        <w:tc>
          <w:tcPr>
            <w:tcW w:w="5378" w:type="dxa"/>
            <w:noWrap/>
            <w:vAlign w:val="center"/>
          </w:tcPr>
          <w:p w14:paraId="42CE67A0" w14:textId="77777777" w:rsidR="0064022D" w:rsidRPr="0064022D" w:rsidRDefault="0064022D" w:rsidP="0064022D">
            <w:pPr>
              <w:spacing w:after="0"/>
              <w:jc w:val="center"/>
              <w:rPr>
                <w:iCs/>
                <w:color w:val="000000"/>
                <w:sz w:val="20"/>
                <w:szCs w:val="20"/>
              </w:rPr>
            </w:pPr>
            <w:r w:rsidRPr="0064022D">
              <w:rPr>
                <w:iCs/>
                <w:color w:val="000000"/>
                <w:sz w:val="20"/>
                <w:szCs w:val="20"/>
              </w:rPr>
              <w:t>70</w:t>
            </w:r>
            <w:r w:rsidRPr="0064022D">
              <w:rPr>
                <w:iCs/>
                <w:color w:val="000000"/>
                <w:sz w:val="20"/>
                <w:szCs w:val="20"/>
                <w:lang w:val="en-GB"/>
              </w:rPr>
              <w:t>W</w:t>
            </w:r>
            <w:r w:rsidRPr="0064022D">
              <w:rPr>
                <w:iCs/>
                <w:color w:val="000000"/>
                <w:sz w:val="20"/>
                <w:szCs w:val="20"/>
              </w:rPr>
              <w:t xml:space="preserve"> Φωτιστικό Κορυφής, κλπ  (</w:t>
            </w:r>
            <w:r w:rsidRPr="0064022D">
              <w:rPr>
                <w:iCs/>
                <w:color w:val="000000"/>
                <w:sz w:val="20"/>
                <w:szCs w:val="20"/>
                <w:lang w:val="en-GB"/>
              </w:rPr>
              <w:t>NaHP</w:t>
            </w:r>
            <w:r w:rsidRPr="0064022D">
              <w:rPr>
                <w:iCs/>
                <w:color w:val="000000"/>
                <w:sz w:val="20"/>
                <w:szCs w:val="20"/>
              </w:rPr>
              <w:t xml:space="preserve">) </w:t>
            </w:r>
          </w:p>
        </w:tc>
        <w:tc>
          <w:tcPr>
            <w:tcW w:w="2742" w:type="dxa"/>
            <w:shd w:val="clear" w:color="000000" w:fill="auto"/>
            <w:noWrap/>
            <w:vAlign w:val="center"/>
          </w:tcPr>
          <w:p w14:paraId="036A4004" w14:textId="77777777" w:rsidR="0064022D" w:rsidRPr="0064022D" w:rsidRDefault="0064022D" w:rsidP="0064022D">
            <w:pPr>
              <w:spacing w:after="0"/>
              <w:jc w:val="center"/>
              <w:rPr>
                <w:color w:val="000000"/>
                <w:sz w:val="20"/>
                <w:szCs w:val="20"/>
              </w:rPr>
            </w:pPr>
            <w:r w:rsidRPr="0064022D">
              <w:rPr>
                <w:color w:val="000000"/>
                <w:sz w:val="20"/>
                <w:szCs w:val="20"/>
                <w:lang w:val="en-GB"/>
              </w:rPr>
              <w:t>82,35</w:t>
            </w:r>
          </w:p>
        </w:tc>
        <w:tc>
          <w:tcPr>
            <w:tcW w:w="910" w:type="dxa"/>
            <w:shd w:val="clear" w:color="auto" w:fill="auto"/>
            <w:noWrap/>
            <w:vAlign w:val="center"/>
          </w:tcPr>
          <w:p w14:paraId="1E269998" w14:textId="77777777" w:rsidR="0064022D" w:rsidRPr="0064022D" w:rsidRDefault="0064022D" w:rsidP="0064022D">
            <w:pPr>
              <w:spacing w:after="0"/>
              <w:jc w:val="center"/>
              <w:rPr>
                <w:b/>
                <w:bCs/>
                <w:color w:val="000000"/>
                <w:sz w:val="20"/>
                <w:szCs w:val="20"/>
              </w:rPr>
            </w:pPr>
            <w:r w:rsidRPr="0064022D">
              <w:rPr>
                <w:b/>
                <w:bCs/>
                <w:color w:val="000000"/>
                <w:sz w:val="20"/>
                <w:szCs w:val="20"/>
              </w:rPr>
              <w:t>615</w:t>
            </w:r>
          </w:p>
        </w:tc>
      </w:tr>
      <w:tr w:rsidR="0064022D" w:rsidRPr="0064022D" w14:paraId="19D16088" w14:textId="77777777" w:rsidTr="005364CA">
        <w:trPr>
          <w:trHeight w:hRule="exact" w:val="301"/>
          <w:jc w:val="center"/>
        </w:trPr>
        <w:tc>
          <w:tcPr>
            <w:tcW w:w="5378" w:type="dxa"/>
            <w:noWrap/>
            <w:vAlign w:val="center"/>
          </w:tcPr>
          <w:p w14:paraId="1032D144" w14:textId="77777777" w:rsidR="0064022D" w:rsidRPr="0064022D" w:rsidRDefault="0064022D" w:rsidP="0064022D">
            <w:pPr>
              <w:spacing w:after="0"/>
              <w:jc w:val="center"/>
              <w:rPr>
                <w:iCs/>
                <w:color w:val="000000"/>
                <w:sz w:val="20"/>
                <w:szCs w:val="20"/>
              </w:rPr>
            </w:pPr>
            <w:r w:rsidRPr="0064022D">
              <w:rPr>
                <w:iCs/>
                <w:color w:val="000000"/>
                <w:sz w:val="20"/>
                <w:szCs w:val="20"/>
              </w:rPr>
              <w:t>100</w:t>
            </w:r>
            <w:r w:rsidRPr="0064022D">
              <w:rPr>
                <w:iCs/>
                <w:color w:val="000000"/>
                <w:sz w:val="20"/>
                <w:szCs w:val="20"/>
                <w:lang w:val="en-GB"/>
              </w:rPr>
              <w:t>W</w:t>
            </w:r>
            <w:r w:rsidRPr="0064022D">
              <w:rPr>
                <w:iCs/>
                <w:color w:val="000000"/>
                <w:sz w:val="20"/>
                <w:szCs w:val="20"/>
              </w:rPr>
              <w:t xml:space="preserve"> Φωτιστικό Κορυφής, κλπ (</w:t>
            </w:r>
            <w:r w:rsidRPr="0064022D">
              <w:rPr>
                <w:iCs/>
                <w:color w:val="000000"/>
                <w:sz w:val="20"/>
                <w:szCs w:val="20"/>
                <w:lang w:val="en-GB"/>
              </w:rPr>
              <w:t>NaHP</w:t>
            </w:r>
            <w:r w:rsidRPr="0064022D">
              <w:rPr>
                <w:iCs/>
                <w:color w:val="000000"/>
                <w:sz w:val="20"/>
                <w:szCs w:val="20"/>
              </w:rPr>
              <w:t xml:space="preserve">)  </w:t>
            </w:r>
          </w:p>
        </w:tc>
        <w:tc>
          <w:tcPr>
            <w:tcW w:w="2742" w:type="dxa"/>
            <w:shd w:val="clear" w:color="000000" w:fill="auto"/>
            <w:noWrap/>
            <w:vAlign w:val="center"/>
          </w:tcPr>
          <w:p w14:paraId="0892DE85" w14:textId="77777777" w:rsidR="0064022D" w:rsidRPr="0064022D" w:rsidRDefault="0064022D" w:rsidP="0064022D">
            <w:pPr>
              <w:spacing w:after="0"/>
              <w:jc w:val="center"/>
              <w:rPr>
                <w:color w:val="000000"/>
                <w:sz w:val="20"/>
                <w:szCs w:val="20"/>
              </w:rPr>
            </w:pPr>
            <w:r w:rsidRPr="0064022D">
              <w:rPr>
                <w:color w:val="000000"/>
                <w:sz w:val="20"/>
                <w:szCs w:val="20"/>
                <w:lang w:val="en-GB"/>
              </w:rPr>
              <w:t>117,65</w:t>
            </w:r>
          </w:p>
        </w:tc>
        <w:tc>
          <w:tcPr>
            <w:tcW w:w="910" w:type="dxa"/>
            <w:shd w:val="clear" w:color="auto" w:fill="auto"/>
            <w:noWrap/>
            <w:vAlign w:val="center"/>
          </w:tcPr>
          <w:p w14:paraId="056F4C5E" w14:textId="77777777" w:rsidR="0064022D" w:rsidRPr="0064022D" w:rsidRDefault="0064022D" w:rsidP="0064022D">
            <w:pPr>
              <w:spacing w:after="0"/>
              <w:jc w:val="center"/>
              <w:rPr>
                <w:b/>
                <w:bCs/>
                <w:color w:val="000000"/>
                <w:sz w:val="20"/>
                <w:szCs w:val="20"/>
              </w:rPr>
            </w:pPr>
            <w:r w:rsidRPr="0064022D">
              <w:rPr>
                <w:b/>
                <w:bCs/>
                <w:color w:val="000000"/>
                <w:sz w:val="20"/>
                <w:szCs w:val="20"/>
              </w:rPr>
              <w:t>100</w:t>
            </w:r>
          </w:p>
        </w:tc>
      </w:tr>
      <w:tr w:rsidR="0064022D" w:rsidRPr="0064022D" w14:paraId="3572713B" w14:textId="77777777" w:rsidTr="005364CA">
        <w:trPr>
          <w:trHeight w:hRule="exact" w:val="301"/>
          <w:jc w:val="center"/>
        </w:trPr>
        <w:tc>
          <w:tcPr>
            <w:tcW w:w="5378" w:type="dxa"/>
            <w:noWrap/>
            <w:vAlign w:val="center"/>
          </w:tcPr>
          <w:p w14:paraId="10710598" w14:textId="77777777" w:rsidR="0064022D" w:rsidRPr="0064022D" w:rsidRDefault="0064022D" w:rsidP="0064022D">
            <w:pPr>
              <w:spacing w:after="0"/>
              <w:jc w:val="center"/>
              <w:rPr>
                <w:iCs/>
                <w:color w:val="000000"/>
                <w:sz w:val="20"/>
                <w:szCs w:val="20"/>
              </w:rPr>
            </w:pPr>
            <w:r w:rsidRPr="0064022D">
              <w:rPr>
                <w:iCs/>
                <w:color w:val="000000"/>
                <w:sz w:val="20"/>
                <w:szCs w:val="20"/>
              </w:rPr>
              <w:t>150</w:t>
            </w:r>
            <w:r w:rsidRPr="0064022D">
              <w:rPr>
                <w:iCs/>
                <w:color w:val="000000"/>
                <w:sz w:val="20"/>
                <w:szCs w:val="20"/>
                <w:lang w:val="en-GB"/>
              </w:rPr>
              <w:t>W</w:t>
            </w:r>
            <w:r w:rsidRPr="0064022D">
              <w:rPr>
                <w:iCs/>
                <w:color w:val="000000"/>
                <w:sz w:val="20"/>
                <w:szCs w:val="20"/>
              </w:rPr>
              <w:t xml:space="preserve"> Φωτιστικό Κορυφής, κλπ (</w:t>
            </w:r>
            <w:r w:rsidRPr="0064022D">
              <w:rPr>
                <w:iCs/>
                <w:color w:val="000000"/>
                <w:sz w:val="20"/>
                <w:szCs w:val="20"/>
                <w:lang w:val="en-GB"/>
              </w:rPr>
              <w:t>NaHP</w:t>
            </w:r>
            <w:r w:rsidRPr="0064022D">
              <w:rPr>
                <w:iCs/>
                <w:color w:val="000000"/>
                <w:sz w:val="20"/>
                <w:szCs w:val="20"/>
              </w:rPr>
              <w:t xml:space="preserve">)  </w:t>
            </w:r>
          </w:p>
        </w:tc>
        <w:tc>
          <w:tcPr>
            <w:tcW w:w="2742" w:type="dxa"/>
            <w:shd w:val="clear" w:color="000000" w:fill="auto"/>
            <w:noWrap/>
            <w:vAlign w:val="center"/>
          </w:tcPr>
          <w:p w14:paraId="5AF056EF" w14:textId="77777777" w:rsidR="0064022D" w:rsidRPr="0064022D" w:rsidRDefault="0064022D" w:rsidP="0064022D">
            <w:pPr>
              <w:spacing w:after="0"/>
              <w:jc w:val="center"/>
              <w:rPr>
                <w:color w:val="000000"/>
                <w:sz w:val="20"/>
                <w:szCs w:val="20"/>
              </w:rPr>
            </w:pPr>
            <w:r w:rsidRPr="0064022D">
              <w:rPr>
                <w:color w:val="000000"/>
                <w:sz w:val="20"/>
                <w:szCs w:val="20"/>
                <w:lang w:val="en-GB"/>
              </w:rPr>
              <w:t>176,47</w:t>
            </w:r>
          </w:p>
        </w:tc>
        <w:tc>
          <w:tcPr>
            <w:tcW w:w="910" w:type="dxa"/>
            <w:shd w:val="clear" w:color="auto" w:fill="auto"/>
            <w:noWrap/>
            <w:vAlign w:val="center"/>
          </w:tcPr>
          <w:p w14:paraId="5143E9F0" w14:textId="77777777" w:rsidR="0064022D" w:rsidRPr="0064022D" w:rsidRDefault="0064022D" w:rsidP="0064022D">
            <w:pPr>
              <w:spacing w:after="0"/>
              <w:jc w:val="center"/>
              <w:rPr>
                <w:b/>
                <w:bCs/>
                <w:color w:val="000000"/>
                <w:sz w:val="20"/>
                <w:szCs w:val="20"/>
              </w:rPr>
            </w:pPr>
            <w:r w:rsidRPr="0064022D">
              <w:rPr>
                <w:b/>
                <w:bCs/>
                <w:color w:val="000000"/>
                <w:sz w:val="20"/>
                <w:szCs w:val="20"/>
              </w:rPr>
              <w:t>351</w:t>
            </w:r>
          </w:p>
        </w:tc>
      </w:tr>
      <w:tr w:rsidR="0064022D" w:rsidRPr="0064022D" w14:paraId="146DBAE1" w14:textId="77777777" w:rsidTr="005364CA">
        <w:trPr>
          <w:trHeight w:hRule="exact" w:val="301"/>
          <w:jc w:val="center"/>
        </w:trPr>
        <w:tc>
          <w:tcPr>
            <w:tcW w:w="5378" w:type="dxa"/>
            <w:noWrap/>
            <w:vAlign w:val="center"/>
          </w:tcPr>
          <w:p w14:paraId="026EC47F" w14:textId="77777777" w:rsidR="0064022D" w:rsidRPr="0064022D" w:rsidRDefault="0064022D" w:rsidP="0064022D">
            <w:pPr>
              <w:spacing w:after="0"/>
              <w:jc w:val="center"/>
              <w:rPr>
                <w:iCs/>
                <w:color w:val="000000"/>
                <w:sz w:val="20"/>
                <w:szCs w:val="20"/>
              </w:rPr>
            </w:pPr>
            <w:r w:rsidRPr="0064022D">
              <w:rPr>
                <w:iCs/>
                <w:color w:val="000000"/>
                <w:sz w:val="20"/>
                <w:szCs w:val="20"/>
              </w:rPr>
              <w:t>150</w:t>
            </w:r>
            <w:r w:rsidRPr="0064022D">
              <w:rPr>
                <w:iCs/>
                <w:color w:val="000000"/>
                <w:sz w:val="20"/>
                <w:szCs w:val="20"/>
                <w:lang w:val="en-GB"/>
              </w:rPr>
              <w:t>W</w:t>
            </w:r>
            <w:r w:rsidRPr="0064022D">
              <w:rPr>
                <w:iCs/>
                <w:color w:val="000000"/>
                <w:sz w:val="20"/>
                <w:szCs w:val="20"/>
              </w:rPr>
              <w:t xml:space="preserve"> Φωτιστικό τύπου Μπάλας (</w:t>
            </w:r>
            <w:r w:rsidRPr="0064022D">
              <w:rPr>
                <w:iCs/>
                <w:color w:val="000000"/>
                <w:sz w:val="20"/>
                <w:szCs w:val="20"/>
                <w:lang w:val="en-GB"/>
              </w:rPr>
              <w:t>NaHP</w:t>
            </w:r>
            <w:r w:rsidRPr="0064022D">
              <w:rPr>
                <w:iCs/>
                <w:color w:val="000000"/>
                <w:sz w:val="20"/>
                <w:szCs w:val="20"/>
              </w:rPr>
              <w:t xml:space="preserve">)  </w:t>
            </w:r>
          </w:p>
        </w:tc>
        <w:tc>
          <w:tcPr>
            <w:tcW w:w="2742" w:type="dxa"/>
            <w:shd w:val="clear" w:color="000000" w:fill="auto"/>
            <w:noWrap/>
            <w:vAlign w:val="center"/>
          </w:tcPr>
          <w:p w14:paraId="6E74EA5D" w14:textId="77777777" w:rsidR="0064022D" w:rsidRPr="0064022D" w:rsidRDefault="0064022D" w:rsidP="0064022D">
            <w:pPr>
              <w:spacing w:after="0"/>
              <w:jc w:val="center"/>
              <w:rPr>
                <w:color w:val="000000"/>
                <w:sz w:val="20"/>
                <w:szCs w:val="20"/>
              </w:rPr>
            </w:pPr>
            <w:r w:rsidRPr="0064022D">
              <w:rPr>
                <w:color w:val="000000"/>
                <w:sz w:val="20"/>
                <w:szCs w:val="20"/>
                <w:lang w:val="en-GB"/>
              </w:rPr>
              <w:t>176,47</w:t>
            </w:r>
          </w:p>
        </w:tc>
        <w:tc>
          <w:tcPr>
            <w:tcW w:w="910" w:type="dxa"/>
            <w:shd w:val="clear" w:color="auto" w:fill="auto"/>
            <w:noWrap/>
            <w:vAlign w:val="center"/>
          </w:tcPr>
          <w:p w14:paraId="164FF4C4" w14:textId="77777777" w:rsidR="0064022D" w:rsidRPr="0064022D" w:rsidRDefault="0064022D" w:rsidP="0064022D">
            <w:pPr>
              <w:spacing w:after="0"/>
              <w:jc w:val="center"/>
              <w:rPr>
                <w:b/>
                <w:bCs/>
                <w:color w:val="000000"/>
                <w:sz w:val="20"/>
                <w:szCs w:val="20"/>
              </w:rPr>
            </w:pPr>
            <w:r w:rsidRPr="0064022D">
              <w:rPr>
                <w:b/>
                <w:bCs/>
                <w:color w:val="000000"/>
                <w:sz w:val="20"/>
                <w:szCs w:val="20"/>
              </w:rPr>
              <w:t>52</w:t>
            </w:r>
          </w:p>
        </w:tc>
      </w:tr>
      <w:tr w:rsidR="0064022D" w:rsidRPr="0064022D" w14:paraId="6255916A" w14:textId="77777777" w:rsidTr="005364CA">
        <w:trPr>
          <w:trHeight w:hRule="exact" w:val="301"/>
          <w:jc w:val="center"/>
        </w:trPr>
        <w:tc>
          <w:tcPr>
            <w:tcW w:w="5378" w:type="dxa"/>
            <w:noWrap/>
            <w:vAlign w:val="center"/>
          </w:tcPr>
          <w:p w14:paraId="50A6FBA4" w14:textId="77777777" w:rsidR="0064022D" w:rsidRPr="0064022D" w:rsidRDefault="0064022D" w:rsidP="0064022D">
            <w:pPr>
              <w:spacing w:after="0"/>
              <w:jc w:val="center"/>
              <w:rPr>
                <w:iCs/>
                <w:color w:val="000000"/>
                <w:sz w:val="20"/>
                <w:szCs w:val="20"/>
              </w:rPr>
            </w:pPr>
            <w:r w:rsidRPr="0064022D">
              <w:rPr>
                <w:iCs/>
                <w:color w:val="000000"/>
                <w:sz w:val="20"/>
                <w:szCs w:val="20"/>
                <w:lang w:val="en-GB"/>
              </w:rPr>
              <w:t xml:space="preserve">70W Φωτιστικό Βραχίονας (NaHP)  </w:t>
            </w:r>
          </w:p>
        </w:tc>
        <w:tc>
          <w:tcPr>
            <w:tcW w:w="2742" w:type="dxa"/>
            <w:shd w:val="clear" w:color="000000" w:fill="auto"/>
            <w:noWrap/>
            <w:vAlign w:val="center"/>
          </w:tcPr>
          <w:p w14:paraId="31109B5F" w14:textId="77777777" w:rsidR="0064022D" w:rsidRPr="0064022D" w:rsidRDefault="0064022D" w:rsidP="0064022D">
            <w:pPr>
              <w:spacing w:after="0"/>
              <w:jc w:val="center"/>
              <w:rPr>
                <w:color w:val="000000"/>
                <w:sz w:val="20"/>
                <w:szCs w:val="20"/>
              </w:rPr>
            </w:pPr>
            <w:r w:rsidRPr="0064022D">
              <w:rPr>
                <w:color w:val="000000"/>
                <w:sz w:val="20"/>
                <w:szCs w:val="20"/>
                <w:lang w:val="en-GB"/>
              </w:rPr>
              <w:t>82,35</w:t>
            </w:r>
          </w:p>
        </w:tc>
        <w:tc>
          <w:tcPr>
            <w:tcW w:w="910" w:type="dxa"/>
            <w:shd w:val="clear" w:color="auto" w:fill="auto"/>
            <w:noWrap/>
            <w:vAlign w:val="center"/>
          </w:tcPr>
          <w:p w14:paraId="6525485A" w14:textId="77777777" w:rsidR="0064022D" w:rsidRPr="0064022D" w:rsidRDefault="0064022D" w:rsidP="0064022D">
            <w:pPr>
              <w:spacing w:after="0"/>
              <w:jc w:val="center"/>
              <w:rPr>
                <w:b/>
                <w:bCs/>
                <w:color w:val="000000"/>
                <w:sz w:val="20"/>
                <w:szCs w:val="20"/>
              </w:rPr>
            </w:pPr>
            <w:r w:rsidRPr="0064022D">
              <w:rPr>
                <w:b/>
                <w:bCs/>
                <w:color w:val="000000"/>
                <w:sz w:val="20"/>
                <w:szCs w:val="20"/>
              </w:rPr>
              <w:t>950</w:t>
            </w:r>
          </w:p>
        </w:tc>
      </w:tr>
      <w:tr w:rsidR="0064022D" w:rsidRPr="0064022D" w14:paraId="41FDBC88" w14:textId="77777777" w:rsidTr="005364CA">
        <w:trPr>
          <w:trHeight w:hRule="exact" w:val="301"/>
          <w:jc w:val="center"/>
        </w:trPr>
        <w:tc>
          <w:tcPr>
            <w:tcW w:w="5378" w:type="dxa"/>
            <w:noWrap/>
            <w:vAlign w:val="center"/>
          </w:tcPr>
          <w:p w14:paraId="07B87EDB" w14:textId="77777777" w:rsidR="0064022D" w:rsidRPr="0064022D" w:rsidRDefault="0064022D" w:rsidP="0064022D">
            <w:pPr>
              <w:spacing w:after="0"/>
              <w:jc w:val="center"/>
              <w:rPr>
                <w:iCs/>
                <w:color w:val="000000"/>
                <w:sz w:val="20"/>
                <w:szCs w:val="20"/>
              </w:rPr>
            </w:pPr>
            <w:r w:rsidRPr="0064022D">
              <w:rPr>
                <w:iCs/>
                <w:color w:val="000000"/>
                <w:sz w:val="20"/>
                <w:szCs w:val="20"/>
                <w:lang w:val="en-GB"/>
              </w:rPr>
              <w:t xml:space="preserve">150W Φωτιστικό Βραχίονας (NaHP)  </w:t>
            </w:r>
          </w:p>
        </w:tc>
        <w:tc>
          <w:tcPr>
            <w:tcW w:w="2742" w:type="dxa"/>
            <w:shd w:val="clear" w:color="000000" w:fill="auto"/>
            <w:noWrap/>
            <w:vAlign w:val="center"/>
          </w:tcPr>
          <w:p w14:paraId="4BE747E3" w14:textId="77777777" w:rsidR="0064022D" w:rsidRPr="0064022D" w:rsidRDefault="0064022D" w:rsidP="0064022D">
            <w:pPr>
              <w:spacing w:after="0"/>
              <w:jc w:val="center"/>
              <w:rPr>
                <w:color w:val="000000"/>
                <w:sz w:val="20"/>
                <w:szCs w:val="20"/>
              </w:rPr>
            </w:pPr>
            <w:r w:rsidRPr="0064022D">
              <w:rPr>
                <w:color w:val="000000"/>
                <w:sz w:val="20"/>
                <w:szCs w:val="20"/>
                <w:lang w:val="en-GB"/>
              </w:rPr>
              <w:t>176,47</w:t>
            </w:r>
          </w:p>
        </w:tc>
        <w:tc>
          <w:tcPr>
            <w:tcW w:w="910" w:type="dxa"/>
            <w:shd w:val="clear" w:color="auto" w:fill="auto"/>
            <w:noWrap/>
            <w:vAlign w:val="center"/>
          </w:tcPr>
          <w:p w14:paraId="02BDAF61" w14:textId="77777777" w:rsidR="0064022D" w:rsidRPr="0064022D" w:rsidRDefault="0064022D" w:rsidP="0064022D">
            <w:pPr>
              <w:spacing w:after="0"/>
              <w:jc w:val="center"/>
              <w:rPr>
                <w:b/>
                <w:bCs/>
                <w:color w:val="000000"/>
                <w:sz w:val="20"/>
                <w:szCs w:val="20"/>
              </w:rPr>
            </w:pPr>
            <w:r w:rsidRPr="0064022D">
              <w:rPr>
                <w:b/>
                <w:bCs/>
                <w:color w:val="000000"/>
                <w:sz w:val="20"/>
                <w:szCs w:val="20"/>
              </w:rPr>
              <w:t>2.130</w:t>
            </w:r>
          </w:p>
        </w:tc>
      </w:tr>
      <w:tr w:rsidR="0064022D" w:rsidRPr="0064022D" w14:paraId="37172212" w14:textId="77777777" w:rsidTr="005364CA">
        <w:trPr>
          <w:trHeight w:hRule="exact" w:val="301"/>
          <w:jc w:val="center"/>
        </w:trPr>
        <w:tc>
          <w:tcPr>
            <w:tcW w:w="5378" w:type="dxa"/>
            <w:noWrap/>
            <w:vAlign w:val="center"/>
          </w:tcPr>
          <w:p w14:paraId="3E369243" w14:textId="77777777" w:rsidR="0064022D" w:rsidRPr="0064022D" w:rsidRDefault="0064022D" w:rsidP="0064022D">
            <w:pPr>
              <w:spacing w:after="0"/>
              <w:jc w:val="center"/>
              <w:rPr>
                <w:iCs/>
                <w:color w:val="000000"/>
                <w:sz w:val="20"/>
                <w:szCs w:val="20"/>
              </w:rPr>
            </w:pPr>
            <w:r w:rsidRPr="0064022D">
              <w:rPr>
                <w:iCs/>
                <w:color w:val="000000"/>
                <w:sz w:val="20"/>
                <w:szCs w:val="20"/>
                <w:lang w:val="en-GB"/>
              </w:rPr>
              <w:t xml:space="preserve">250W Φωτιστικό Βραχίονας (NaHP)  </w:t>
            </w:r>
          </w:p>
        </w:tc>
        <w:tc>
          <w:tcPr>
            <w:tcW w:w="2742" w:type="dxa"/>
            <w:shd w:val="clear" w:color="000000" w:fill="auto"/>
            <w:noWrap/>
            <w:vAlign w:val="center"/>
          </w:tcPr>
          <w:p w14:paraId="4E95F18D" w14:textId="77777777" w:rsidR="0064022D" w:rsidRPr="0064022D" w:rsidRDefault="0064022D" w:rsidP="0064022D">
            <w:pPr>
              <w:spacing w:after="0"/>
              <w:jc w:val="center"/>
              <w:rPr>
                <w:color w:val="000000"/>
                <w:sz w:val="20"/>
                <w:szCs w:val="20"/>
              </w:rPr>
            </w:pPr>
            <w:r w:rsidRPr="0064022D">
              <w:rPr>
                <w:color w:val="000000"/>
                <w:sz w:val="20"/>
                <w:szCs w:val="20"/>
                <w:lang w:val="en-GB"/>
              </w:rPr>
              <w:t>294,12</w:t>
            </w:r>
          </w:p>
        </w:tc>
        <w:tc>
          <w:tcPr>
            <w:tcW w:w="910" w:type="dxa"/>
            <w:shd w:val="clear" w:color="auto" w:fill="auto"/>
            <w:noWrap/>
            <w:vAlign w:val="center"/>
          </w:tcPr>
          <w:p w14:paraId="69608690" w14:textId="77777777" w:rsidR="0064022D" w:rsidRPr="0064022D" w:rsidRDefault="0064022D" w:rsidP="0064022D">
            <w:pPr>
              <w:spacing w:after="0"/>
              <w:jc w:val="center"/>
              <w:rPr>
                <w:b/>
                <w:bCs/>
                <w:color w:val="000000"/>
                <w:sz w:val="20"/>
                <w:szCs w:val="20"/>
              </w:rPr>
            </w:pPr>
            <w:r w:rsidRPr="0064022D">
              <w:rPr>
                <w:b/>
                <w:bCs/>
                <w:color w:val="000000"/>
                <w:sz w:val="20"/>
                <w:szCs w:val="20"/>
              </w:rPr>
              <w:t>1.152</w:t>
            </w:r>
          </w:p>
        </w:tc>
      </w:tr>
      <w:tr w:rsidR="0064022D" w:rsidRPr="0064022D" w14:paraId="328871C4" w14:textId="77777777" w:rsidTr="005364CA">
        <w:trPr>
          <w:trHeight w:hRule="exact" w:val="301"/>
          <w:jc w:val="center"/>
        </w:trPr>
        <w:tc>
          <w:tcPr>
            <w:tcW w:w="5378" w:type="dxa"/>
            <w:noWrap/>
            <w:vAlign w:val="center"/>
          </w:tcPr>
          <w:p w14:paraId="0D82EBA0" w14:textId="77777777" w:rsidR="0064022D" w:rsidRPr="0064022D" w:rsidRDefault="0064022D" w:rsidP="0064022D">
            <w:pPr>
              <w:spacing w:after="0"/>
              <w:jc w:val="center"/>
              <w:rPr>
                <w:iCs/>
                <w:color w:val="000000"/>
                <w:sz w:val="20"/>
                <w:szCs w:val="20"/>
              </w:rPr>
            </w:pPr>
            <w:r w:rsidRPr="0064022D">
              <w:rPr>
                <w:iCs/>
                <w:color w:val="000000"/>
                <w:sz w:val="20"/>
                <w:szCs w:val="20"/>
                <w:lang w:val="en-GB"/>
              </w:rPr>
              <w:t xml:space="preserve">400W Φωτιστικό Βραχίονας (NaHP)  </w:t>
            </w:r>
          </w:p>
        </w:tc>
        <w:tc>
          <w:tcPr>
            <w:tcW w:w="2742" w:type="dxa"/>
            <w:shd w:val="clear" w:color="000000" w:fill="auto"/>
            <w:noWrap/>
            <w:vAlign w:val="center"/>
          </w:tcPr>
          <w:p w14:paraId="72961FDB" w14:textId="77777777" w:rsidR="0064022D" w:rsidRPr="0064022D" w:rsidRDefault="0064022D" w:rsidP="0064022D">
            <w:pPr>
              <w:spacing w:after="0"/>
              <w:jc w:val="center"/>
              <w:rPr>
                <w:color w:val="000000"/>
                <w:sz w:val="20"/>
                <w:szCs w:val="20"/>
              </w:rPr>
            </w:pPr>
            <w:r w:rsidRPr="0064022D">
              <w:rPr>
                <w:color w:val="000000"/>
                <w:sz w:val="20"/>
                <w:szCs w:val="20"/>
                <w:lang w:val="en-GB"/>
              </w:rPr>
              <w:t>470,59</w:t>
            </w:r>
          </w:p>
        </w:tc>
        <w:tc>
          <w:tcPr>
            <w:tcW w:w="910" w:type="dxa"/>
            <w:shd w:val="clear" w:color="auto" w:fill="auto"/>
            <w:noWrap/>
            <w:vAlign w:val="center"/>
          </w:tcPr>
          <w:p w14:paraId="04510062" w14:textId="77777777" w:rsidR="0064022D" w:rsidRPr="0064022D" w:rsidRDefault="0064022D" w:rsidP="0064022D">
            <w:pPr>
              <w:spacing w:after="0"/>
              <w:jc w:val="center"/>
              <w:rPr>
                <w:b/>
                <w:bCs/>
                <w:color w:val="000000"/>
                <w:sz w:val="20"/>
                <w:szCs w:val="20"/>
              </w:rPr>
            </w:pPr>
            <w:r w:rsidRPr="0064022D">
              <w:rPr>
                <w:b/>
                <w:bCs/>
                <w:color w:val="000000"/>
                <w:sz w:val="20"/>
                <w:szCs w:val="20"/>
              </w:rPr>
              <w:t>35</w:t>
            </w:r>
          </w:p>
        </w:tc>
      </w:tr>
      <w:tr w:rsidR="0064022D" w:rsidRPr="0064022D" w14:paraId="212F225A" w14:textId="77777777" w:rsidTr="005364CA">
        <w:trPr>
          <w:trHeight w:hRule="exact" w:val="301"/>
          <w:jc w:val="center"/>
        </w:trPr>
        <w:tc>
          <w:tcPr>
            <w:tcW w:w="5378" w:type="dxa"/>
            <w:noWrap/>
            <w:vAlign w:val="center"/>
          </w:tcPr>
          <w:p w14:paraId="37812E97" w14:textId="77777777" w:rsidR="0064022D" w:rsidRPr="0064022D" w:rsidRDefault="0064022D" w:rsidP="0064022D">
            <w:pPr>
              <w:spacing w:after="0"/>
              <w:jc w:val="center"/>
              <w:rPr>
                <w:iCs/>
                <w:color w:val="000000"/>
                <w:sz w:val="20"/>
                <w:szCs w:val="20"/>
                <w:lang w:val="en-GB"/>
              </w:rPr>
            </w:pPr>
            <w:r w:rsidRPr="0064022D">
              <w:rPr>
                <w:iCs/>
                <w:color w:val="000000"/>
                <w:sz w:val="20"/>
                <w:szCs w:val="20"/>
                <w:lang w:val="en-GB"/>
              </w:rPr>
              <w:t> </w:t>
            </w:r>
          </w:p>
        </w:tc>
        <w:tc>
          <w:tcPr>
            <w:tcW w:w="2742" w:type="dxa"/>
            <w:shd w:val="clear" w:color="auto" w:fill="D9E2F3"/>
            <w:noWrap/>
            <w:vAlign w:val="center"/>
          </w:tcPr>
          <w:p w14:paraId="71E52E25" w14:textId="77777777" w:rsidR="0064022D" w:rsidRPr="0064022D" w:rsidRDefault="0064022D" w:rsidP="0064022D">
            <w:pPr>
              <w:spacing w:after="0"/>
              <w:jc w:val="center"/>
              <w:rPr>
                <w:b/>
                <w:bCs/>
                <w:iCs/>
                <w:color w:val="000000"/>
                <w:sz w:val="20"/>
                <w:szCs w:val="20"/>
                <w:lang w:val="en-GB"/>
              </w:rPr>
            </w:pPr>
            <w:r w:rsidRPr="0064022D">
              <w:rPr>
                <w:b/>
                <w:bCs/>
                <w:iCs/>
                <w:color w:val="000000"/>
                <w:sz w:val="20"/>
                <w:szCs w:val="20"/>
                <w:lang w:val="en-GB"/>
              </w:rPr>
              <w:t xml:space="preserve">ΣΥΝΟΛΟ </w:t>
            </w:r>
          </w:p>
        </w:tc>
        <w:tc>
          <w:tcPr>
            <w:tcW w:w="910" w:type="dxa"/>
            <w:shd w:val="clear" w:color="auto" w:fill="D9E2F3"/>
            <w:noWrap/>
            <w:vAlign w:val="center"/>
          </w:tcPr>
          <w:p w14:paraId="002832BD" w14:textId="77777777" w:rsidR="0064022D" w:rsidRPr="0064022D" w:rsidRDefault="0064022D" w:rsidP="0064022D">
            <w:pPr>
              <w:spacing w:after="0"/>
              <w:jc w:val="center"/>
              <w:rPr>
                <w:b/>
                <w:bCs/>
                <w:color w:val="000000"/>
                <w:sz w:val="20"/>
                <w:szCs w:val="20"/>
              </w:rPr>
            </w:pPr>
            <w:r w:rsidRPr="0064022D">
              <w:rPr>
                <w:b/>
                <w:bCs/>
                <w:color w:val="000000"/>
                <w:sz w:val="20"/>
                <w:szCs w:val="20"/>
              </w:rPr>
              <w:t>5.745</w:t>
            </w:r>
          </w:p>
        </w:tc>
      </w:tr>
    </w:tbl>
    <w:p w14:paraId="28459830" w14:textId="77777777" w:rsidR="0064022D" w:rsidRPr="0064022D" w:rsidRDefault="0064022D" w:rsidP="0064022D">
      <w:pPr>
        <w:spacing w:after="0"/>
        <w:jc w:val="center"/>
        <w:rPr>
          <w:bCs/>
          <w:sz w:val="18"/>
          <w:szCs w:val="18"/>
        </w:rPr>
      </w:pPr>
      <w:r w:rsidRPr="0064022D">
        <w:rPr>
          <w:b/>
          <w:i/>
          <w:color w:val="000000"/>
          <w:sz w:val="18"/>
          <w:szCs w:val="18"/>
          <w:shd w:val="clear" w:color="auto" w:fill="FFFFFF"/>
        </w:rPr>
        <w:t>Πίνακας 1:</w:t>
      </w:r>
      <w:r w:rsidRPr="0064022D">
        <w:rPr>
          <w:i/>
          <w:color w:val="000000"/>
          <w:sz w:val="18"/>
          <w:szCs w:val="18"/>
          <w:shd w:val="clear" w:color="auto" w:fill="FFFFFF"/>
        </w:rPr>
        <w:t xml:space="preserve"> Πίνακας Υφιστάμενων Φωτιστικών / Λαμπτήρων</w:t>
      </w:r>
    </w:p>
    <w:p w14:paraId="10EC21DD" w14:textId="77777777" w:rsidR="0064022D" w:rsidRPr="0064022D" w:rsidRDefault="0064022D" w:rsidP="0064022D">
      <w:pPr>
        <w:keepNext/>
        <w:keepLines/>
        <w:spacing w:after="0"/>
        <w:outlineLvl w:val="8"/>
        <w:rPr>
          <w:rFonts w:eastAsia="SimSun"/>
          <w:b/>
          <w:iCs/>
          <w:color w:val="404040"/>
          <w:sz w:val="20"/>
          <w:szCs w:val="20"/>
          <w:u w:val="single"/>
          <w:lang w:val="en-GB"/>
        </w:rPr>
      </w:pPr>
      <w:r w:rsidRPr="0064022D">
        <w:rPr>
          <w:rFonts w:eastAsia="SimSun"/>
          <w:b/>
          <w:iCs/>
          <w:color w:val="404040"/>
          <w:sz w:val="20"/>
          <w:szCs w:val="20"/>
          <w:u w:val="single"/>
          <w:lang w:val="en-GB"/>
        </w:rPr>
        <w:t>ΑΝΤΙΚΕΙΜΕΝΟ ΤΗΣ ΣΥΜΒΑΣΗΣ</w:t>
      </w:r>
    </w:p>
    <w:p w14:paraId="4DDBC625" w14:textId="77777777" w:rsidR="0064022D" w:rsidRPr="0064022D" w:rsidRDefault="0064022D" w:rsidP="00694731">
      <w:pPr>
        <w:keepNext/>
        <w:keepLines/>
        <w:numPr>
          <w:ilvl w:val="0"/>
          <w:numId w:val="149"/>
        </w:numPr>
        <w:suppressAutoHyphens w:val="0"/>
        <w:overflowPunct w:val="0"/>
        <w:autoSpaceDE w:val="0"/>
        <w:autoSpaceDN w:val="0"/>
        <w:adjustRightInd w:val="0"/>
        <w:spacing w:after="0"/>
        <w:ind w:right="-68"/>
        <w:jc w:val="left"/>
        <w:outlineLvl w:val="0"/>
        <w:rPr>
          <w:rFonts w:eastAsia="Arial Unicode MS"/>
          <w:b/>
          <w:bCs/>
          <w:caps/>
          <w:sz w:val="20"/>
          <w:szCs w:val="20"/>
          <w:lang w:val="en-GB" w:eastAsia="en-US"/>
        </w:rPr>
      </w:pPr>
      <w:bookmarkStart w:id="276" w:name="_Toc102554448"/>
      <w:bookmarkStart w:id="277" w:name="_Toc102554672"/>
      <w:bookmarkStart w:id="278" w:name="_Toc110332586"/>
      <w:r w:rsidRPr="0064022D">
        <w:rPr>
          <w:rFonts w:eastAsia="Arial Unicode MS"/>
          <w:b/>
          <w:bCs/>
          <w:caps/>
          <w:sz w:val="20"/>
          <w:szCs w:val="20"/>
          <w:lang w:eastAsia="en-US"/>
        </w:rPr>
        <w:t>ΑΝΤΙΚΕΙΜΕΝΟ</w:t>
      </w:r>
      <w:bookmarkEnd w:id="276"/>
      <w:bookmarkEnd w:id="277"/>
      <w:bookmarkEnd w:id="278"/>
    </w:p>
    <w:p w14:paraId="034D4F63" w14:textId="77777777" w:rsidR="0064022D" w:rsidRPr="0064022D" w:rsidRDefault="0064022D" w:rsidP="0064022D">
      <w:pPr>
        <w:spacing w:after="0"/>
        <w:rPr>
          <w:b/>
          <w:sz w:val="20"/>
          <w:szCs w:val="20"/>
        </w:rPr>
      </w:pPr>
      <w:bookmarkStart w:id="279" w:name="_Toc484688290"/>
      <w:bookmarkStart w:id="280" w:name="_Toc510719449"/>
      <w:bookmarkStart w:id="281" w:name="_Toc514571086"/>
      <w:bookmarkStart w:id="282" w:name="_Toc26162616"/>
      <w:bookmarkStart w:id="283" w:name="_Toc33098891"/>
      <w:bookmarkStart w:id="284" w:name="_Toc43624127"/>
      <w:bookmarkStart w:id="285" w:name="_Toc43632267"/>
      <w:r w:rsidRPr="0064022D">
        <w:rPr>
          <w:sz w:val="20"/>
          <w:szCs w:val="20"/>
        </w:rPr>
        <w:t>Η αναβάθμιση του Συστήματος Ηλεκτροφωτισμού Κοινοχρήστων Χώρων (Οδοφωτισμός) του Δήμου, σε συνδυασμό με τη μείωση της κατανάλωσης ενέργειας και του συνολικού κόστους λειτουργίας θα επιτευχθεί με:</w:t>
      </w:r>
    </w:p>
    <w:p w14:paraId="47EB498E" w14:textId="77777777" w:rsidR="0064022D" w:rsidRPr="0064022D" w:rsidRDefault="0064022D" w:rsidP="00694731">
      <w:pPr>
        <w:numPr>
          <w:ilvl w:val="0"/>
          <w:numId w:val="157"/>
        </w:numPr>
        <w:suppressAutoHyphens w:val="0"/>
        <w:spacing w:after="0"/>
        <w:ind w:left="284" w:hanging="284"/>
        <w:rPr>
          <w:rFonts w:eastAsia="Calibri"/>
          <w:sz w:val="20"/>
          <w:szCs w:val="20"/>
        </w:rPr>
      </w:pPr>
      <w:r w:rsidRPr="0064022D">
        <w:rPr>
          <w:rFonts w:eastAsia="Calibri"/>
          <w:sz w:val="20"/>
          <w:szCs w:val="20"/>
        </w:rPr>
        <w:t xml:space="preserve">Την εγκατάσταση νέων Φωτιστικών σύγχρονης τεχνολογίας τύπου </w:t>
      </w:r>
      <w:r w:rsidRPr="0064022D">
        <w:rPr>
          <w:rFonts w:eastAsia="Calibri"/>
          <w:sz w:val="20"/>
          <w:szCs w:val="20"/>
          <w:lang w:val="en-US"/>
        </w:rPr>
        <w:t>LED</w:t>
      </w:r>
      <w:r w:rsidRPr="0064022D">
        <w:rPr>
          <w:rFonts w:eastAsia="Calibri"/>
          <w:sz w:val="20"/>
          <w:szCs w:val="20"/>
        </w:rPr>
        <w:t>, στο σύνολο της γεωγραφικής έκτασης του Δήμου.</w:t>
      </w:r>
    </w:p>
    <w:p w14:paraId="28719618" w14:textId="77777777" w:rsidR="0064022D" w:rsidRPr="0064022D" w:rsidRDefault="0064022D" w:rsidP="00694731">
      <w:pPr>
        <w:numPr>
          <w:ilvl w:val="0"/>
          <w:numId w:val="157"/>
        </w:numPr>
        <w:suppressAutoHyphens w:val="0"/>
        <w:spacing w:after="0"/>
        <w:ind w:left="284" w:hanging="284"/>
        <w:rPr>
          <w:rFonts w:eastAsia="Calibri"/>
          <w:sz w:val="20"/>
          <w:szCs w:val="20"/>
        </w:rPr>
      </w:pPr>
      <w:r w:rsidRPr="0064022D">
        <w:rPr>
          <w:sz w:val="20"/>
          <w:szCs w:val="20"/>
        </w:rPr>
        <w:t>Τη λειτουργία «Συστήματος Τηλεελέγχου – Τηλεχειρισμού &amp; Ελέγχου Ενέργειας»: α. σε επίπεδο κόμβου (</w:t>
      </w:r>
      <w:r w:rsidRPr="0064022D">
        <w:rPr>
          <w:sz w:val="20"/>
          <w:szCs w:val="20"/>
          <w:lang w:val="en-US"/>
        </w:rPr>
        <w:t>Pillar</w:t>
      </w:r>
      <w:r w:rsidRPr="0064022D">
        <w:rPr>
          <w:sz w:val="20"/>
          <w:szCs w:val="20"/>
        </w:rPr>
        <w:t>), για κατά μέγιστο 4.745 Φωτιστικά Σώματα/ στο Σύστημα Ηλεκτροφωτισμού Κοινοχρήστων Χώρων και β. σε επίπεδο Φωτιστικού Σώματος, για κατ’ ελάχιστο 1.000 φωτιστικά σώματα</w:t>
      </w:r>
      <w:r w:rsidRPr="0064022D">
        <w:rPr>
          <w:rFonts w:eastAsia="SimSun"/>
          <w:sz w:val="20"/>
          <w:szCs w:val="20"/>
        </w:rPr>
        <w:t xml:space="preserve">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Οι συμμετέχοντες δύνανται να προσφέρουν περισσότερα από 1.000 φωτιστικά σώματα και ασύρματους ελεγκτές.</w:t>
      </w:r>
    </w:p>
    <w:p w14:paraId="2897E878" w14:textId="77777777" w:rsidR="0064022D" w:rsidRPr="0064022D" w:rsidRDefault="0064022D" w:rsidP="00694731">
      <w:pPr>
        <w:numPr>
          <w:ilvl w:val="0"/>
          <w:numId w:val="157"/>
        </w:numPr>
        <w:suppressAutoHyphens w:val="0"/>
        <w:spacing w:after="0"/>
        <w:ind w:left="284" w:hanging="284"/>
        <w:rPr>
          <w:rFonts w:eastAsia="Calibri"/>
          <w:sz w:val="20"/>
          <w:szCs w:val="20"/>
        </w:rPr>
      </w:pPr>
      <w:r w:rsidRPr="0064022D">
        <w:rPr>
          <w:rFonts w:eastAsia="Calibri"/>
          <w:sz w:val="20"/>
          <w:szCs w:val="20"/>
        </w:rPr>
        <w:t xml:space="preserve">Σύστημα περιοδικής και επεμβατικής συντήρησης μέσω Η/Υ (μεθοδολογία καταγραφής βλαβών, ιεράρχηση, προγραμματισμός αποκατάστασης, έλεγχος αποκατάστασης, </w:t>
      </w:r>
      <w:r w:rsidRPr="0064022D">
        <w:rPr>
          <w:rFonts w:eastAsia="Calibri"/>
          <w:sz w:val="20"/>
          <w:szCs w:val="20"/>
          <w:lang w:val="en-US"/>
        </w:rPr>
        <w:t>reporting</w:t>
      </w:r>
      <w:r w:rsidRPr="0064022D">
        <w:rPr>
          <w:rFonts w:eastAsia="Calibri"/>
          <w:sz w:val="20"/>
          <w:szCs w:val="20"/>
        </w:rPr>
        <w:t>, παρακολούθηση).</w:t>
      </w:r>
    </w:p>
    <w:p w14:paraId="66BDFD96" w14:textId="77777777" w:rsidR="0064022D" w:rsidRPr="0064022D" w:rsidRDefault="0064022D" w:rsidP="00694731">
      <w:pPr>
        <w:numPr>
          <w:ilvl w:val="0"/>
          <w:numId w:val="157"/>
        </w:numPr>
        <w:suppressAutoHyphens w:val="0"/>
        <w:spacing w:after="0"/>
        <w:ind w:left="284" w:hanging="284"/>
        <w:rPr>
          <w:rFonts w:eastAsia="Calibri"/>
          <w:sz w:val="20"/>
          <w:szCs w:val="20"/>
        </w:rPr>
      </w:pPr>
      <w:r w:rsidRPr="0064022D">
        <w:rPr>
          <w:rFonts w:eastAsia="Calibri"/>
          <w:sz w:val="20"/>
          <w:szCs w:val="20"/>
        </w:rPr>
        <w:t>Αξιοποίηση του Συστήματος Τηλεελέγχου – Τηλεχειρισμού και ελέγχου ενέργειας, για την εγκατάσταση απαραίτητων υλικών και λογισμικού για τη λειτουργία εφαρμογών Smart Cities.</w:t>
      </w:r>
    </w:p>
    <w:p w14:paraId="21B653F6" w14:textId="77777777" w:rsidR="0064022D" w:rsidRPr="0064022D" w:rsidRDefault="0064022D" w:rsidP="00694731">
      <w:pPr>
        <w:keepNext/>
        <w:keepLines/>
        <w:numPr>
          <w:ilvl w:val="0"/>
          <w:numId w:val="149"/>
        </w:numPr>
        <w:suppressAutoHyphens w:val="0"/>
        <w:overflowPunct w:val="0"/>
        <w:autoSpaceDE w:val="0"/>
        <w:autoSpaceDN w:val="0"/>
        <w:adjustRightInd w:val="0"/>
        <w:spacing w:after="0"/>
        <w:ind w:right="-68"/>
        <w:outlineLvl w:val="0"/>
        <w:rPr>
          <w:rFonts w:eastAsia="Arial Unicode MS"/>
          <w:b/>
          <w:bCs/>
          <w:caps/>
          <w:sz w:val="20"/>
          <w:szCs w:val="20"/>
          <w:lang w:eastAsia="en-US"/>
        </w:rPr>
      </w:pPr>
      <w:bookmarkStart w:id="286" w:name="_Toc102554449"/>
      <w:bookmarkStart w:id="287" w:name="_Toc102554673"/>
      <w:bookmarkStart w:id="288" w:name="_Toc110332587"/>
      <w:r w:rsidRPr="0064022D">
        <w:rPr>
          <w:rFonts w:eastAsia="Arial Unicode MS"/>
          <w:b/>
          <w:bCs/>
          <w:caps/>
          <w:sz w:val="20"/>
          <w:szCs w:val="20"/>
          <w:lang w:eastAsia="en-US"/>
        </w:rPr>
        <w:t xml:space="preserve">ΤΥΠΟΙ ΦΩΤΙΣΤΙΚΩΝ / ΛΑΜΠΤΗΡΩΝ </w:t>
      </w:r>
      <w:r w:rsidRPr="0064022D">
        <w:rPr>
          <w:rFonts w:eastAsia="Arial Unicode MS"/>
          <w:b/>
          <w:bCs/>
          <w:caps/>
          <w:sz w:val="20"/>
          <w:szCs w:val="20"/>
          <w:lang w:val="en-GB" w:eastAsia="en-US"/>
        </w:rPr>
        <w:t>LED</w:t>
      </w:r>
      <w:bookmarkEnd w:id="279"/>
      <w:bookmarkEnd w:id="280"/>
      <w:bookmarkEnd w:id="281"/>
      <w:bookmarkEnd w:id="282"/>
      <w:bookmarkEnd w:id="283"/>
      <w:bookmarkEnd w:id="284"/>
      <w:bookmarkEnd w:id="285"/>
      <w:bookmarkEnd w:id="286"/>
      <w:bookmarkEnd w:id="287"/>
      <w:bookmarkEnd w:id="288"/>
    </w:p>
    <w:p w14:paraId="6ABFD07E" w14:textId="77777777" w:rsidR="0064022D" w:rsidRPr="0064022D" w:rsidRDefault="0064022D" w:rsidP="0064022D">
      <w:pPr>
        <w:widowControl w:val="0"/>
        <w:spacing w:after="0"/>
        <w:rPr>
          <w:color w:val="000000"/>
          <w:sz w:val="20"/>
          <w:szCs w:val="20"/>
          <w:shd w:val="clear" w:color="auto" w:fill="FFFFFF"/>
        </w:rPr>
      </w:pPr>
      <w:r w:rsidRPr="0064022D">
        <w:rPr>
          <w:color w:val="000000"/>
          <w:sz w:val="20"/>
          <w:szCs w:val="20"/>
          <w:shd w:val="clear" w:color="auto" w:fill="FFFFFF"/>
        </w:rPr>
        <w:t>Θα αξιοποιηθεί το σύνολο των υφισταμένων ιστών και οι  αντικαταστάσεις Φωτιστικών / Λαμπτήρων, θα γίνουν σύμφωνα με τους περιορισμούς που αναφέρονται στον Πίνακα 2.</w:t>
      </w:r>
    </w:p>
    <w:tbl>
      <w:tblPr>
        <w:tblW w:w="9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111"/>
        <w:gridCol w:w="1044"/>
      </w:tblGrid>
      <w:tr w:rsidR="0064022D" w:rsidRPr="0064022D" w14:paraId="15861672" w14:textId="77777777" w:rsidTr="005364CA">
        <w:trPr>
          <w:trHeight w:hRule="exact" w:val="301"/>
          <w:tblHeader/>
          <w:jc w:val="center"/>
        </w:trPr>
        <w:tc>
          <w:tcPr>
            <w:tcW w:w="4531" w:type="dxa"/>
            <w:shd w:val="clear" w:color="auto" w:fill="D9E2F3"/>
            <w:noWrap/>
            <w:vAlign w:val="center"/>
          </w:tcPr>
          <w:p w14:paraId="5BAE6097" w14:textId="77777777" w:rsidR="0064022D" w:rsidRPr="0064022D" w:rsidRDefault="0064022D" w:rsidP="0064022D">
            <w:pPr>
              <w:spacing w:after="0"/>
              <w:ind w:left="10" w:right="-1"/>
              <w:jc w:val="center"/>
              <w:rPr>
                <w:b/>
                <w:color w:val="000000"/>
                <w:sz w:val="18"/>
                <w:szCs w:val="18"/>
                <w:lang w:val="en-GB"/>
              </w:rPr>
            </w:pPr>
            <w:r w:rsidRPr="0064022D">
              <w:rPr>
                <w:b/>
                <w:sz w:val="18"/>
                <w:szCs w:val="18"/>
              </w:rPr>
              <w:t>Υ</w:t>
            </w:r>
            <w:r w:rsidRPr="0064022D">
              <w:rPr>
                <w:b/>
                <w:sz w:val="18"/>
                <w:szCs w:val="18"/>
                <w:lang w:val="en-GB"/>
              </w:rPr>
              <w:t>ΦΙΣΤΑΜΕΝΟΣ ΤΥΠΟΣ</w:t>
            </w:r>
          </w:p>
        </w:tc>
        <w:tc>
          <w:tcPr>
            <w:tcW w:w="4111" w:type="dxa"/>
            <w:shd w:val="clear" w:color="auto" w:fill="D9E2F3"/>
            <w:noWrap/>
            <w:vAlign w:val="center"/>
          </w:tcPr>
          <w:p w14:paraId="4BBC737F" w14:textId="77777777" w:rsidR="0064022D" w:rsidRPr="0064022D" w:rsidRDefault="0064022D" w:rsidP="0064022D">
            <w:pPr>
              <w:spacing w:after="0"/>
              <w:ind w:right="-1"/>
              <w:jc w:val="center"/>
              <w:rPr>
                <w:b/>
                <w:color w:val="000000"/>
                <w:sz w:val="18"/>
                <w:szCs w:val="18"/>
                <w:lang w:val="en-GB"/>
              </w:rPr>
            </w:pPr>
            <w:r w:rsidRPr="0064022D">
              <w:rPr>
                <w:b/>
                <w:sz w:val="18"/>
                <w:szCs w:val="18"/>
                <w:lang w:val="en-GB"/>
              </w:rPr>
              <w:t>ΑΝΤΙΚΑΤΑΣΤΑΣΗ ΜΕ:</w:t>
            </w:r>
          </w:p>
        </w:tc>
        <w:tc>
          <w:tcPr>
            <w:tcW w:w="1044" w:type="dxa"/>
            <w:shd w:val="clear" w:color="auto" w:fill="D9E2F3"/>
            <w:vAlign w:val="center"/>
          </w:tcPr>
          <w:p w14:paraId="17A7A588" w14:textId="77777777" w:rsidR="0064022D" w:rsidRPr="0064022D" w:rsidRDefault="0064022D" w:rsidP="0064022D">
            <w:pPr>
              <w:spacing w:after="0"/>
              <w:ind w:right="-1"/>
              <w:jc w:val="center"/>
              <w:rPr>
                <w:b/>
                <w:sz w:val="18"/>
                <w:szCs w:val="18"/>
                <w:lang w:val="en-GB"/>
              </w:rPr>
            </w:pPr>
            <w:r w:rsidRPr="0064022D">
              <w:rPr>
                <w:b/>
                <w:sz w:val="18"/>
                <w:szCs w:val="18"/>
                <w:lang w:val="en-GB"/>
              </w:rPr>
              <w:t>ΚΩΔΙΚΟΣ</w:t>
            </w:r>
          </w:p>
        </w:tc>
      </w:tr>
      <w:tr w:rsidR="0064022D" w:rsidRPr="0064022D" w14:paraId="3536F6C1" w14:textId="77777777" w:rsidTr="005364CA">
        <w:trPr>
          <w:trHeight w:hRule="exact" w:val="301"/>
          <w:jc w:val="center"/>
        </w:trPr>
        <w:tc>
          <w:tcPr>
            <w:tcW w:w="4531" w:type="dxa"/>
            <w:noWrap/>
            <w:vAlign w:val="center"/>
          </w:tcPr>
          <w:p w14:paraId="5417C431" w14:textId="77777777" w:rsidR="0064022D" w:rsidRPr="0064022D" w:rsidRDefault="0064022D" w:rsidP="0064022D">
            <w:pPr>
              <w:spacing w:after="0"/>
              <w:jc w:val="center"/>
              <w:rPr>
                <w:iCs/>
                <w:color w:val="000000"/>
                <w:sz w:val="18"/>
                <w:szCs w:val="18"/>
              </w:rPr>
            </w:pPr>
            <w:r w:rsidRPr="0064022D">
              <w:rPr>
                <w:iCs/>
                <w:color w:val="000000"/>
                <w:sz w:val="18"/>
                <w:szCs w:val="18"/>
              </w:rPr>
              <w:t>75W Φωτιστικό Πυρακτώσεως, κλπ</w:t>
            </w:r>
          </w:p>
        </w:tc>
        <w:tc>
          <w:tcPr>
            <w:tcW w:w="4111" w:type="dxa"/>
            <w:noWrap/>
            <w:vAlign w:val="center"/>
          </w:tcPr>
          <w:p w14:paraId="2ECE6F28" w14:textId="77777777" w:rsidR="0064022D" w:rsidRPr="0064022D" w:rsidRDefault="0064022D" w:rsidP="0064022D">
            <w:pPr>
              <w:spacing w:after="0"/>
              <w:jc w:val="center"/>
              <w:rPr>
                <w:iCs/>
                <w:sz w:val="18"/>
                <w:szCs w:val="18"/>
              </w:rPr>
            </w:pPr>
            <w:r w:rsidRPr="0064022D">
              <w:rPr>
                <w:iCs/>
                <w:sz w:val="18"/>
                <w:szCs w:val="18"/>
              </w:rPr>
              <w:t>Φωτιστικό κορυφής LED ≤30W</w:t>
            </w:r>
          </w:p>
        </w:tc>
        <w:tc>
          <w:tcPr>
            <w:tcW w:w="1044" w:type="dxa"/>
            <w:vAlign w:val="center"/>
          </w:tcPr>
          <w:p w14:paraId="408B25D3" w14:textId="77777777" w:rsidR="0064022D" w:rsidRPr="0064022D" w:rsidRDefault="0064022D" w:rsidP="0064022D">
            <w:pPr>
              <w:spacing w:after="0"/>
              <w:jc w:val="center"/>
              <w:rPr>
                <w:iCs/>
                <w:sz w:val="18"/>
                <w:szCs w:val="18"/>
                <w:lang w:eastAsia="en-US"/>
              </w:rPr>
            </w:pPr>
            <w:r w:rsidRPr="0064022D">
              <w:rPr>
                <w:iCs/>
                <w:sz w:val="18"/>
                <w:szCs w:val="18"/>
                <w:lang w:eastAsia="en-US"/>
              </w:rPr>
              <w:t>Φ1Α</w:t>
            </w:r>
          </w:p>
        </w:tc>
      </w:tr>
      <w:tr w:rsidR="0064022D" w:rsidRPr="0064022D" w14:paraId="7E0F88E0" w14:textId="77777777" w:rsidTr="005364CA">
        <w:trPr>
          <w:trHeight w:hRule="exact" w:val="301"/>
          <w:jc w:val="center"/>
        </w:trPr>
        <w:tc>
          <w:tcPr>
            <w:tcW w:w="4531" w:type="dxa"/>
            <w:noWrap/>
            <w:vAlign w:val="center"/>
          </w:tcPr>
          <w:p w14:paraId="18A5218F"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70W Φωτιστικό Κορυφής, κλπ  (NaHP) </w:t>
            </w:r>
          </w:p>
        </w:tc>
        <w:tc>
          <w:tcPr>
            <w:tcW w:w="4111" w:type="dxa"/>
            <w:noWrap/>
            <w:vAlign w:val="center"/>
          </w:tcPr>
          <w:p w14:paraId="12051D74" w14:textId="77777777" w:rsidR="0064022D" w:rsidRPr="0064022D" w:rsidRDefault="0064022D" w:rsidP="0064022D">
            <w:pPr>
              <w:spacing w:after="0"/>
              <w:jc w:val="center"/>
              <w:rPr>
                <w:iCs/>
                <w:sz w:val="18"/>
                <w:szCs w:val="18"/>
              </w:rPr>
            </w:pPr>
            <w:r w:rsidRPr="0064022D">
              <w:rPr>
                <w:iCs/>
                <w:sz w:val="18"/>
                <w:szCs w:val="18"/>
              </w:rPr>
              <w:t>Φωτιστικό κορυφής</w:t>
            </w:r>
            <w:r w:rsidRPr="0064022D">
              <w:rPr>
                <w:iCs/>
                <w:sz w:val="18"/>
                <w:szCs w:val="18"/>
                <w:lang w:val="en-US"/>
              </w:rPr>
              <w:t xml:space="preserve"> </w:t>
            </w:r>
            <w:r w:rsidRPr="0064022D">
              <w:rPr>
                <w:iCs/>
                <w:sz w:val="18"/>
                <w:szCs w:val="18"/>
              </w:rPr>
              <w:t>LED ≤30W</w:t>
            </w:r>
          </w:p>
        </w:tc>
        <w:tc>
          <w:tcPr>
            <w:tcW w:w="1044" w:type="dxa"/>
            <w:vAlign w:val="center"/>
          </w:tcPr>
          <w:p w14:paraId="6947AEF3" w14:textId="77777777" w:rsidR="0064022D" w:rsidRPr="0064022D" w:rsidRDefault="0064022D" w:rsidP="0064022D">
            <w:pPr>
              <w:spacing w:after="0"/>
              <w:jc w:val="center"/>
              <w:rPr>
                <w:iCs/>
                <w:sz w:val="18"/>
                <w:szCs w:val="18"/>
                <w:lang w:eastAsia="en-US"/>
              </w:rPr>
            </w:pPr>
            <w:r w:rsidRPr="0064022D">
              <w:rPr>
                <w:iCs/>
                <w:sz w:val="18"/>
                <w:szCs w:val="18"/>
                <w:lang w:eastAsia="en-US"/>
              </w:rPr>
              <w:t>Φ1Α</w:t>
            </w:r>
          </w:p>
        </w:tc>
      </w:tr>
      <w:tr w:rsidR="0064022D" w:rsidRPr="0064022D" w14:paraId="6FE538C5" w14:textId="77777777" w:rsidTr="005364CA">
        <w:trPr>
          <w:trHeight w:hRule="exact" w:val="301"/>
          <w:jc w:val="center"/>
        </w:trPr>
        <w:tc>
          <w:tcPr>
            <w:tcW w:w="4531" w:type="dxa"/>
            <w:noWrap/>
            <w:vAlign w:val="center"/>
          </w:tcPr>
          <w:p w14:paraId="3502E918"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100W Φωτιστικό Κορυφής, κλπ (NaHP)  </w:t>
            </w:r>
          </w:p>
        </w:tc>
        <w:tc>
          <w:tcPr>
            <w:tcW w:w="4111" w:type="dxa"/>
            <w:noWrap/>
            <w:vAlign w:val="center"/>
          </w:tcPr>
          <w:p w14:paraId="4BB510F7" w14:textId="77777777" w:rsidR="0064022D" w:rsidRPr="0064022D" w:rsidRDefault="0064022D" w:rsidP="0064022D">
            <w:pPr>
              <w:spacing w:after="0"/>
              <w:jc w:val="center"/>
              <w:rPr>
                <w:iCs/>
                <w:sz w:val="18"/>
                <w:szCs w:val="18"/>
              </w:rPr>
            </w:pPr>
            <w:r w:rsidRPr="0064022D">
              <w:rPr>
                <w:iCs/>
                <w:sz w:val="18"/>
                <w:szCs w:val="18"/>
              </w:rPr>
              <w:t>Φωτιστικό κορυφής</w:t>
            </w:r>
            <w:r w:rsidRPr="0064022D">
              <w:rPr>
                <w:iCs/>
                <w:sz w:val="18"/>
                <w:szCs w:val="18"/>
                <w:lang w:val="en-US"/>
              </w:rPr>
              <w:t xml:space="preserve"> </w:t>
            </w:r>
            <w:r w:rsidRPr="0064022D">
              <w:rPr>
                <w:iCs/>
                <w:sz w:val="18"/>
                <w:szCs w:val="18"/>
              </w:rPr>
              <w:t>LED ≤45W</w:t>
            </w:r>
          </w:p>
        </w:tc>
        <w:tc>
          <w:tcPr>
            <w:tcW w:w="1044" w:type="dxa"/>
            <w:vAlign w:val="center"/>
          </w:tcPr>
          <w:p w14:paraId="7C58A600" w14:textId="77777777" w:rsidR="0064022D" w:rsidRPr="0064022D" w:rsidRDefault="0064022D" w:rsidP="0064022D">
            <w:pPr>
              <w:spacing w:after="0"/>
              <w:jc w:val="center"/>
              <w:rPr>
                <w:iCs/>
                <w:sz w:val="18"/>
                <w:szCs w:val="18"/>
                <w:lang w:eastAsia="en-US"/>
              </w:rPr>
            </w:pPr>
            <w:r w:rsidRPr="0064022D">
              <w:rPr>
                <w:iCs/>
                <w:sz w:val="18"/>
                <w:szCs w:val="18"/>
                <w:lang w:eastAsia="en-US"/>
              </w:rPr>
              <w:t>Φ1Β</w:t>
            </w:r>
          </w:p>
        </w:tc>
      </w:tr>
      <w:tr w:rsidR="0064022D" w:rsidRPr="0064022D" w14:paraId="076231B7" w14:textId="77777777" w:rsidTr="005364CA">
        <w:trPr>
          <w:trHeight w:hRule="exact" w:val="301"/>
          <w:jc w:val="center"/>
        </w:trPr>
        <w:tc>
          <w:tcPr>
            <w:tcW w:w="4531" w:type="dxa"/>
            <w:noWrap/>
            <w:vAlign w:val="center"/>
          </w:tcPr>
          <w:p w14:paraId="47BFD7A0"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150W Φωτιστικό Κορυφής, κλπ (NaHP)  </w:t>
            </w:r>
          </w:p>
        </w:tc>
        <w:tc>
          <w:tcPr>
            <w:tcW w:w="4111" w:type="dxa"/>
            <w:noWrap/>
            <w:vAlign w:val="center"/>
          </w:tcPr>
          <w:p w14:paraId="25BFEAEB" w14:textId="77777777" w:rsidR="0064022D" w:rsidRPr="0064022D" w:rsidRDefault="0064022D" w:rsidP="0064022D">
            <w:pPr>
              <w:spacing w:after="0"/>
              <w:jc w:val="center"/>
              <w:rPr>
                <w:iCs/>
                <w:sz w:val="18"/>
                <w:szCs w:val="18"/>
              </w:rPr>
            </w:pPr>
            <w:r w:rsidRPr="0064022D">
              <w:rPr>
                <w:iCs/>
                <w:sz w:val="18"/>
                <w:szCs w:val="18"/>
              </w:rPr>
              <w:t>Φωτιστικό κορυφής LED ≤45W</w:t>
            </w:r>
          </w:p>
        </w:tc>
        <w:tc>
          <w:tcPr>
            <w:tcW w:w="1044" w:type="dxa"/>
            <w:vAlign w:val="center"/>
          </w:tcPr>
          <w:p w14:paraId="4EA41263" w14:textId="77777777" w:rsidR="0064022D" w:rsidRPr="0064022D" w:rsidRDefault="0064022D" w:rsidP="0064022D">
            <w:pPr>
              <w:spacing w:after="0"/>
              <w:jc w:val="center"/>
              <w:rPr>
                <w:iCs/>
                <w:sz w:val="18"/>
                <w:szCs w:val="18"/>
                <w:lang w:eastAsia="en-US"/>
              </w:rPr>
            </w:pPr>
            <w:r w:rsidRPr="0064022D">
              <w:rPr>
                <w:iCs/>
                <w:sz w:val="18"/>
                <w:szCs w:val="18"/>
                <w:lang w:eastAsia="en-US"/>
              </w:rPr>
              <w:t>Φ1Β</w:t>
            </w:r>
          </w:p>
        </w:tc>
      </w:tr>
      <w:tr w:rsidR="0064022D" w:rsidRPr="0064022D" w14:paraId="51AC8606" w14:textId="77777777" w:rsidTr="005364CA">
        <w:trPr>
          <w:trHeight w:hRule="exact" w:val="301"/>
          <w:jc w:val="center"/>
        </w:trPr>
        <w:tc>
          <w:tcPr>
            <w:tcW w:w="4531" w:type="dxa"/>
            <w:noWrap/>
            <w:vAlign w:val="center"/>
          </w:tcPr>
          <w:p w14:paraId="5D19F379"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150W Φωτιστικό τύπου Μπάλας (NaHP)  </w:t>
            </w:r>
          </w:p>
        </w:tc>
        <w:tc>
          <w:tcPr>
            <w:tcW w:w="4111" w:type="dxa"/>
            <w:noWrap/>
            <w:vAlign w:val="center"/>
          </w:tcPr>
          <w:p w14:paraId="479E596D" w14:textId="77777777" w:rsidR="0064022D" w:rsidRPr="0064022D" w:rsidRDefault="0064022D" w:rsidP="0064022D">
            <w:pPr>
              <w:spacing w:after="0"/>
              <w:jc w:val="center"/>
              <w:rPr>
                <w:iCs/>
                <w:sz w:val="18"/>
                <w:szCs w:val="18"/>
              </w:rPr>
            </w:pPr>
            <w:r w:rsidRPr="0064022D">
              <w:rPr>
                <w:iCs/>
                <w:sz w:val="18"/>
                <w:szCs w:val="18"/>
              </w:rPr>
              <w:t>Φωτιστικό κορυφής LED ≤55W</w:t>
            </w:r>
          </w:p>
        </w:tc>
        <w:tc>
          <w:tcPr>
            <w:tcW w:w="1044" w:type="dxa"/>
            <w:vAlign w:val="center"/>
          </w:tcPr>
          <w:p w14:paraId="20D976BA" w14:textId="77777777" w:rsidR="0064022D" w:rsidRPr="0064022D" w:rsidRDefault="0064022D" w:rsidP="0064022D">
            <w:pPr>
              <w:spacing w:after="0"/>
              <w:jc w:val="center"/>
              <w:rPr>
                <w:iCs/>
                <w:sz w:val="18"/>
                <w:szCs w:val="18"/>
                <w:lang w:eastAsia="en-US"/>
              </w:rPr>
            </w:pPr>
            <w:r w:rsidRPr="0064022D">
              <w:rPr>
                <w:iCs/>
                <w:sz w:val="18"/>
                <w:szCs w:val="18"/>
                <w:lang w:eastAsia="en-US"/>
              </w:rPr>
              <w:t>Φ1Γ</w:t>
            </w:r>
          </w:p>
        </w:tc>
      </w:tr>
      <w:tr w:rsidR="0064022D" w:rsidRPr="0064022D" w14:paraId="3703FCD0" w14:textId="77777777" w:rsidTr="005364CA">
        <w:trPr>
          <w:trHeight w:hRule="exact" w:val="301"/>
          <w:jc w:val="center"/>
        </w:trPr>
        <w:tc>
          <w:tcPr>
            <w:tcW w:w="4531" w:type="dxa"/>
            <w:noWrap/>
            <w:vAlign w:val="center"/>
          </w:tcPr>
          <w:p w14:paraId="629E86D1"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70W Φωτιστικό Βραχίονας (NaHP)  </w:t>
            </w:r>
          </w:p>
        </w:tc>
        <w:tc>
          <w:tcPr>
            <w:tcW w:w="4111" w:type="dxa"/>
            <w:noWrap/>
            <w:vAlign w:val="center"/>
          </w:tcPr>
          <w:p w14:paraId="76A6FCAE" w14:textId="77777777" w:rsidR="0064022D" w:rsidRPr="0064022D" w:rsidRDefault="0064022D" w:rsidP="0064022D">
            <w:pPr>
              <w:spacing w:after="0"/>
              <w:jc w:val="center"/>
              <w:rPr>
                <w:iCs/>
                <w:color w:val="000000"/>
                <w:sz w:val="18"/>
                <w:szCs w:val="18"/>
              </w:rPr>
            </w:pPr>
            <w:r w:rsidRPr="0064022D">
              <w:rPr>
                <w:iCs/>
                <w:color w:val="000000"/>
                <w:sz w:val="18"/>
                <w:szCs w:val="18"/>
              </w:rPr>
              <w:t>Φωτιστικό LED τύπου βραχίονα ≤30W</w:t>
            </w:r>
          </w:p>
        </w:tc>
        <w:tc>
          <w:tcPr>
            <w:tcW w:w="1044" w:type="dxa"/>
          </w:tcPr>
          <w:p w14:paraId="7F38899B" w14:textId="77777777" w:rsidR="0064022D" w:rsidRPr="0064022D" w:rsidRDefault="0064022D" w:rsidP="0064022D">
            <w:pPr>
              <w:spacing w:after="0"/>
              <w:jc w:val="center"/>
              <w:rPr>
                <w:iCs/>
                <w:color w:val="000000"/>
                <w:sz w:val="18"/>
                <w:szCs w:val="18"/>
                <w:lang w:eastAsia="en-US"/>
              </w:rPr>
            </w:pPr>
            <w:r w:rsidRPr="0064022D">
              <w:rPr>
                <w:iCs/>
                <w:color w:val="000000"/>
                <w:sz w:val="18"/>
                <w:szCs w:val="18"/>
                <w:lang w:eastAsia="en-US"/>
              </w:rPr>
              <w:t>Φ2</w:t>
            </w:r>
          </w:p>
        </w:tc>
      </w:tr>
      <w:tr w:rsidR="0064022D" w:rsidRPr="0064022D" w14:paraId="34F3A491" w14:textId="77777777" w:rsidTr="005364CA">
        <w:trPr>
          <w:trHeight w:hRule="exact" w:val="301"/>
          <w:jc w:val="center"/>
        </w:trPr>
        <w:tc>
          <w:tcPr>
            <w:tcW w:w="4531" w:type="dxa"/>
            <w:noWrap/>
            <w:vAlign w:val="center"/>
          </w:tcPr>
          <w:p w14:paraId="2F069AFE"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150W Φωτιστικό Βραχίονας (NaHP)  </w:t>
            </w:r>
          </w:p>
        </w:tc>
        <w:tc>
          <w:tcPr>
            <w:tcW w:w="4111" w:type="dxa"/>
            <w:noWrap/>
            <w:vAlign w:val="center"/>
          </w:tcPr>
          <w:p w14:paraId="2B74DD8A" w14:textId="77777777" w:rsidR="0064022D" w:rsidRPr="0064022D" w:rsidRDefault="0064022D" w:rsidP="0064022D">
            <w:pPr>
              <w:spacing w:after="0"/>
              <w:jc w:val="center"/>
              <w:rPr>
                <w:iCs/>
                <w:color w:val="000000"/>
                <w:sz w:val="18"/>
                <w:szCs w:val="18"/>
              </w:rPr>
            </w:pPr>
            <w:r w:rsidRPr="0064022D">
              <w:rPr>
                <w:iCs/>
                <w:color w:val="000000"/>
                <w:sz w:val="18"/>
                <w:szCs w:val="18"/>
              </w:rPr>
              <w:t>Φωτιστικό LED τύπου βραχίονα  ≤45W</w:t>
            </w:r>
          </w:p>
        </w:tc>
        <w:tc>
          <w:tcPr>
            <w:tcW w:w="1044" w:type="dxa"/>
          </w:tcPr>
          <w:p w14:paraId="3D63B3C0" w14:textId="77777777" w:rsidR="0064022D" w:rsidRPr="0064022D" w:rsidRDefault="0064022D" w:rsidP="0064022D">
            <w:pPr>
              <w:spacing w:after="0"/>
              <w:jc w:val="center"/>
              <w:rPr>
                <w:iCs/>
                <w:color w:val="000000"/>
                <w:sz w:val="18"/>
                <w:szCs w:val="18"/>
                <w:lang w:eastAsia="en-US"/>
              </w:rPr>
            </w:pPr>
            <w:r w:rsidRPr="0064022D">
              <w:rPr>
                <w:iCs/>
                <w:color w:val="000000"/>
                <w:sz w:val="18"/>
                <w:szCs w:val="18"/>
                <w:lang w:eastAsia="en-US"/>
              </w:rPr>
              <w:t>Φ3</w:t>
            </w:r>
          </w:p>
        </w:tc>
      </w:tr>
      <w:tr w:rsidR="0064022D" w:rsidRPr="0064022D" w14:paraId="76AF7103" w14:textId="77777777" w:rsidTr="005364CA">
        <w:trPr>
          <w:trHeight w:hRule="exact" w:val="301"/>
          <w:jc w:val="center"/>
        </w:trPr>
        <w:tc>
          <w:tcPr>
            <w:tcW w:w="4531" w:type="dxa"/>
            <w:noWrap/>
            <w:vAlign w:val="center"/>
          </w:tcPr>
          <w:p w14:paraId="01FD2406"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250W Φωτιστικό Βραχίονας (NaHP)  </w:t>
            </w:r>
          </w:p>
        </w:tc>
        <w:tc>
          <w:tcPr>
            <w:tcW w:w="4111" w:type="dxa"/>
            <w:noWrap/>
            <w:vAlign w:val="center"/>
          </w:tcPr>
          <w:p w14:paraId="675BA962" w14:textId="77777777" w:rsidR="0064022D" w:rsidRPr="0064022D" w:rsidRDefault="0064022D" w:rsidP="0064022D">
            <w:pPr>
              <w:spacing w:after="0"/>
              <w:jc w:val="center"/>
              <w:rPr>
                <w:iCs/>
                <w:color w:val="000000"/>
                <w:sz w:val="18"/>
                <w:szCs w:val="18"/>
              </w:rPr>
            </w:pPr>
            <w:r w:rsidRPr="0064022D">
              <w:rPr>
                <w:iCs/>
                <w:color w:val="000000"/>
                <w:sz w:val="18"/>
                <w:szCs w:val="18"/>
              </w:rPr>
              <w:t>Φωτιστικό LED τύπου βραχίονα ≤75W</w:t>
            </w:r>
          </w:p>
        </w:tc>
        <w:tc>
          <w:tcPr>
            <w:tcW w:w="1044" w:type="dxa"/>
          </w:tcPr>
          <w:p w14:paraId="427DFF14" w14:textId="77777777" w:rsidR="0064022D" w:rsidRPr="0064022D" w:rsidRDefault="0064022D" w:rsidP="0064022D">
            <w:pPr>
              <w:spacing w:after="0"/>
              <w:jc w:val="center"/>
              <w:rPr>
                <w:iCs/>
                <w:color w:val="000000"/>
                <w:sz w:val="18"/>
                <w:szCs w:val="18"/>
                <w:lang w:eastAsia="en-US"/>
              </w:rPr>
            </w:pPr>
            <w:r w:rsidRPr="0064022D">
              <w:rPr>
                <w:iCs/>
                <w:color w:val="000000"/>
                <w:sz w:val="18"/>
                <w:szCs w:val="18"/>
                <w:lang w:eastAsia="en-US"/>
              </w:rPr>
              <w:t>Φ4</w:t>
            </w:r>
          </w:p>
        </w:tc>
      </w:tr>
      <w:tr w:rsidR="0064022D" w:rsidRPr="0064022D" w14:paraId="40F7CF10" w14:textId="77777777" w:rsidTr="005364CA">
        <w:trPr>
          <w:trHeight w:hRule="exact" w:val="301"/>
          <w:jc w:val="center"/>
        </w:trPr>
        <w:tc>
          <w:tcPr>
            <w:tcW w:w="4531" w:type="dxa"/>
            <w:noWrap/>
            <w:vAlign w:val="center"/>
          </w:tcPr>
          <w:p w14:paraId="438F7C9F" w14:textId="77777777" w:rsidR="0064022D" w:rsidRPr="0064022D" w:rsidRDefault="0064022D" w:rsidP="0064022D">
            <w:pPr>
              <w:spacing w:after="0"/>
              <w:jc w:val="center"/>
              <w:rPr>
                <w:iCs/>
                <w:color w:val="000000"/>
                <w:sz w:val="18"/>
                <w:szCs w:val="18"/>
              </w:rPr>
            </w:pPr>
            <w:r w:rsidRPr="0064022D">
              <w:rPr>
                <w:iCs/>
                <w:color w:val="000000"/>
                <w:sz w:val="18"/>
                <w:szCs w:val="18"/>
              </w:rPr>
              <w:t xml:space="preserve">400W Φωτιστικό Βραχίονας (NaHP)  </w:t>
            </w:r>
          </w:p>
        </w:tc>
        <w:tc>
          <w:tcPr>
            <w:tcW w:w="4111" w:type="dxa"/>
            <w:noWrap/>
            <w:vAlign w:val="center"/>
          </w:tcPr>
          <w:p w14:paraId="72ACB567" w14:textId="77777777" w:rsidR="0064022D" w:rsidRPr="0064022D" w:rsidRDefault="0064022D" w:rsidP="0064022D">
            <w:pPr>
              <w:spacing w:after="0"/>
              <w:jc w:val="center"/>
              <w:rPr>
                <w:iCs/>
                <w:color w:val="000000"/>
                <w:sz w:val="18"/>
                <w:szCs w:val="18"/>
              </w:rPr>
            </w:pPr>
            <w:r w:rsidRPr="0064022D">
              <w:rPr>
                <w:iCs/>
                <w:color w:val="000000"/>
                <w:sz w:val="18"/>
                <w:szCs w:val="18"/>
              </w:rPr>
              <w:t>Φωτιστικό LED τύπου βραχίονα  ≤100W</w:t>
            </w:r>
          </w:p>
        </w:tc>
        <w:tc>
          <w:tcPr>
            <w:tcW w:w="1044" w:type="dxa"/>
          </w:tcPr>
          <w:p w14:paraId="66B821DB" w14:textId="77777777" w:rsidR="0064022D" w:rsidRPr="0064022D" w:rsidRDefault="0064022D" w:rsidP="0064022D">
            <w:pPr>
              <w:spacing w:after="0"/>
              <w:jc w:val="center"/>
              <w:rPr>
                <w:iCs/>
                <w:color w:val="000000"/>
                <w:sz w:val="18"/>
                <w:szCs w:val="18"/>
                <w:lang w:eastAsia="en-US"/>
              </w:rPr>
            </w:pPr>
            <w:r w:rsidRPr="0064022D">
              <w:rPr>
                <w:iCs/>
                <w:color w:val="000000"/>
                <w:sz w:val="18"/>
                <w:szCs w:val="18"/>
                <w:lang w:eastAsia="en-US"/>
              </w:rPr>
              <w:t>Φ5</w:t>
            </w:r>
          </w:p>
        </w:tc>
      </w:tr>
    </w:tbl>
    <w:p w14:paraId="7DCF5FFE" w14:textId="77777777" w:rsidR="0064022D" w:rsidRPr="0064022D" w:rsidRDefault="0064022D" w:rsidP="0064022D">
      <w:pPr>
        <w:widowControl w:val="0"/>
        <w:tabs>
          <w:tab w:val="left" w:pos="404"/>
        </w:tabs>
        <w:spacing w:after="0"/>
        <w:ind w:right="-1"/>
        <w:jc w:val="center"/>
        <w:rPr>
          <w:i/>
          <w:color w:val="000000"/>
          <w:sz w:val="18"/>
          <w:szCs w:val="18"/>
          <w:shd w:val="clear" w:color="auto" w:fill="FFFFFF"/>
        </w:rPr>
      </w:pPr>
      <w:bookmarkStart w:id="289" w:name="_Hlk2092973"/>
      <w:r w:rsidRPr="0064022D">
        <w:rPr>
          <w:b/>
          <w:i/>
          <w:color w:val="000000"/>
          <w:sz w:val="18"/>
          <w:szCs w:val="18"/>
          <w:shd w:val="clear" w:color="auto" w:fill="FFFFFF"/>
        </w:rPr>
        <w:t>Πίνακας 2:</w:t>
      </w:r>
      <w:r w:rsidRPr="0064022D">
        <w:rPr>
          <w:i/>
          <w:color w:val="000000"/>
          <w:sz w:val="18"/>
          <w:szCs w:val="18"/>
          <w:shd w:val="clear" w:color="auto" w:fill="FFFFFF"/>
        </w:rPr>
        <w:t xml:space="preserve"> Πίνακας Υφιστάμενων και Νέων Φωτιστικών</w:t>
      </w:r>
      <w:bookmarkEnd w:id="289"/>
    </w:p>
    <w:p w14:paraId="17A2828B" w14:textId="77777777" w:rsidR="0064022D" w:rsidRPr="0064022D" w:rsidRDefault="0064022D" w:rsidP="0064022D">
      <w:pPr>
        <w:spacing w:after="0"/>
        <w:ind w:left="360"/>
        <w:contextualSpacing/>
        <w:rPr>
          <w:rFonts w:eastAsia="Arial Unicode MS"/>
          <w:b/>
          <w:bCs/>
          <w:caps/>
          <w:sz w:val="20"/>
          <w:szCs w:val="20"/>
          <w:lang w:eastAsia="en-US"/>
        </w:rPr>
      </w:pPr>
      <w:bookmarkStart w:id="290" w:name="_Toc484688291"/>
      <w:bookmarkStart w:id="291" w:name="_Toc510719450"/>
      <w:bookmarkStart w:id="292" w:name="_Toc514571087"/>
      <w:bookmarkStart w:id="293" w:name="_Toc26162617"/>
      <w:bookmarkStart w:id="294" w:name="_Toc33098892"/>
      <w:bookmarkStart w:id="295" w:name="_Toc43624128"/>
      <w:bookmarkStart w:id="296" w:name="_Toc43632268"/>
    </w:p>
    <w:p w14:paraId="5076DE4B" w14:textId="77777777" w:rsidR="0064022D" w:rsidRPr="0064022D" w:rsidRDefault="0064022D" w:rsidP="0064022D">
      <w:pPr>
        <w:spacing w:after="0"/>
        <w:ind w:left="360"/>
        <w:contextualSpacing/>
        <w:rPr>
          <w:rFonts w:eastAsia="Arial Unicode MS"/>
          <w:b/>
          <w:bCs/>
          <w:caps/>
          <w:sz w:val="20"/>
          <w:szCs w:val="20"/>
          <w:lang w:eastAsia="en-US"/>
        </w:rPr>
      </w:pPr>
    </w:p>
    <w:p w14:paraId="7B3ACE3E" w14:textId="77777777" w:rsidR="0064022D" w:rsidRPr="0064022D" w:rsidRDefault="0064022D" w:rsidP="0064022D">
      <w:pPr>
        <w:spacing w:after="0"/>
        <w:ind w:left="360"/>
        <w:contextualSpacing/>
        <w:rPr>
          <w:rFonts w:eastAsia="Arial Unicode MS"/>
          <w:b/>
          <w:bCs/>
          <w:caps/>
          <w:sz w:val="20"/>
          <w:szCs w:val="20"/>
          <w:lang w:eastAsia="en-US"/>
        </w:rPr>
      </w:pPr>
    </w:p>
    <w:p w14:paraId="1A07090D" w14:textId="77777777" w:rsidR="0064022D" w:rsidRPr="0064022D" w:rsidRDefault="0064022D" w:rsidP="00694731">
      <w:pPr>
        <w:numPr>
          <w:ilvl w:val="0"/>
          <w:numId w:val="149"/>
        </w:numPr>
        <w:suppressAutoHyphens w:val="0"/>
        <w:spacing w:after="0"/>
        <w:contextualSpacing/>
        <w:jc w:val="left"/>
        <w:rPr>
          <w:rFonts w:eastAsia="Arial Unicode MS"/>
          <w:b/>
          <w:bCs/>
          <w:caps/>
          <w:sz w:val="20"/>
          <w:szCs w:val="20"/>
          <w:lang w:eastAsia="en-US"/>
        </w:rPr>
      </w:pPr>
      <w:r w:rsidRPr="0064022D">
        <w:rPr>
          <w:rFonts w:eastAsia="Arial Unicode MS"/>
          <w:b/>
          <w:bCs/>
          <w:caps/>
          <w:sz w:val="20"/>
          <w:szCs w:val="20"/>
          <w:lang w:eastAsia="en-US"/>
        </w:rPr>
        <w:lastRenderedPageBreak/>
        <w:t>ΦΩΤΕΙΝΗ ΙΣΧΥΣ ΚΑΙ ΡΟΗ</w:t>
      </w:r>
    </w:p>
    <w:p w14:paraId="1AF2FA30" w14:textId="77777777" w:rsidR="0064022D" w:rsidRPr="0064022D" w:rsidRDefault="0064022D" w:rsidP="0064022D">
      <w:pPr>
        <w:widowControl w:val="0"/>
        <w:tabs>
          <w:tab w:val="left" w:pos="709"/>
        </w:tabs>
        <w:suppressAutoHyphens w:val="0"/>
        <w:spacing w:after="0"/>
        <w:ind w:right="-1"/>
        <w:rPr>
          <w:bCs/>
          <w:sz w:val="20"/>
          <w:szCs w:val="20"/>
        </w:rPr>
      </w:pPr>
      <w:r w:rsidRPr="0064022D">
        <w:rPr>
          <w:bCs/>
          <w:sz w:val="20"/>
          <w:szCs w:val="20"/>
        </w:rPr>
        <w:t>Όλα τ</w:t>
      </w:r>
      <w:r w:rsidRPr="0064022D">
        <w:rPr>
          <w:bCs/>
          <w:spacing w:val="-1"/>
          <w:sz w:val="20"/>
          <w:szCs w:val="20"/>
        </w:rPr>
        <w:t>α</w:t>
      </w:r>
      <w:r w:rsidRPr="0064022D">
        <w:rPr>
          <w:bCs/>
          <w:sz w:val="20"/>
          <w:szCs w:val="20"/>
        </w:rPr>
        <w:t xml:space="preserve"> πρ</w:t>
      </w:r>
      <w:r w:rsidRPr="0064022D">
        <w:rPr>
          <w:bCs/>
          <w:spacing w:val="1"/>
          <w:sz w:val="20"/>
          <w:szCs w:val="20"/>
        </w:rPr>
        <w:t>ο</w:t>
      </w:r>
      <w:r w:rsidRPr="0064022D">
        <w:rPr>
          <w:bCs/>
          <w:spacing w:val="-3"/>
          <w:sz w:val="20"/>
          <w:szCs w:val="20"/>
        </w:rPr>
        <w:t>σ</w:t>
      </w:r>
      <w:r w:rsidRPr="0064022D">
        <w:rPr>
          <w:bCs/>
          <w:sz w:val="20"/>
          <w:szCs w:val="20"/>
        </w:rPr>
        <w:t>φε</w:t>
      </w:r>
      <w:r w:rsidRPr="0064022D">
        <w:rPr>
          <w:bCs/>
          <w:spacing w:val="-2"/>
          <w:sz w:val="20"/>
          <w:szCs w:val="20"/>
        </w:rPr>
        <w:t>ρ</w:t>
      </w:r>
      <w:r w:rsidRPr="0064022D">
        <w:rPr>
          <w:bCs/>
          <w:spacing w:val="1"/>
          <w:sz w:val="20"/>
          <w:szCs w:val="20"/>
        </w:rPr>
        <w:t>ό</w:t>
      </w:r>
      <w:r w:rsidRPr="0064022D">
        <w:rPr>
          <w:bCs/>
          <w:spacing w:val="-2"/>
          <w:sz w:val="20"/>
          <w:szCs w:val="20"/>
        </w:rPr>
        <w:t>μ</w:t>
      </w:r>
      <w:r w:rsidRPr="0064022D">
        <w:rPr>
          <w:bCs/>
          <w:sz w:val="20"/>
          <w:szCs w:val="20"/>
        </w:rPr>
        <w:t>ε</w:t>
      </w:r>
      <w:r w:rsidRPr="0064022D">
        <w:rPr>
          <w:bCs/>
          <w:spacing w:val="-1"/>
          <w:sz w:val="20"/>
          <w:szCs w:val="20"/>
        </w:rPr>
        <w:t>ν</w:t>
      </w:r>
      <w:r w:rsidRPr="0064022D">
        <w:rPr>
          <w:bCs/>
          <w:sz w:val="20"/>
          <w:szCs w:val="20"/>
        </w:rPr>
        <w:t>α φ</w:t>
      </w:r>
      <w:r w:rsidRPr="0064022D">
        <w:rPr>
          <w:bCs/>
          <w:spacing w:val="-1"/>
          <w:sz w:val="20"/>
          <w:szCs w:val="20"/>
        </w:rPr>
        <w:t>ω</w:t>
      </w:r>
      <w:r w:rsidRPr="0064022D">
        <w:rPr>
          <w:bCs/>
          <w:sz w:val="20"/>
          <w:szCs w:val="20"/>
        </w:rPr>
        <w:t>τ</w:t>
      </w:r>
      <w:r w:rsidRPr="0064022D">
        <w:rPr>
          <w:bCs/>
          <w:spacing w:val="-1"/>
          <w:sz w:val="20"/>
          <w:szCs w:val="20"/>
        </w:rPr>
        <w:t>ι</w:t>
      </w:r>
      <w:r w:rsidRPr="0064022D">
        <w:rPr>
          <w:bCs/>
          <w:spacing w:val="-3"/>
          <w:sz w:val="20"/>
          <w:szCs w:val="20"/>
        </w:rPr>
        <w:t>σ</w:t>
      </w:r>
      <w:r w:rsidRPr="0064022D">
        <w:rPr>
          <w:bCs/>
          <w:sz w:val="20"/>
          <w:szCs w:val="20"/>
        </w:rPr>
        <w:t>τ</w:t>
      </w:r>
      <w:r w:rsidRPr="0064022D">
        <w:rPr>
          <w:bCs/>
          <w:spacing w:val="-3"/>
          <w:sz w:val="20"/>
          <w:szCs w:val="20"/>
        </w:rPr>
        <w:t>ι</w:t>
      </w:r>
      <w:r w:rsidRPr="0064022D">
        <w:rPr>
          <w:bCs/>
          <w:sz w:val="20"/>
          <w:szCs w:val="20"/>
        </w:rPr>
        <w:t>κά σ</w:t>
      </w:r>
      <w:r w:rsidRPr="0064022D">
        <w:rPr>
          <w:bCs/>
          <w:spacing w:val="-1"/>
          <w:sz w:val="20"/>
          <w:szCs w:val="20"/>
        </w:rPr>
        <w:t>ώ</w:t>
      </w:r>
      <w:r w:rsidRPr="0064022D">
        <w:rPr>
          <w:bCs/>
          <w:spacing w:val="1"/>
          <w:sz w:val="20"/>
          <w:szCs w:val="20"/>
        </w:rPr>
        <w:t>μ</w:t>
      </w:r>
      <w:r w:rsidRPr="0064022D">
        <w:rPr>
          <w:bCs/>
          <w:spacing w:val="-3"/>
          <w:sz w:val="20"/>
          <w:szCs w:val="20"/>
        </w:rPr>
        <w:t>α</w:t>
      </w:r>
      <w:r w:rsidRPr="0064022D">
        <w:rPr>
          <w:bCs/>
          <w:sz w:val="20"/>
          <w:szCs w:val="20"/>
        </w:rPr>
        <w:t>τα θα πρέ</w:t>
      </w:r>
      <w:r w:rsidRPr="0064022D">
        <w:rPr>
          <w:bCs/>
          <w:spacing w:val="-3"/>
          <w:sz w:val="20"/>
          <w:szCs w:val="20"/>
        </w:rPr>
        <w:t>π</w:t>
      </w:r>
      <w:r w:rsidRPr="0064022D">
        <w:rPr>
          <w:bCs/>
          <w:sz w:val="20"/>
          <w:szCs w:val="20"/>
        </w:rPr>
        <w:t xml:space="preserve">ει </w:t>
      </w:r>
      <w:r w:rsidRPr="0064022D">
        <w:rPr>
          <w:bCs/>
          <w:spacing w:val="-1"/>
          <w:sz w:val="20"/>
          <w:szCs w:val="20"/>
        </w:rPr>
        <w:t>ν</w:t>
      </w:r>
      <w:r w:rsidRPr="0064022D">
        <w:rPr>
          <w:bCs/>
          <w:sz w:val="20"/>
          <w:szCs w:val="20"/>
        </w:rPr>
        <w:t>α βρ</w:t>
      </w:r>
      <w:r w:rsidRPr="0064022D">
        <w:rPr>
          <w:bCs/>
          <w:spacing w:val="-1"/>
          <w:sz w:val="20"/>
          <w:szCs w:val="20"/>
        </w:rPr>
        <w:t>ί</w:t>
      </w:r>
      <w:r w:rsidRPr="0064022D">
        <w:rPr>
          <w:bCs/>
          <w:sz w:val="20"/>
          <w:szCs w:val="20"/>
        </w:rPr>
        <w:t>σ</w:t>
      </w:r>
      <w:r w:rsidRPr="0064022D">
        <w:rPr>
          <w:bCs/>
          <w:spacing w:val="-2"/>
          <w:sz w:val="20"/>
          <w:szCs w:val="20"/>
        </w:rPr>
        <w:t>κ</w:t>
      </w:r>
      <w:r w:rsidRPr="0064022D">
        <w:rPr>
          <w:bCs/>
          <w:spacing w:val="1"/>
          <w:sz w:val="20"/>
          <w:szCs w:val="20"/>
        </w:rPr>
        <w:t>ο</w:t>
      </w:r>
      <w:r w:rsidRPr="0064022D">
        <w:rPr>
          <w:bCs/>
          <w:spacing w:val="-1"/>
          <w:sz w:val="20"/>
          <w:szCs w:val="20"/>
        </w:rPr>
        <w:t>ν</w:t>
      </w:r>
      <w:r w:rsidRPr="0064022D">
        <w:rPr>
          <w:bCs/>
          <w:sz w:val="20"/>
          <w:szCs w:val="20"/>
        </w:rPr>
        <w:t>τ</w:t>
      </w:r>
      <w:r w:rsidRPr="0064022D">
        <w:rPr>
          <w:bCs/>
          <w:spacing w:val="-1"/>
          <w:sz w:val="20"/>
          <w:szCs w:val="20"/>
        </w:rPr>
        <w:t>α</w:t>
      </w:r>
      <w:r w:rsidRPr="0064022D">
        <w:rPr>
          <w:bCs/>
          <w:sz w:val="20"/>
          <w:szCs w:val="20"/>
        </w:rPr>
        <w:t>ι ε</w:t>
      </w:r>
      <w:r w:rsidRPr="0064022D">
        <w:rPr>
          <w:bCs/>
          <w:spacing w:val="-1"/>
          <w:sz w:val="20"/>
          <w:szCs w:val="20"/>
        </w:rPr>
        <w:t>ν</w:t>
      </w:r>
      <w:r w:rsidRPr="0064022D">
        <w:rPr>
          <w:bCs/>
          <w:spacing w:val="-2"/>
          <w:sz w:val="20"/>
          <w:szCs w:val="20"/>
        </w:rPr>
        <w:t>τ</w:t>
      </w:r>
      <w:r w:rsidRPr="0064022D">
        <w:rPr>
          <w:bCs/>
          <w:spacing w:val="1"/>
          <w:sz w:val="20"/>
          <w:szCs w:val="20"/>
        </w:rPr>
        <w:t>ό</w:t>
      </w:r>
      <w:r w:rsidRPr="0064022D">
        <w:rPr>
          <w:bCs/>
          <w:sz w:val="20"/>
          <w:szCs w:val="20"/>
        </w:rPr>
        <w:t>ς τ</w:t>
      </w:r>
      <w:r w:rsidRPr="0064022D">
        <w:rPr>
          <w:bCs/>
          <w:spacing w:val="-1"/>
          <w:sz w:val="20"/>
          <w:szCs w:val="20"/>
        </w:rPr>
        <w:t>ω</w:t>
      </w:r>
      <w:r w:rsidRPr="0064022D">
        <w:rPr>
          <w:bCs/>
          <w:sz w:val="20"/>
          <w:szCs w:val="20"/>
        </w:rPr>
        <w:t xml:space="preserve">ν </w:t>
      </w:r>
      <w:r w:rsidRPr="0064022D">
        <w:rPr>
          <w:bCs/>
          <w:spacing w:val="-2"/>
          <w:sz w:val="20"/>
          <w:szCs w:val="20"/>
        </w:rPr>
        <w:t>ο</w:t>
      </w:r>
      <w:r w:rsidRPr="0064022D">
        <w:rPr>
          <w:bCs/>
          <w:sz w:val="20"/>
          <w:szCs w:val="20"/>
        </w:rPr>
        <w:t>ρ</w:t>
      </w:r>
      <w:r w:rsidRPr="0064022D">
        <w:rPr>
          <w:bCs/>
          <w:spacing w:val="-3"/>
          <w:sz w:val="20"/>
          <w:szCs w:val="20"/>
        </w:rPr>
        <w:t>ί</w:t>
      </w:r>
      <w:r w:rsidRPr="0064022D">
        <w:rPr>
          <w:bCs/>
          <w:spacing w:val="-1"/>
          <w:sz w:val="20"/>
          <w:szCs w:val="20"/>
        </w:rPr>
        <w:t>ω</w:t>
      </w:r>
      <w:r w:rsidRPr="0064022D">
        <w:rPr>
          <w:bCs/>
          <w:sz w:val="20"/>
          <w:szCs w:val="20"/>
        </w:rPr>
        <w:t>ν τ</w:t>
      </w:r>
      <w:r w:rsidRPr="0064022D">
        <w:rPr>
          <w:bCs/>
          <w:spacing w:val="1"/>
          <w:sz w:val="20"/>
          <w:szCs w:val="20"/>
        </w:rPr>
        <w:t>ο</w:t>
      </w:r>
      <w:r w:rsidRPr="0064022D">
        <w:rPr>
          <w:bCs/>
          <w:sz w:val="20"/>
          <w:szCs w:val="20"/>
        </w:rPr>
        <w:t xml:space="preserve">υ </w:t>
      </w:r>
      <w:r w:rsidRPr="0064022D">
        <w:rPr>
          <w:bCs/>
          <w:spacing w:val="-1"/>
          <w:sz w:val="20"/>
          <w:szCs w:val="20"/>
        </w:rPr>
        <w:t>Πίνα</w:t>
      </w:r>
      <w:r w:rsidRPr="0064022D">
        <w:rPr>
          <w:bCs/>
          <w:sz w:val="20"/>
          <w:szCs w:val="20"/>
        </w:rPr>
        <w:t>κα 2 (Περιορισμοί</w:t>
      </w:r>
      <w:r w:rsidRPr="0064022D">
        <w:rPr>
          <w:bCs/>
          <w:i/>
          <w:sz w:val="20"/>
          <w:szCs w:val="20"/>
        </w:rPr>
        <w:t xml:space="preserve"> </w:t>
      </w:r>
      <w:r w:rsidRPr="0064022D">
        <w:rPr>
          <w:bCs/>
          <w:sz w:val="20"/>
          <w:szCs w:val="20"/>
        </w:rPr>
        <w:t xml:space="preserve">Φωτιστικών LED) που ακολουθεί.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410"/>
        <w:gridCol w:w="2409"/>
      </w:tblGrid>
      <w:tr w:rsidR="0064022D" w:rsidRPr="0064022D" w14:paraId="52D2FA14" w14:textId="77777777" w:rsidTr="005364CA">
        <w:trPr>
          <w:trHeight w:val="4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D9E2F3"/>
            <w:noWrap/>
            <w:vAlign w:val="center"/>
          </w:tcPr>
          <w:p w14:paraId="7674BB55" w14:textId="77777777" w:rsidR="0064022D" w:rsidRPr="0064022D" w:rsidRDefault="0064022D" w:rsidP="0064022D">
            <w:pPr>
              <w:spacing w:after="0"/>
              <w:jc w:val="center"/>
              <w:rPr>
                <w:b/>
                <w:sz w:val="20"/>
                <w:szCs w:val="20"/>
                <w:lang w:eastAsia="el-GR"/>
              </w:rPr>
            </w:pPr>
            <w:r w:rsidRPr="0064022D">
              <w:rPr>
                <w:b/>
                <w:sz w:val="20"/>
                <w:szCs w:val="20"/>
                <w:lang w:eastAsia="el-GR"/>
              </w:rPr>
              <w:t>Τύπος Φωτιστικού/ Λαμπτήρα</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9E2F3"/>
            <w:noWrap/>
            <w:vAlign w:val="center"/>
          </w:tcPr>
          <w:p w14:paraId="7743990C" w14:textId="77777777" w:rsidR="0064022D" w:rsidRPr="0064022D" w:rsidRDefault="0064022D" w:rsidP="0064022D">
            <w:pPr>
              <w:spacing w:after="0"/>
              <w:jc w:val="center"/>
              <w:rPr>
                <w:b/>
                <w:sz w:val="20"/>
                <w:szCs w:val="20"/>
                <w:lang w:eastAsia="el-GR"/>
              </w:rPr>
            </w:pPr>
            <w:r w:rsidRPr="0064022D">
              <w:rPr>
                <w:b/>
                <w:sz w:val="20"/>
                <w:szCs w:val="20"/>
                <w:lang w:eastAsia="el-GR"/>
              </w:rPr>
              <w:t>Μέγιστη Συνολική Ισχύς (W)</w:t>
            </w:r>
          </w:p>
        </w:tc>
        <w:tc>
          <w:tcPr>
            <w:tcW w:w="2409" w:type="dxa"/>
            <w:vMerge w:val="restart"/>
            <w:tcBorders>
              <w:top w:val="single" w:sz="4" w:space="0" w:color="auto"/>
              <w:left w:val="single" w:sz="4" w:space="0" w:color="auto"/>
              <w:right w:val="single" w:sz="4" w:space="0" w:color="auto"/>
            </w:tcBorders>
            <w:shd w:val="clear" w:color="auto" w:fill="D9E2F3"/>
            <w:vAlign w:val="center"/>
          </w:tcPr>
          <w:p w14:paraId="77535439" w14:textId="77777777" w:rsidR="0064022D" w:rsidRPr="0064022D" w:rsidRDefault="0064022D" w:rsidP="0064022D">
            <w:pPr>
              <w:spacing w:after="0"/>
              <w:jc w:val="center"/>
              <w:rPr>
                <w:b/>
                <w:sz w:val="20"/>
                <w:szCs w:val="20"/>
                <w:lang w:eastAsia="el-GR"/>
              </w:rPr>
            </w:pPr>
            <w:r w:rsidRPr="0064022D">
              <w:rPr>
                <w:b/>
                <w:sz w:val="20"/>
                <w:szCs w:val="20"/>
                <w:lang w:eastAsia="el-GR"/>
              </w:rPr>
              <w:t>Ελάχιστη Φωτεινή Ροή (lm)</w:t>
            </w:r>
          </w:p>
        </w:tc>
      </w:tr>
      <w:tr w:rsidR="0064022D" w:rsidRPr="0064022D" w14:paraId="23E5C08C" w14:textId="77777777" w:rsidTr="005364CA">
        <w:trPr>
          <w:trHeight w:val="244"/>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D9E2F3"/>
            <w:vAlign w:val="center"/>
          </w:tcPr>
          <w:p w14:paraId="02D0B659" w14:textId="77777777" w:rsidR="0064022D" w:rsidRPr="0064022D" w:rsidRDefault="0064022D" w:rsidP="0064022D">
            <w:pPr>
              <w:spacing w:after="0"/>
              <w:jc w:val="center"/>
              <w:rPr>
                <w:sz w:val="20"/>
                <w:szCs w:val="20"/>
                <w:lang w:eastAsia="el-GR"/>
              </w:rPr>
            </w:pPr>
          </w:p>
        </w:tc>
        <w:tc>
          <w:tcPr>
            <w:tcW w:w="2410" w:type="dxa"/>
            <w:vMerge/>
            <w:tcBorders>
              <w:top w:val="single" w:sz="4" w:space="0" w:color="auto"/>
              <w:left w:val="single" w:sz="4" w:space="0" w:color="auto"/>
              <w:bottom w:val="single" w:sz="4" w:space="0" w:color="auto"/>
              <w:right w:val="single" w:sz="4" w:space="0" w:color="auto"/>
            </w:tcBorders>
            <w:shd w:val="clear" w:color="auto" w:fill="D9E2F3"/>
            <w:vAlign w:val="center"/>
          </w:tcPr>
          <w:p w14:paraId="1BF02916" w14:textId="77777777" w:rsidR="0064022D" w:rsidRPr="0064022D" w:rsidRDefault="0064022D" w:rsidP="0064022D">
            <w:pPr>
              <w:spacing w:after="0"/>
              <w:jc w:val="center"/>
              <w:rPr>
                <w:sz w:val="20"/>
                <w:szCs w:val="20"/>
                <w:lang w:eastAsia="el-GR"/>
              </w:rPr>
            </w:pPr>
          </w:p>
        </w:tc>
        <w:tc>
          <w:tcPr>
            <w:tcW w:w="2409" w:type="dxa"/>
            <w:vMerge/>
            <w:tcBorders>
              <w:left w:val="single" w:sz="4" w:space="0" w:color="auto"/>
              <w:bottom w:val="single" w:sz="4" w:space="0" w:color="auto"/>
              <w:right w:val="single" w:sz="4" w:space="0" w:color="auto"/>
            </w:tcBorders>
            <w:shd w:val="clear" w:color="auto" w:fill="D9E2F3"/>
            <w:vAlign w:val="center"/>
          </w:tcPr>
          <w:p w14:paraId="6764DFAC" w14:textId="77777777" w:rsidR="0064022D" w:rsidRPr="0064022D" w:rsidRDefault="0064022D" w:rsidP="0064022D">
            <w:pPr>
              <w:spacing w:after="0"/>
              <w:jc w:val="center"/>
              <w:rPr>
                <w:sz w:val="20"/>
                <w:szCs w:val="20"/>
                <w:lang w:eastAsia="el-GR"/>
              </w:rPr>
            </w:pPr>
          </w:p>
        </w:tc>
      </w:tr>
      <w:tr w:rsidR="0064022D" w:rsidRPr="0064022D" w14:paraId="486D245E"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40188663"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Φ1Α</w:t>
            </w:r>
          </w:p>
        </w:tc>
        <w:tc>
          <w:tcPr>
            <w:tcW w:w="2410" w:type="dxa"/>
            <w:tcBorders>
              <w:top w:val="single" w:sz="4" w:space="0" w:color="auto"/>
              <w:left w:val="single" w:sz="4" w:space="0" w:color="auto"/>
              <w:bottom w:val="single" w:sz="4" w:space="0" w:color="auto"/>
              <w:right w:val="single" w:sz="4" w:space="0" w:color="auto"/>
            </w:tcBorders>
            <w:noWrap/>
            <w:vAlign w:val="center"/>
          </w:tcPr>
          <w:p w14:paraId="07E86167" w14:textId="77777777" w:rsidR="0064022D" w:rsidRPr="0064022D" w:rsidRDefault="0064022D" w:rsidP="0064022D">
            <w:pPr>
              <w:spacing w:after="0"/>
              <w:jc w:val="center"/>
              <w:rPr>
                <w:sz w:val="20"/>
                <w:szCs w:val="20"/>
                <w:lang w:eastAsia="el-GR"/>
              </w:rPr>
            </w:pPr>
            <w:r w:rsidRPr="0064022D">
              <w:rPr>
                <w:sz w:val="20"/>
                <w:szCs w:val="20"/>
                <w:lang w:eastAsia="el-GR"/>
              </w:rPr>
              <w:t>≤ 30 W</w:t>
            </w:r>
          </w:p>
        </w:tc>
        <w:tc>
          <w:tcPr>
            <w:tcW w:w="2409" w:type="dxa"/>
            <w:tcBorders>
              <w:top w:val="single" w:sz="4" w:space="0" w:color="auto"/>
              <w:left w:val="single" w:sz="4" w:space="0" w:color="auto"/>
              <w:bottom w:val="single" w:sz="4" w:space="0" w:color="auto"/>
              <w:right w:val="single" w:sz="4" w:space="0" w:color="auto"/>
            </w:tcBorders>
            <w:vAlign w:val="center"/>
          </w:tcPr>
          <w:p w14:paraId="78ED734C" w14:textId="77777777" w:rsidR="0064022D" w:rsidRPr="0064022D" w:rsidRDefault="0064022D" w:rsidP="0064022D">
            <w:pPr>
              <w:spacing w:after="0"/>
              <w:jc w:val="center"/>
              <w:rPr>
                <w:sz w:val="20"/>
                <w:szCs w:val="20"/>
                <w:lang w:eastAsia="el-GR"/>
              </w:rPr>
            </w:pPr>
            <w:r w:rsidRPr="0064022D">
              <w:rPr>
                <w:sz w:val="20"/>
                <w:szCs w:val="20"/>
                <w:lang w:eastAsia="el-GR"/>
              </w:rPr>
              <w:t>≥ 3.500lm</w:t>
            </w:r>
          </w:p>
        </w:tc>
      </w:tr>
      <w:tr w:rsidR="0064022D" w:rsidRPr="0064022D" w14:paraId="38F1E8FB"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1E190A6F"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Φ1Β</w:t>
            </w:r>
          </w:p>
        </w:tc>
        <w:tc>
          <w:tcPr>
            <w:tcW w:w="2410" w:type="dxa"/>
            <w:tcBorders>
              <w:top w:val="single" w:sz="4" w:space="0" w:color="auto"/>
              <w:left w:val="single" w:sz="4" w:space="0" w:color="auto"/>
              <w:bottom w:val="single" w:sz="4" w:space="0" w:color="auto"/>
              <w:right w:val="single" w:sz="4" w:space="0" w:color="auto"/>
            </w:tcBorders>
            <w:noWrap/>
            <w:vAlign w:val="center"/>
          </w:tcPr>
          <w:p w14:paraId="41B20776" w14:textId="77777777" w:rsidR="0064022D" w:rsidRPr="0064022D" w:rsidRDefault="0064022D" w:rsidP="0064022D">
            <w:pPr>
              <w:spacing w:after="0"/>
              <w:jc w:val="center"/>
              <w:rPr>
                <w:sz w:val="20"/>
                <w:szCs w:val="20"/>
                <w:lang w:eastAsia="el-GR"/>
              </w:rPr>
            </w:pPr>
            <w:r w:rsidRPr="0064022D">
              <w:rPr>
                <w:sz w:val="20"/>
                <w:szCs w:val="20"/>
                <w:lang w:eastAsia="el-GR"/>
              </w:rPr>
              <w:t>≤ 45 W</w:t>
            </w:r>
          </w:p>
        </w:tc>
        <w:tc>
          <w:tcPr>
            <w:tcW w:w="2409" w:type="dxa"/>
            <w:tcBorders>
              <w:top w:val="single" w:sz="4" w:space="0" w:color="auto"/>
              <w:left w:val="single" w:sz="4" w:space="0" w:color="auto"/>
              <w:bottom w:val="single" w:sz="4" w:space="0" w:color="auto"/>
              <w:right w:val="single" w:sz="4" w:space="0" w:color="auto"/>
            </w:tcBorders>
            <w:vAlign w:val="center"/>
          </w:tcPr>
          <w:p w14:paraId="65D50A1D" w14:textId="77777777" w:rsidR="0064022D" w:rsidRPr="0064022D" w:rsidRDefault="0064022D" w:rsidP="0064022D">
            <w:pPr>
              <w:spacing w:after="0"/>
              <w:jc w:val="center"/>
              <w:rPr>
                <w:sz w:val="20"/>
                <w:szCs w:val="20"/>
                <w:lang w:eastAsia="el-GR"/>
              </w:rPr>
            </w:pPr>
            <w:r w:rsidRPr="0064022D">
              <w:rPr>
                <w:sz w:val="20"/>
                <w:szCs w:val="20"/>
                <w:lang w:eastAsia="el-GR"/>
              </w:rPr>
              <w:t>≥ 5.000lm</w:t>
            </w:r>
          </w:p>
        </w:tc>
      </w:tr>
      <w:tr w:rsidR="0064022D" w:rsidRPr="0064022D" w14:paraId="44FCAB8C"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3383B4FC"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Φ1Γ</w:t>
            </w:r>
          </w:p>
        </w:tc>
        <w:tc>
          <w:tcPr>
            <w:tcW w:w="2410" w:type="dxa"/>
            <w:tcBorders>
              <w:top w:val="single" w:sz="4" w:space="0" w:color="auto"/>
              <w:left w:val="single" w:sz="4" w:space="0" w:color="auto"/>
              <w:bottom w:val="single" w:sz="4" w:space="0" w:color="auto"/>
              <w:right w:val="single" w:sz="4" w:space="0" w:color="auto"/>
            </w:tcBorders>
            <w:noWrap/>
            <w:vAlign w:val="center"/>
          </w:tcPr>
          <w:p w14:paraId="5EC2EC2E" w14:textId="77777777" w:rsidR="0064022D" w:rsidRPr="0064022D" w:rsidRDefault="0064022D" w:rsidP="0064022D">
            <w:pPr>
              <w:spacing w:after="0"/>
              <w:jc w:val="center"/>
              <w:rPr>
                <w:sz w:val="20"/>
                <w:szCs w:val="20"/>
                <w:lang w:eastAsia="el-GR"/>
              </w:rPr>
            </w:pPr>
            <w:r w:rsidRPr="0064022D">
              <w:rPr>
                <w:sz w:val="20"/>
                <w:szCs w:val="20"/>
                <w:lang w:eastAsia="el-GR"/>
              </w:rPr>
              <w:t>≤ 55 W</w:t>
            </w:r>
          </w:p>
        </w:tc>
        <w:tc>
          <w:tcPr>
            <w:tcW w:w="2409" w:type="dxa"/>
            <w:tcBorders>
              <w:top w:val="single" w:sz="4" w:space="0" w:color="auto"/>
              <w:left w:val="single" w:sz="4" w:space="0" w:color="auto"/>
              <w:bottom w:val="single" w:sz="4" w:space="0" w:color="auto"/>
              <w:right w:val="single" w:sz="4" w:space="0" w:color="auto"/>
            </w:tcBorders>
            <w:vAlign w:val="center"/>
          </w:tcPr>
          <w:p w14:paraId="76EB893C" w14:textId="77777777" w:rsidR="0064022D" w:rsidRPr="0064022D" w:rsidRDefault="0064022D" w:rsidP="0064022D">
            <w:pPr>
              <w:spacing w:after="0"/>
              <w:jc w:val="center"/>
              <w:rPr>
                <w:sz w:val="20"/>
                <w:szCs w:val="20"/>
                <w:lang w:eastAsia="el-GR"/>
              </w:rPr>
            </w:pPr>
            <w:r w:rsidRPr="0064022D">
              <w:rPr>
                <w:sz w:val="20"/>
                <w:szCs w:val="20"/>
                <w:lang w:eastAsia="el-GR"/>
              </w:rPr>
              <w:t>≥ 5.300lm</w:t>
            </w:r>
          </w:p>
        </w:tc>
      </w:tr>
      <w:tr w:rsidR="0064022D" w:rsidRPr="0064022D" w14:paraId="7115CF9B"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2C4DF14D"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Φ2</w:t>
            </w:r>
          </w:p>
        </w:tc>
        <w:tc>
          <w:tcPr>
            <w:tcW w:w="2410" w:type="dxa"/>
            <w:tcBorders>
              <w:top w:val="single" w:sz="4" w:space="0" w:color="auto"/>
              <w:left w:val="single" w:sz="4" w:space="0" w:color="auto"/>
              <w:bottom w:val="single" w:sz="4" w:space="0" w:color="auto"/>
              <w:right w:val="single" w:sz="4" w:space="0" w:color="auto"/>
            </w:tcBorders>
            <w:noWrap/>
            <w:vAlign w:val="center"/>
          </w:tcPr>
          <w:p w14:paraId="452EEFD6" w14:textId="77777777" w:rsidR="0064022D" w:rsidRPr="0064022D" w:rsidRDefault="0064022D" w:rsidP="0064022D">
            <w:pPr>
              <w:spacing w:after="0"/>
              <w:jc w:val="center"/>
              <w:rPr>
                <w:sz w:val="20"/>
                <w:szCs w:val="20"/>
                <w:lang w:eastAsia="el-GR"/>
              </w:rPr>
            </w:pPr>
            <w:r w:rsidRPr="0064022D">
              <w:rPr>
                <w:sz w:val="20"/>
                <w:szCs w:val="20"/>
                <w:lang w:eastAsia="el-GR"/>
              </w:rPr>
              <w:t>≤ 30 W</w:t>
            </w:r>
          </w:p>
        </w:tc>
        <w:tc>
          <w:tcPr>
            <w:tcW w:w="2409" w:type="dxa"/>
            <w:tcBorders>
              <w:top w:val="single" w:sz="4" w:space="0" w:color="auto"/>
              <w:left w:val="single" w:sz="4" w:space="0" w:color="auto"/>
              <w:bottom w:val="single" w:sz="4" w:space="0" w:color="auto"/>
              <w:right w:val="single" w:sz="4" w:space="0" w:color="auto"/>
            </w:tcBorders>
            <w:vAlign w:val="center"/>
          </w:tcPr>
          <w:p w14:paraId="34B3CEEB" w14:textId="77777777" w:rsidR="0064022D" w:rsidRPr="0064022D" w:rsidRDefault="0064022D" w:rsidP="0064022D">
            <w:pPr>
              <w:spacing w:after="0"/>
              <w:jc w:val="center"/>
              <w:rPr>
                <w:sz w:val="20"/>
                <w:szCs w:val="20"/>
                <w:lang w:eastAsia="el-GR"/>
              </w:rPr>
            </w:pPr>
            <w:r w:rsidRPr="0064022D">
              <w:rPr>
                <w:sz w:val="20"/>
                <w:szCs w:val="20"/>
                <w:lang w:eastAsia="el-GR"/>
              </w:rPr>
              <w:t>≥ 4.000lm</w:t>
            </w:r>
          </w:p>
        </w:tc>
      </w:tr>
      <w:tr w:rsidR="0064022D" w:rsidRPr="0064022D" w14:paraId="1B5D1450"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6CCA5D06"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Φ3</w:t>
            </w:r>
          </w:p>
        </w:tc>
        <w:tc>
          <w:tcPr>
            <w:tcW w:w="2410" w:type="dxa"/>
            <w:tcBorders>
              <w:top w:val="single" w:sz="4" w:space="0" w:color="auto"/>
              <w:left w:val="single" w:sz="4" w:space="0" w:color="auto"/>
              <w:bottom w:val="single" w:sz="4" w:space="0" w:color="auto"/>
              <w:right w:val="single" w:sz="4" w:space="0" w:color="auto"/>
            </w:tcBorders>
            <w:noWrap/>
            <w:vAlign w:val="center"/>
          </w:tcPr>
          <w:p w14:paraId="2A5FA8CA" w14:textId="77777777" w:rsidR="0064022D" w:rsidRPr="0064022D" w:rsidRDefault="0064022D" w:rsidP="0064022D">
            <w:pPr>
              <w:spacing w:after="0"/>
              <w:jc w:val="center"/>
              <w:rPr>
                <w:sz w:val="20"/>
                <w:szCs w:val="20"/>
                <w:lang w:eastAsia="el-GR"/>
              </w:rPr>
            </w:pPr>
            <w:r w:rsidRPr="0064022D">
              <w:rPr>
                <w:sz w:val="20"/>
                <w:szCs w:val="20"/>
                <w:lang w:eastAsia="el-GR"/>
              </w:rPr>
              <w:t>≤ 45 W</w:t>
            </w:r>
          </w:p>
        </w:tc>
        <w:tc>
          <w:tcPr>
            <w:tcW w:w="2409" w:type="dxa"/>
            <w:tcBorders>
              <w:top w:val="single" w:sz="4" w:space="0" w:color="auto"/>
              <w:left w:val="single" w:sz="4" w:space="0" w:color="auto"/>
              <w:bottom w:val="single" w:sz="4" w:space="0" w:color="auto"/>
              <w:right w:val="single" w:sz="4" w:space="0" w:color="auto"/>
            </w:tcBorders>
            <w:vAlign w:val="center"/>
          </w:tcPr>
          <w:p w14:paraId="32DB1FBB" w14:textId="77777777" w:rsidR="0064022D" w:rsidRPr="0064022D" w:rsidRDefault="0064022D" w:rsidP="0064022D">
            <w:pPr>
              <w:spacing w:after="0"/>
              <w:jc w:val="center"/>
              <w:rPr>
                <w:sz w:val="20"/>
                <w:szCs w:val="20"/>
                <w:lang w:eastAsia="el-GR"/>
              </w:rPr>
            </w:pPr>
            <w:r w:rsidRPr="0064022D">
              <w:rPr>
                <w:sz w:val="20"/>
                <w:szCs w:val="20"/>
                <w:lang w:eastAsia="el-GR"/>
              </w:rPr>
              <w:t>≥ 6.000lm</w:t>
            </w:r>
          </w:p>
        </w:tc>
      </w:tr>
      <w:tr w:rsidR="0064022D" w:rsidRPr="0064022D" w14:paraId="3CD8FE21"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5CE1108F"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Φ4</w:t>
            </w:r>
          </w:p>
        </w:tc>
        <w:tc>
          <w:tcPr>
            <w:tcW w:w="2410" w:type="dxa"/>
            <w:tcBorders>
              <w:top w:val="single" w:sz="4" w:space="0" w:color="auto"/>
              <w:left w:val="single" w:sz="4" w:space="0" w:color="auto"/>
              <w:bottom w:val="single" w:sz="4" w:space="0" w:color="auto"/>
              <w:right w:val="single" w:sz="4" w:space="0" w:color="auto"/>
            </w:tcBorders>
            <w:noWrap/>
            <w:vAlign w:val="center"/>
          </w:tcPr>
          <w:p w14:paraId="41453370" w14:textId="77777777" w:rsidR="0064022D" w:rsidRPr="0064022D" w:rsidRDefault="0064022D" w:rsidP="0064022D">
            <w:pPr>
              <w:spacing w:after="0"/>
              <w:jc w:val="center"/>
              <w:rPr>
                <w:sz w:val="20"/>
                <w:szCs w:val="20"/>
                <w:lang w:eastAsia="el-GR"/>
              </w:rPr>
            </w:pPr>
            <w:r w:rsidRPr="0064022D">
              <w:rPr>
                <w:sz w:val="20"/>
                <w:szCs w:val="20"/>
                <w:lang w:eastAsia="el-GR"/>
              </w:rPr>
              <w:t>≤ 75 W</w:t>
            </w:r>
          </w:p>
        </w:tc>
        <w:tc>
          <w:tcPr>
            <w:tcW w:w="2409" w:type="dxa"/>
            <w:tcBorders>
              <w:top w:val="single" w:sz="4" w:space="0" w:color="auto"/>
              <w:left w:val="single" w:sz="4" w:space="0" w:color="auto"/>
              <w:bottom w:val="single" w:sz="4" w:space="0" w:color="auto"/>
              <w:right w:val="single" w:sz="4" w:space="0" w:color="auto"/>
            </w:tcBorders>
            <w:vAlign w:val="center"/>
          </w:tcPr>
          <w:p w14:paraId="16D32256" w14:textId="77777777" w:rsidR="0064022D" w:rsidRPr="0064022D" w:rsidRDefault="0064022D" w:rsidP="0064022D">
            <w:pPr>
              <w:spacing w:after="0"/>
              <w:jc w:val="center"/>
              <w:rPr>
                <w:sz w:val="20"/>
                <w:szCs w:val="20"/>
                <w:lang w:eastAsia="el-GR"/>
              </w:rPr>
            </w:pPr>
            <w:r w:rsidRPr="0064022D">
              <w:rPr>
                <w:sz w:val="20"/>
                <w:szCs w:val="20"/>
                <w:lang w:eastAsia="el-GR"/>
              </w:rPr>
              <w:t>≥ 9.500lm</w:t>
            </w:r>
          </w:p>
        </w:tc>
      </w:tr>
      <w:tr w:rsidR="0064022D" w:rsidRPr="0064022D" w14:paraId="6BC173F7" w14:textId="77777777" w:rsidTr="005364CA">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6B9A1D5D" w14:textId="77777777" w:rsidR="0064022D" w:rsidRPr="0064022D" w:rsidRDefault="0064022D" w:rsidP="0064022D">
            <w:pPr>
              <w:spacing w:after="0"/>
              <w:jc w:val="center"/>
              <w:rPr>
                <w:sz w:val="20"/>
                <w:szCs w:val="20"/>
                <w:lang w:eastAsia="el-GR"/>
              </w:rPr>
            </w:pPr>
            <w:r w:rsidRPr="0064022D">
              <w:rPr>
                <w:iCs/>
                <w:color w:val="000000"/>
                <w:sz w:val="18"/>
                <w:szCs w:val="18"/>
                <w:lang w:eastAsia="en-US"/>
              </w:rPr>
              <w:t>Φ5</w:t>
            </w:r>
          </w:p>
        </w:tc>
        <w:tc>
          <w:tcPr>
            <w:tcW w:w="2410" w:type="dxa"/>
            <w:tcBorders>
              <w:top w:val="single" w:sz="4" w:space="0" w:color="auto"/>
              <w:left w:val="single" w:sz="4" w:space="0" w:color="auto"/>
              <w:bottom w:val="single" w:sz="4" w:space="0" w:color="auto"/>
              <w:right w:val="single" w:sz="4" w:space="0" w:color="auto"/>
            </w:tcBorders>
            <w:noWrap/>
            <w:vAlign w:val="center"/>
          </w:tcPr>
          <w:p w14:paraId="12656FC6" w14:textId="77777777" w:rsidR="0064022D" w:rsidRPr="0064022D" w:rsidRDefault="0064022D" w:rsidP="0064022D">
            <w:pPr>
              <w:spacing w:after="0"/>
              <w:jc w:val="center"/>
              <w:rPr>
                <w:sz w:val="20"/>
                <w:szCs w:val="20"/>
                <w:lang w:eastAsia="el-GR"/>
              </w:rPr>
            </w:pPr>
            <w:r w:rsidRPr="0064022D">
              <w:rPr>
                <w:sz w:val="20"/>
                <w:szCs w:val="20"/>
                <w:lang w:eastAsia="el-GR"/>
              </w:rPr>
              <w:t>≤ 100 W</w:t>
            </w:r>
          </w:p>
        </w:tc>
        <w:tc>
          <w:tcPr>
            <w:tcW w:w="2409" w:type="dxa"/>
            <w:tcBorders>
              <w:top w:val="single" w:sz="4" w:space="0" w:color="auto"/>
              <w:left w:val="single" w:sz="4" w:space="0" w:color="auto"/>
              <w:bottom w:val="single" w:sz="4" w:space="0" w:color="auto"/>
              <w:right w:val="single" w:sz="4" w:space="0" w:color="auto"/>
            </w:tcBorders>
            <w:vAlign w:val="center"/>
          </w:tcPr>
          <w:p w14:paraId="587DC37D" w14:textId="77777777" w:rsidR="0064022D" w:rsidRPr="0064022D" w:rsidRDefault="0064022D" w:rsidP="0064022D">
            <w:pPr>
              <w:spacing w:after="0"/>
              <w:jc w:val="center"/>
              <w:rPr>
                <w:sz w:val="20"/>
                <w:szCs w:val="20"/>
                <w:lang w:eastAsia="el-GR"/>
              </w:rPr>
            </w:pPr>
            <w:r w:rsidRPr="0064022D">
              <w:rPr>
                <w:sz w:val="20"/>
                <w:szCs w:val="20"/>
                <w:lang w:eastAsia="el-GR"/>
              </w:rPr>
              <w:t>≥ 12.500lm</w:t>
            </w:r>
          </w:p>
        </w:tc>
      </w:tr>
    </w:tbl>
    <w:p w14:paraId="778AB799" w14:textId="77777777" w:rsidR="0064022D" w:rsidRPr="0064022D" w:rsidRDefault="0064022D" w:rsidP="0064022D">
      <w:pPr>
        <w:spacing w:after="0"/>
        <w:jc w:val="center"/>
        <w:rPr>
          <w:i/>
          <w:sz w:val="20"/>
          <w:szCs w:val="20"/>
        </w:rPr>
      </w:pPr>
      <w:r w:rsidRPr="0064022D">
        <w:rPr>
          <w:b/>
          <w:i/>
          <w:sz w:val="18"/>
          <w:szCs w:val="18"/>
        </w:rPr>
        <w:t>Πίνακας 3.</w:t>
      </w:r>
      <w:r w:rsidRPr="0064022D">
        <w:rPr>
          <w:i/>
          <w:sz w:val="18"/>
          <w:szCs w:val="18"/>
        </w:rPr>
        <w:t xml:space="preserve"> Περιορισμοί Φωτιστικών</w:t>
      </w:r>
    </w:p>
    <w:p w14:paraId="1FB265F0" w14:textId="77777777" w:rsidR="0064022D" w:rsidRPr="0064022D" w:rsidRDefault="0064022D" w:rsidP="0064022D">
      <w:pPr>
        <w:widowControl w:val="0"/>
        <w:suppressAutoHyphens w:val="0"/>
        <w:spacing w:after="0"/>
        <w:ind w:left="357" w:right="-1"/>
        <w:contextualSpacing/>
        <w:rPr>
          <w:rFonts w:cs="Times New Roman"/>
          <w:bCs/>
          <w:spacing w:val="-3"/>
          <w:sz w:val="20"/>
          <w:szCs w:val="20"/>
        </w:rPr>
      </w:pPr>
    </w:p>
    <w:p w14:paraId="19FD7DAF" w14:textId="77777777" w:rsidR="0064022D" w:rsidRPr="0064022D" w:rsidRDefault="0064022D" w:rsidP="0064022D">
      <w:pPr>
        <w:suppressAutoHyphens w:val="0"/>
        <w:spacing w:after="0"/>
        <w:jc w:val="left"/>
        <w:rPr>
          <w:rFonts w:eastAsia="Arial Unicode MS"/>
          <w:b/>
          <w:bCs/>
          <w:caps/>
          <w:sz w:val="20"/>
          <w:szCs w:val="20"/>
          <w:lang w:eastAsia="en-US"/>
        </w:rPr>
      </w:pPr>
      <w:r w:rsidRPr="0064022D">
        <w:rPr>
          <w:rFonts w:eastAsia="Arial Unicode MS"/>
          <w:b/>
          <w:bCs/>
          <w:caps/>
          <w:sz w:val="20"/>
          <w:szCs w:val="20"/>
          <w:lang w:eastAsia="en-US"/>
        </w:rPr>
        <w:br w:type="page"/>
      </w:r>
    </w:p>
    <w:p w14:paraId="2CCB5FB8" w14:textId="77777777" w:rsidR="0064022D" w:rsidRPr="0064022D" w:rsidRDefault="0064022D" w:rsidP="00694731">
      <w:pPr>
        <w:numPr>
          <w:ilvl w:val="0"/>
          <w:numId w:val="149"/>
        </w:numPr>
        <w:suppressAutoHyphens w:val="0"/>
        <w:spacing w:after="0"/>
        <w:contextualSpacing/>
        <w:jc w:val="left"/>
        <w:rPr>
          <w:rFonts w:eastAsia="Arial Unicode MS"/>
          <w:b/>
          <w:bCs/>
          <w:caps/>
          <w:sz w:val="20"/>
          <w:szCs w:val="20"/>
          <w:lang w:eastAsia="en-US"/>
        </w:rPr>
        <w:sectPr w:rsidR="0064022D" w:rsidRPr="0064022D" w:rsidSect="00F42B61">
          <w:footerReference w:type="even" r:id="rId24"/>
          <w:pgSz w:w="11906" w:h="16838"/>
          <w:pgMar w:top="720" w:right="720" w:bottom="720" w:left="709" w:header="720" w:footer="66" w:gutter="0"/>
          <w:cols w:space="720"/>
          <w:titlePg/>
          <w:docGrid w:linePitch="360"/>
        </w:sectPr>
      </w:pPr>
    </w:p>
    <w:bookmarkEnd w:id="290"/>
    <w:bookmarkEnd w:id="291"/>
    <w:bookmarkEnd w:id="292"/>
    <w:bookmarkEnd w:id="293"/>
    <w:bookmarkEnd w:id="294"/>
    <w:bookmarkEnd w:id="295"/>
    <w:bookmarkEnd w:id="296"/>
    <w:p w14:paraId="1123D1B7" w14:textId="77777777" w:rsidR="0064022D" w:rsidRPr="0064022D" w:rsidRDefault="0064022D" w:rsidP="00694731">
      <w:pPr>
        <w:numPr>
          <w:ilvl w:val="0"/>
          <w:numId w:val="167"/>
        </w:numPr>
        <w:suppressAutoHyphens w:val="0"/>
        <w:spacing w:after="0" w:line="340" w:lineRule="exact"/>
        <w:ind w:right="-68"/>
        <w:jc w:val="left"/>
        <w:rPr>
          <w:rFonts w:eastAsia="Arial Unicode MS"/>
          <w:b/>
          <w:bCs/>
          <w:caps/>
          <w:sz w:val="20"/>
          <w:szCs w:val="20"/>
          <w:lang w:eastAsia="en-US"/>
        </w:rPr>
      </w:pPr>
      <w:r w:rsidRPr="0064022D">
        <w:rPr>
          <w:rFonts w:eastAsia="Arial Unicode MS"/>
          <w:b/>
          <w:bCs/>
          <w:caps/>
          <w:sz w:val="20"/>
          <w:szCs w:val="20"/>
          <w:lang w:eastAsia="en-US"/>
        </w:rPr>
        <w:lastRenderedPageBreak/>
        <w:t>ΦΩΤΙΣΤΙΚΑ ΣΩΜΑΤΑ κορυφησ αστικου φωτισμου LED διακοσμητικου ΤΥΠΟΥ (ΤΥΠΟΥ Φ1α-Φ1β-φ1γ)</w:t>
      </w:r>
    </w:p>
    <w:tbl>
      <w:tblPr>
        <w:tblW w:w="15313"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9"/>
        <w:gridCol w:w="2622"/>
        <w:gridCol w:w="7508"/>
        <w:gridCol w:w="4824"/>
      </w:tblGrid>
      <w:tr w:rsidR="0064022D" w:rsidRPr="0064022D" w14:paraId="57CED370" w14:textId="77777777" w:rsidTr="0064022D">
        <w:trPr>
          <w:cantSplit/>
          <w:trHeight w:val="450"/>
        </w:trPr>
        <w:tc>
          <w:tcPr>
            <w:tcW w:w="359" w:type="dxa"/>
            <w:shd w:val="clear" w:color="auto" w:fill="DAEEF3"/>
            <w:vAlign w:val="center"/>
          </w:tcPr>
          <w:p w14:paraId="263111FA" w14:textId="77777777" w:rsidR="0064022D" w:rsidRPr="0064022D" w:rsidRDefault="0064022D" w:rsidP="0064022D">
            <w:pPr>
              <w:widowControl w:val="0"/>
              <w:suppressAutoHyphens w:val="0"/>
              <w:autoSpaceDE w:val="0"/>
              <w:autoSpaceDN w:val="0"/>
              <w:spacing w:after="0"/>
              <w:jc w:val="center"/>
              <w:rPr>
                <w:b/>
                <w:bCs/>
                <w:sz w:val="18"/>
                <w:szCs w:val="18"/>
                <w:lang w:eastAsia="en-US"/>
              </w:rPr>
            </w:pPr>
            <w:r w:rsidRPr="0064022D">
              <w:rPr>
                <w:b/>
                <w:bCs/>
                <w:sz w:val="18"/>
                <w:szCs w:val="18"/>
                <w:lang w:eastAsia="en-US"/>
              </w:rPr>
              <w:t>Α/Α</w:t>
            </w:r>
          </w:p>
        </w:tc>
        <w:tc>
          <w:tcPr>
            <w:tcW w:w="2622" w:type="dxa"/>
            <w:shd w:val="clear" w:color="auto" w:fill="DAEEF3"/>
            <w:vAlign w:val="center"/>
          </w:tcPr>
          <w:p w14:paraId="438B7C03" w14:textId="77777777" w:rsidR="0064022D" w:rsidRPr="0064022D" w:rsidRDefault="0064022D" w:rsidP="0064022D">
            <w:pPr>
              <w:widowControl w:val="0"/>
              <w:suppressAutoHyphens w:val="0"/>
              <w:autoSpaceDE w:val="0"/>
              <w:autoSpaceDN w:val="0"/>
              <w:spacing w:after="0"/>
              <w:jc w:val="center"/>
              <w:rPr>
                <w:b/>
                <w:bCs/>
                <w:sz w:val="18"/>
                <w:szCs w:val="18"/>
                <w:lang w:eastAsia="en-US"/>
              </w:rPr>
            </w:pPr>
            <w:r w:rsidRPr="0064022D">
              <w:rPr>
                <w:b/>
                <w:bCs/>
                <w:sz w:val="18"/>
                <w:szCs w:val="18"/>
                <w:lang w:eastAsia="en-US"/>
              </w:rPr>
              <w:t>ΠΡΟΔΙΑΓΡΑΦΗ</w:t>
            </w:r>
          </w:p>
        </w:tc>
        <w:tc>
          <w:tcPr>
            <w:tcW w:w="7508" w:type="dxa"/>
            <w:shd w:val="clear" w:color="auto" w:fill="DAEEF3"/>
            <w:vAlign w:val="center"/>
          </w:tcPr>
          <w:p w14:paraId="592150E9" w14:textId="77777777" w:rsidR="0064022D" w:rsidRPr="0064022D" w:rsidRDefault="0064022D" w:rsidP="0064022D">
            <w:pPr>
              <w:widowControl w:val="0"/>
              <w:suppressAutoHyphens w:val="0"/>
              <w:autoSpaceDE w:val="0"/>
              <w:autoSpaceDN w:val="0"/>
              <w:spacing w:after="0"/>
              <w:jc w:val="center"/>
              <w:rPr>
                <w:b/>
                <w:bCs/>
                <w:sz w:val="18"/>
                <w:szCs w:val="18"/>
                <w:lang w:eastAsia="en-US"/>
              </w:rPr>
            </w:pPr>
            <w:r w:rsidRPr="0064022D">
              <w:rPr>
                <w:b/>
                <w:bCs/>
                <w:sz w:val="18"/>
                <w:szCs w:val="18"/>
                <w:lang w:eastAsia="en-US"/>
              </w:rPr>
              <w:t>ΑΠΑΙΤΗΣΗ</w:t>
            </w:r>
          </w:p>
        </w:tc>
        <w:tc>
          <w:tcPr>
            <w:tcW w:w="4824" w:type="dxa"/>
            <w:shd w:val="clear" w:color="auto" w:fill="DAEEF3"/>
            <w:vAlign w:val="center"/>
          </w:tcPr>
          <w:p w14:paraId="6E29E1F8" w14:textId="77777777" w:rsidR="0064022D" w:rsidRPr="0064022D" w:rsidRDefault="0064022D" w:rsidP="0064022D">
            <w:pPr>
              <w:widowControl w:val="0"/>
              <w:suppressAutoHyphens w:val="0"/>
              <w:autoSpaceDE w:val="0"/>
              <w:autoSpaceDN w:val="0"/>
              <w:spacing w:after="0"/>
              <w:jc w:val="center"/>
              <w:rPr>
                <w:b/>
                <w:bCs/>
                <w:sz w:val="18"/>
                <w:szCs w:val="18"/>
                <w:lang w:eastAsia="en-US"/>
              </w:rPr>
            </w:pPr>
            <w:r w:rsidRPr="0064022D">
              <w:rPr>
                <w:b/>
                <w:bCs/>
                <w:sz w:val="18"/>
                <w:szCs w:val="18"/>
                <w:lang w:eastAsia="en-US"/>
              </w:rPr>
              <w:t>ΤΕΚΜΗΡΙΟ/Α</w:t>
            </w:r>
          </w:p>
        </w:tc>
      </w:tr>
      <w:tr w:rsidR="0064022D" w:rsidRPr="0064022D" w14:paraId="36D532C4" w14:textId="77777777" w:rsidTr="003E6951">
        <w:trPr>
          <w:cantSplit/>
          <w:trHeight w:val="1452"/>
        </w:trPr>
        <w:tc>
          <w:tcPr>
            <w:tcW w:w="359" w:type="dxa"/>
            <w:vAlign w:val="center"/>
          </w:tcPr>
          <w:p w14:paraId="349262B4"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1</w:t>
            </w:r>
          </w:p>
        </w:tc>
        <w:tc>
          <w:tcPr>
            <w:tcW w:w="2622" w:type="dxa"/>
            <w:vAlign w:val="center"/>
          </w:tcPr>
          <w:p w14:paraId="6EE16642"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Στοιχεία Κατασκευής Φωτιστικού</w:t>
            </w:r>
          </w:p>
        </w:tc>
        <w:tc>
          <w:tcPr>
            <w:tcW w:w="7508" w:type="dxa"/>
            <w:vAlign w:val="center"/>
          </w:tcPr>
          <w:p w14:paraId="581CEE22" w14:textId="77777777" w:rsidR="0064022D" w:rsidRPr="0064022D" w:rsidRDefault="0064022D" w:rsidP="0064022D">
            <w:pPr>
              <w:widowControl w:val="0"/>
              <w:suppressAutoHyphens w:val="0"/>
              <w:autoSpaceDE w:val="0"/>
              <w:autoSpaceDN w:val="0"/>
              <w:spacing w:after="0"/>
              <w:ind w:left="109" w:right="142" w:firstLine="12"/>
              <w:rPr>
                <w:strike/>
                <w:sz w:val="18"/>
                <w:szCs w:val="18"/>
                <w:lang w:eastAsia="en-US"/>
              </w:rPr>
            </w:pPr>
            <w:r w:rsidRPr="0064022D">
              <w:rPr>
                <w:sz w:val="18"/>
                <w:szCs w:val="18"/>
                <w:lang w:eastAsia="en-US"/>
              </w:rPr>
              <w:t xml:space="preserve">Το φωτιστικό  </w:t>
            </w:r>
            <w:r w:rsidRPr="0064022D">
              <w:rPr>
                <w:sz w:val="18"/>
                <w:szCs w:val="18"/>
                <w:lang w:val="en-US" w:eastAsia="en-US"/>
              </w:rPr>
              <w:t>LED</w:t>
            </w:r>
            <w:r w:rsidRPr="0064022D">
              <w:rPr>
                <w:sz w:val="18"/>
                <w:szCs w:val="18"/>
                <w:lang w:eastAsia="en-US"/>
              </w:rPr>
              <w:t xml:space="preserve"> θα είναι κατάλληλο για τοποθέτηση σε κορυφή ιστού με χρήση κατάλληλων εξαρτημάτων, </w:t>
            </w:r>
            <w:r w:rsidRPr="0064022D">
              <w:rPr>
                <w:rFonts w:eastAsia="Calibri"/>
                <w:spacing w:val="-1"/>
                <w:sz w:val="18"/>
                <w:szCs w:val="18"/>
                <w:lang w:eastAsia="en-US"/>
              </w:rPr>
              <w:t>θα αποτελείται από την ηλεκτρική μονάδα, την οπτική μονάδα, και τη βάση στήριξης</w:t>
            </w:r>
            <w:r w:rsidRPr="0064022D">
              <w:rPr>
                <w:sz w:val="18"/>
                <w:szCs w:val="18"/>
                <w:lang w:eastAsia="en-US"/>
              </w:rPr>
              <w:t xml:space="preserve"> θα είναι μοντέρνου σχεδιασμού και θα έχει κυκλικό σχήμα. Το βάρος του θα είναι ≤8</w:t>
            </w:r>
            <w:r w:rsidRPr="0064022D">
              <w:rPr>
                <w:sz w:val="18"/>
                <w:szCs w:val="18"/>
                <w:lang w:val="en-US" w:eastAsia="en-US"/>
              </w:rPr>
              <w:t>kg</w:t>
            </w:r>
            <w:r w:rsidRPr="0064022D">
              <w:rPr>
                <w:sz w:val="18"/>
                <w:szCs w:val="18"/>
                <w:lang w:eastAsia="en-US"/>
              </w:rPr>
              <w:t>. Το φωτιστικό θα μπορεί να φέρει διαφορετικές οπτικές μονάδες έτσι ώστε να είναι κατάλληλο είτε για φωτισμό οδών (ασύμμετρη δέσμη φωτισμού) είτε για φωτισμό πάρκων, πλατειών (συμμετρική δέσμη φωτισμού) κλπ.</w:t>
            </w:r>
          </w:p>
        </w:tc>
        <w:tc>
          <w:tcPr>
            <w:tcW w:w="4824" w:type="dxa"/>
            <w:vAlign w:val="center"/>
          </w:tcPr>
          <w:p w14:paraId="68E86770"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tc>
      </w:tr>
      <w:tr w:rsidR="0064022D" w:rsidRPr="0064022D" w14:paraId="1DD5635C" w14:textId="77777777" w:rsidTr="005364CA">
        <w:trPr>
          <w:cantSplit/>
          <w:trHeight w:val="563"/>
        </w:trPr>
        <w:tc>
          <w:tcPr>
            <w:tcW w:w="359" w:type="dxa"/>
            <w:vAlign w:val="center"/>
          </w:tcPr>
          <w:p w14:paraId="2C096571"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2</w:t>
            </w:r>
          </w:p>
        </w:tc>
        <w:tc>
          <w:tcPr>
            <w:tcW w:w="2622" w:type="dxa"/>
            <w:vAlign w:val="center"/>
          </w:tcPr>
          <w:p w14:paraId="7F856A87"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Στοιχεία Κατασκευής κελύφους Φωτιστικού Σώματος</w:t>
            </w:r>
          </w:p>
        </w:tc>
        <w:tc>
          <w:tcPr>
            <w:tcW w:w="7508" w:type="dxa"/>
            <w:vAlign w:val="center"/>
          </w:tcPr>
          <w:p w14:paraId="3C54AC03"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Το κέλυφος του θα είναι κατασκευασμένο  από υψηλής θερμικής αγωγιμότητας αλουμίνιο πλήρως ανακυκλώσιμο.</w:t>
            </w:r>
          </w:p>
        </w:tc>
        <w:tc>
          <w:tcPr>
            <w:tcW w:w="4824" w:type="dxa"/>
            <w:vAlign w:val="center"/>
          </w:tcPr>
          <w:p w14:paraId="1757C962"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tc>
      </w:tr>
      <w:tr w:rsidR="0064022D" w:rsidRPr="0064022D" w14:paraId="34C9886A" w14:textId="77777777" w:rsidTr="005364CA">
        <w:trPr>
          <w:cantSplit/>
          <w:trHeight w:val="695"/>
        </w:trPr>
        <w:tc>
          <w:tcPr>
            <w:tcW w:w="359" w:type="dxa"/>
            <w:vAlign w:val="center"/>
          </w:tcPr>
          <w:p w14:paraId="1E518116"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3</w:t>
            </w:r>
          </w:p>
        </w:tc>
        <w:tc>
          <w:tcPr>
            <w:tcW w:w="2622" w:type="dxa"/>
            <w:vAlign w:val="center"/>
          </w:tcPr>
          <w:p w14:paraId="37D1F977"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Προστασία από εισχώρηση νερού σκόνης φωτιστικού</w:t>
            </w:r>
          </w:p>
        </w:tc>
        <w:tc>
          <w:tcPr>
            <w:tcW w:w="7508" w:type="dxa"/>
            <w:vAlign w:val="center"/>
          </w:tcPr>
          <w:p w14:paraId="0D5C2738"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 xml:space="preserve">Ο βαθμός στεγανότητας του φωτιστικού πρέπει να είναι τουλάχιστον </w:t>
            </w:r>
            <w:r w:rsidRPr="0064022D">
              <w:rPr>
                <w:sz w:val="18"/>
                <w:szCs w:val="18"/>
                <w:lang w:val="en-US" w:eastAsia="en-US"/>
              </w:rPr>
              <w:t>IP</w:t>
            </w:r>
            <w:r w:rsidRPr="0064022D">
              <w:rPr>
                <w:sz w:val="18"/>
                <w:szCs w:val="18"/>
                <w:lang w:eastAsia="en-US"/>
              </w:rPr>
              <w:t xml:space="preserve">66 κατά ΕΝ 60598 ή ΕΝ60529. </w:t>
            </w:r>
            <w:r w:rsidRPr="0064022D">
              <w:rPr>
                <w:sz w:val="18"/>
                <w:szCs w:val="18"/>
                <w:lang w:eastAsia="el-GR"/>
              </w:rPr>
              <w:t>Η προστασία θα αφορά το σύνολο του φωτιστικού συμπεριλαμβανομένης της βάσης υποδοχής ZHAGA και του προστατευτικού καλύμματός της.</w:t>
            </w:r>
          </w:p>
        </w:tc>
        <w:tc>
          <w:tcPr>
            <w:tcW w:w="4824" w:type="dxa"/>
            <w:vAlign w:val="center"/>
          </w:tcPr>
          <w:p w14:paraId="235952C8"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z w:val="18"/>
                <w:szCs w:val="18"/>
                <w:lang w:eastAsia="en-US"/>
              </w:rPr>
            </w:pPr>
            <w:r w:rsidRPr="0064022D">
              <w:rPr>
                <w:sz w:val="18"/>
                <w:szCs w:val="18"/>
                <w:lang w:eastAsia="en-US"/>
              </w:rPr>
              <w:t>Πιστοποιητικό ENEC και η πηγαία έκθεση δοκιμής αυτού</w:t>
            </w:r>
          </w:p>
        </w:tc>
      </w:tr>
      <w:tr w:rsidR="0064022D" w:rsidRPr="0064022D" w14:paraId="1D330FA8" w14:textId="77777777" w:rsidTr="005364CA">
        <w:trPr>
          <w:cantSplit/>
          <w:trHeight w:val="694"/>
        </w:trPr>
        <w:tc>
          <w:tcPr>
            <w:tcW w:w="359" w:type="dxa"/>
            <w:vAlign w:val="center"/>
          </w:tcPr>
          <w:p w14:paraId="32832878"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4</w:t>
            </w:r>
          </w:p>
        </w:tc>
        <w:tc>
          <w:tcPr>
            <w:tcW w:w="2622" w:type="dxa"/>
            <w:vAlign w:val="center"/>
          </w:tcPr>
          <w:p w14:paraId="6CB454E3"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Αντοχή σε μηχανικές καταπονήσεις -κρούσεις (βανδαλισμούς) φωτιστικού</w:t>
            </w:r>
          </w:p>
        </w:tc>
        <w:tc>
          <w:tcPr>
            <w:tcW w:w="7508" w:type="dxa"/>
            <w:vAlign w:val="center"/>
          </w:tcPr>
          <w:p w14:paraId="5D298BBD"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 xml:space="preserve">Η αντοχή σε κρούσεις του φωτιστικού στο σύνολό του πρέπει να είναι τουλάχιστον ΙΚ08 κατά ΕΝ 62262. </w:t>
            </w:r>
            <w:r w:rsidRPr="0064022D">
              <w:rPr>
                <w:sz w:val="18"/>
                <w:szCs w:val="18"/>
                <w:lang w:eastAsia="el-GR"/>
              </w:rPr>
              <w:t>Η προστασία θα αφορά το σύνολο του φωτιστικού, εξαιρουμένων, της βάσης υποδοχής ZHAGA και του προστατευτικού καλύμματός της.</w:t>
            </w:r>
          </w:p>
        </w:tc>
        <w:tc>
          <w:tcPr>
            <w:tcW w:w="4824" w:type="dxa"/>
            <w:vAlign w:val="center"/>
          </w:tcPr>
          <w:p w14:paraId="1DE2B47E"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z w:val="18"/>
                <w:szCs w:val="18"/>
                <w:lang w:eastAsia="en-US"/>
              </w:rPr>
            </w:pPr>
            <w:r w:rsidRPr="0064022D">
              <w:rPr>
                <w:sz w:val="18"/>
                <w:szCs w:val="18"/>
                <w:lang w:eastAsia="en-US"/>
              </w:rPr>
              <w:t>Πιστοποιητικό ENEC και η πηγαία έκθεση δοκιμής αυτού</w:t>
            </w:r>
          </w:p>
        </w:tc>
      </w:tr>
      <w:tr w:rsidR="0064022D" w:rsidRPr="0064022D" w14:paraId="2FCDCDC1" w14:textId="77777777" w:rsidTr="005364CA">
        <w:trPr>
          <w:cantSplit/>
          <w:trHeight w:val="704"/>
        </w:trPr>
        <w:tc>
          <w:tcPr>
            <w:tcW w:w="359" w:type="dxa"/>
            <w:vAlign w:val="center"/>
          </w:tcPr>
          <w:p w14:paraId="4AEC5741"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5</w:t>
            </w:r>
          </w:p>
        </w:tc>
        <w:tc>
          <w:tcPr>
            <w:tcW w:w="2622" w:type="dxa"/>
            <w:vAlign w:val="center"/>
          </w:tcPr>
          <w:p w14:paraId="67DC2D6E"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Θερμοκρασία Περιβάλλοντος Φωτιστικού (Τa «ambient temperature»)</w:t>
            </w:r>
          </w:p>
        </w:tc>
        <w:tc>
          <w:tcPr>
            <w:tcW w:w="7508" w:type="dxa"/>
            <w:vAlign w:val="center"/>
          </w:tcPr>
          <w:p w14:paraId="04C7C67B"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val="en-US" w:eastAsia="en-US"/>
              </w:rPr>
              <w:t>T</w:t>
            </w:r>
            <w:r w:rsidRPr="0064022D">
              <w:rPr>
                <w:sz w:val="18"/>
                <w:szCs w:val="18"/>
                <w:lang w:eastAsia="en-US"/>
              </w:rPr>
              <w:t>ο φωτιστικό θα πρέπει να έχει ελεγχθεί με επιτυχία για λειτουργία με ασφάλεια σε θερμοκρασία λειτουργίας περιβάλλοντος Ta τουλάχιστον 50</w:t>
            </w:r>
            <w:r w:rsidRPr="0064022D">
              <w:rPr>
                <w:sz w:val="18"/>
                <w:szCs w:val="18"/>
                <w:lang w:val="en-US" w:eastAsia="en-US"/>
              </w:rPr>
              <w:t>oC</w:t>
            </w:r>
          </w:p>
        </w:tc>
        <w:tc>
          <w:tcPr>
            <w:tcW w:w="4824" w:type="dxa"/>
            <w:vAlign w:val="center"/>
          </w:tcPr>
          <w:p w14:paraId="7F161746"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z w:val="18"/>
                <w:szCs w:val="18"/>
                <w:lang w:eastAsia="en-US"/>
              </w:rPr>
            </w:pPr>
            <w:r w:rsidRPr="0064022D">
              <w:rPr>
                <w:sz w:val="18"/>
                <w:szCs w:val="18"/>
                <w:lang w:eastAsia="en-US"/>
              </w:rPr>
              <w:t>Πιστοποιητικό ENEC και η πηγαία έκθεση δοκιμής αυτού</w:t>
            </w:r>
          </w:p>
          <w:p w14:paraId="0D87DA49" w14:textId="77777777" w:rsidR="0064022D" w:rsidRPr="0064022D" w:rsidRDefault="0064022D" w:rsidP="0064022D">
            <w:pPr>
              <w:widowControl w:val="0"/>
              <w:tabs>
                <w:tab w:val="left" w:pos="651"/>
                <w:tab w:val="left" w:pos="992"/>
              </w:tabs>
              <w:suppressAutoHyphens w:val="0"/>
              <w:autoSpaceDE w:val="0"/>
              <w:autoSpaceDN w:val="0"/>
              <w:spacing w:after="0"/>
              <w:ind w:left="572" w:right="132"/>
              <w:rPr>
                <w:sz w:val="18"/>
                <w:szCs w:val="18"/>
                <w:lang w:eastAsia="en-US"/>
              </w:rPr>
            </w:pPr>
          </w:p>
        </w:tc>
      </w:tr>
      <w:tr w:rsidR="0064022D" w:rsidRPr="0064022D" w14:paraId="4EE688AC" w14:textId="77777777" w:rsidTr="00DD705E">
        <w:trPr>
          <w:cantSplit/>
          <w:trHeight w:val="1396"/>
        </w:trPr>
        <w:tc>
          <w:tcPr>
            <w:tcW w:w="359" w:type="dxa"/>
            <w:vAlign w:val="center"/>
          </w:tcPr>
          <w:p w14:paraId="055B378A"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6</w:t>
            </w:r>
          </w:p>
        </w:tc>
        <w:tc>
          <w:tcPr>
            <w:tcW w:w="2622" w:type="dxa"/>
            <w:vAlign w:val="center"/>
          </w:tcPr>
          <w:p w14:paraId="176E551E"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Κάλυμμα Οπτικής Μονάδας</w:t>
            </w:r>
          </w:p>
        </w:tc>
        <w:tc>
          <w:tcPr>
            <w:tcW w:w="7508" w:type="dxa"/>
            <w:vAlign w:val="center"/>
          </w:tcPr>
          <w:p w14:paraId="7EC42B46"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Η οπτική μονάδα δύναται να φέρει κάλυμμα το οποίο μπορεί να έχει τις εξής προδιαγραφές:</w:t>
            </w:r>
          </w:p>
          <w:p w14:paraId="46BD124B" w14:textId="77777777" w:rsidR="0064022D" w:rsidRPr="0064022D" w:rsidRDefault="0064022D" w:rsidP="00694731">
            <w:pPr>
              <w:widowControl w:val="0"/>
              <w:numPr>
                <w:ilvl w:val="0"/>
                <w:numId w:val="161"/>
              </w:numPr>
              <w:tabs>
                <w:tab w:val="left" w:pos="463"/>
              </w:tabs>
              <w:suppressAutoHyphens w:val="0"/>
              <w:autoSpaceDE w:val="0"/>
              <w:autoSpaceDN w:val="0"/>
              <w:spacing w:after="0"/>
              <w:ind w:left="566" w:right="142"/>
              <w:rPr>
                <w:rFonts w:eastAsia="Calibri"/>
                <w:sz w:val="18"/>
                <w:szCs w:val="18"/>
                <w:lang w:eastAsia="en-US"/>
              </w:rPr>
            </w:pPr>
            <w:r w:rsidRPr="0064022D">
              <w:rPr>
                <w:rFonts w:eastAsia="Calibri"/>
                <w:sz w:val="18"/>
                <w:szCs w:val="18"/>
                <w:lang w:eastAsia="en-US"/>
              </w:rPr>
              <w:t>Στην περίπτωση που το κάλυμμα είναι από γυαλί, αυτό θα είναι μεγάλης θερμικής και μηχανικής αντοχής πάχους κάτ’ ελάχιστον 4mm, thermally treated ή thermally hardened.</w:t>
            </w:r>
          </w:p>
          <w:p w14:paraId="5E739672" w14:textId="77777777" w:rsidR="0064022D" w:rsidRPr="0064022D" w:rsidRDefault="0064022D" w:rsidP="00694731">
            <w:pPr>
              <w:widowControl w:val="0"/>
              <w:numPr>
                <w:ilvl w:val="0"/>
                <w:numId w:val="161"/>
              </w:numPr>
              <w:tabs>
                <w:tab w:val="left" w:pos="463"/>
              </w:tabs>
              <w:suppressAutoHyphens w:val="0"/>
              <w:autoSpaceDE w:val="0"/>
              <w:autoSpaceDN w:val="0"/>
              <w:spacing w:after="0"/>
              <w:ind w:left="566" w:right="142"/>
              <w:rPr>
                <w:rFonts w:eastAsia="Calibri"/>
                <w:sz w:val="18"/>
                <w:szCs w:val="18"/>
                <w:lang w:eastAsia="en-US"/>
              </w:rPr>
            </w:pPr>
            <w:r w:rsidRPr="0064022D">
              <w:rPr>
                <w:rFonts w:eastAsia="Calibri"/>
                <w:sz w:val="18"/>
                <w:szCs w:val="18"/>
                <w:lang w:eastAsia="en-US"/>
              </w:rPr>
              <w:t>Στην περίπτωση που το κάλυμμα είναι από πολυκαρβονικό ή άλλο παρεμφερές υλικό, αυτό θα πρέπει να είναι σταθεροποιημένο ως προς την UV ακτινοβολία</w:t>
            </w:r>
          </w:p>
        </w:tc>
        <w:tc>
          <w:tcPr>
            <w:tcW w:w="4824" w:type="dxa"/>
            <w:vAlign w:val="center"/>
          </w:tcPr>
          <w:p w14:paraId="135F6D08"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tc>
      </w:tr>
      <w:tr w:rsidR="0064022D" w:rsidRPr="0064022D" w14:paraId="0F187C2D" w14:textId="77777777" w:rsidTr="005364CA">
        <w:trPr>
          <w:cantSplit/>
          <w:trHeight w:val="337"/>
        </w:trPr>
        <w:tc>
          <w:tcPr>
            <w:tcW w:w="359" w:type="dxa"/>
            <w:vAlign w:val="center"/>
          </w:tcPr>
          <w:p w14:paraId="7D16143C"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7</w:t>
            </w:r>
          </w:p>
        </w:tc>
        <w:tc>
          <w:tcPr>
            <w:tcW w:w="2622" w:type="dxa"/>
            <w:vAlign w:val="center"/>
          </w:tcPr>
          <w:p w14:paraId="53133543"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Τεχνολογία κατασκευής Οπτικής Μονάδας</w:t>
            </w:r>
          </w:p>
        </w:tc>
        <w:tc>
          <w:tcPr>
            <w:tcW w:w="7508" w:type="dxa"/>
            <w:vAlign w:val="center"/>
          </w:tcPr>
          <w:p w14:paraId="22EF21BC"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 xml:space="preserve">Η οπτική μονάδα θα αποτελείται από συστοιχίες πηγών LED σε πλακέτα τύπου PCB, </w:t>
            </w:r>
          </w:p>
          <w:p w14:paraId="4AEDED55"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p>
        </w:tc>
        <w:tc>
          <w:tcPr>
            <w:tcW w:w="4824" w:type="dxa"/>
            <w:vAlign w:val="center"/>
          </w:tcPr>
          <w:p w14:paraId="24B6AD06"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tc>
      </w:tr>
      <w:tr w:rsidR="0064022D" w:rsidRPr="0064022D" w14:paraId="4C1CABA7" w14:textId="77777777" w:rsidTr="005364CA">
        <w:trPr>
          <w:cantSplit/>
          <w:trHeight w:val="205"/>
        </w:trPr>
        <w:tc>
          <w:tcPr>
            <w:tcW w:w="359" w:type="dxa"/>
            <w:vAlign w:val="center"/>
          </w:tcPr>
          <w:p w14:paraId="39607848"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8</w:t>
            </w:r>
          </w:p>
        </w:tc>
        <w:tc>
          <w:tcPr>
            <w:tcW w:w="2622" w:type="dxa"/>
            <w:vAlign w:val="center"/>
          </w:tcPr>
          <w:p w14:paraId="44F322E5"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Θερμοκρασία Χρώματος CCT</w:t>
            </w:r>
          </w:p>
        </w:tc>
        <w:tc>
          <w:tcPr>
            <w:tcW w:w="7508" w:type="dxa"/>
            <w:vAlign w:val="center"/>
          </w:tcPr>
          <w:p w14:paraId="3E8E82A2"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Η θερμοκρασία χρώματος για τις πηγές φωτός θα πρέπει να είναι 4000 Κ ± 10%</w:t>
            </w:r>
          </w:p>
        </w:tc>
        <w:tc>
          <w:tcPr>
            <w:tcW w:w="4824" w:type="dxa"/>
            <w:vAlign w:val="center"/>
          </w:tcPr>
          <w:p w14:paraId="7C3659B7"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Τεχνικό φυλλάδιο Φωτιστικού</w:t>
            </w:r>
            <w:r w:rsidRPr="0064022D">
              <w:rPr>
                <w:strike/>
                <w:sz w:val="18"/>
                <w:szCs w:val="18"/>
                <w:lang w:eastAsia="en-US"/>
              </w:rPr>
              <w:t xml:space="preserve"> </w:t>
            </w:r>
          </w:p>
        </w:tc>
      </w:tr>
      <w:tr w:rsidR="0064022D" w:rsidRPr="0064022D" w14:paraId="6ACC4130" w14:textId="77777777" w:rsidTr="005364CA">
        <w:trPr>
          <w:cantSplit/>
          <w:trHeight w:val="251"/>
        </w:trPr>
        <w:tc>
          <w:tcPr>
            <w:tcW w:w="359" w:type="dxa"/>
            <w:vAlign w:val="center"/>
          </w:tcPr>
          <w:p w14:paraId="02F20E59" w14:textId="77777777" w:rsidR="0064022D" w:rsidRPr="0064022D" w:rsidRDefault="0064022D" w:rsidP="0064022D">
            <w:pPr>
              <w:widowControl w:val="0"/>
              <w:suppressAutoHyphens w:val="0"/>
              <w:autoSpaceDE w:val="0"/>
              <w:autoSpaceDN w:val="0"/>
              <w:spacing w:after="0"/>
              <w:ind w:left="12"/>
              <w:jc w:val="center"/>
              <w:rPr>
                <w:sz w:val="18"/>
                <w:szCs w:val="18"/>
                <w:lang w:eastAsia="en-US"/>
              </w:rPr>
            </w:pPr>
            <w:r w:rsidRPr="0064022D">
              <w:rPr>
                <w:sz w:val="18"/>
                <w:szCs w:val="18"/>
                <w:lang w:eastAsia="en-US"/>
              </w:rPr>
              <w:t>9</w:t>
            </w:r>
          </w:p>
        </w:tc>
        <w:tc>
          <w:tcPr>
            <w:tcW w:w="2622" w:type="dxa"/>
            <w:vAlign w:val="center"/>
          </w:tcPr>
          <w:p w14:paraId="1B1D164B"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Δείκτης Χρωματικής Απόδοσης CRI</w:t>
            </w:r>
          </w:p>
        </w:tc>
        <w:tc>
          <w:tcPr>
            <w:tcW w:w="7508" w:type="dxa"/>
            <w:vAlign w:val="center"/>
          </w:tcPr>
          <w:p w14:paraId="45ED0A4C" w14:textId="77777777" w:rsidR="0064022D" w:rsidRPr="0064022D" w:rsidRDefault="0064022D" w:rsidP="0064022D">
            <w:pPr>
              <w:widowControl w:val="0"/>
              <w:suppressAutoHyphens w:val="0"/>
              <w:autoSpaceDE w:val="0"/>
              <w:autoSpaceDN w:val="0"/>
              <w:spacing w:after="0"/>
              <w:ind w:left="121" w:right="142"/>
              <w:rPr>
                <w:sz w:val="18"/>
                <w:szCs w:val="18"/>
                <w:lang w:eastAsia="en-US"/>
              </w:rPr>
            </w:pPr>
            <w:r w:rsidRPr="0064022D">
              <w:rPr>
                <w:sz w:val="18"/>
                <w:szCs w:val="18"/>
                <w:lang w:eastAsia="en-US"/>
              </w:rPr>
              <w:t>Ο δείκτης χρωματικής απόδοσης θα πρέπει να είναι ≥70</w:t>
            </w:r>
          </w:p>
        </w:tc>
        <w:tc>
          <w:tcPr>
            <w:tcW w:w="4824" w:type="dxa"/>
            <w:vAlign w:val="center"/>
          </w:tcPr>
          <w:p w14:paraId="31B0E84B"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Τεχνικό φυλλάδιο Φωτιστικού</w:t>
            </w:r>
          </w:p>
        </w:tc>
      </w:tr>
      <w:tr w:rsidR="0064022D" w:rsidRPr="0064022D" w14:paraId="604BCDA7" w14:textId="77777777" w:rsidTr="005364CA">
        <w:trPr>
          <w:cantSplit/>
          <w:trHeight w:val="966"/>
        </w:trPr>
        <w:tc>
          <w:tcPr>
            <w:tcW w:w="359" w:type="dxa"/>
            <w:vAlign w:val="center"/>
          </w:tcPr>
          <w:p w14:paraId="38EDB444"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eastAsia="en-US"/>
              </w:rPr>
              <w:t>10</w:t>
            </w:r>
          </w:p>
        </w:tc>
        <w:tc>
          <w:tcPr>
            <w:tcW w:w="2622" w:type="dxa"/>
            <w:vAlign w:val="center"/>
          </w:tcPr>
          <w:p w14:paraId="122968DA"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Διατήρηση Φωτεινής Ροής Πηγών LED</w:t>
            </w:r>
          </w:p>
        </w:tc>
        <w:tc>
          <w:tcPr>
            <w:tcW w:w="7508" w:type="dxa"/>
            <w:vAlign w:val="center"/>
          </w:tcPr>
          <w:p w14:paraId="59A825FF" w14:textId="77777777" w:rsidR="0064022D" w:rsidRPr="0064022D" w:rsidRDefault="0064022D" w:rsidP="0064022D">
            <w:pPr>
              <w:widowControl w:val="0"/>
              <w:suppressAutoHyphens w:val="0"/>
              <w:autoSpaceDE w:val="0"/>
              <w:autoSpaceDN w:val="0"/>
              <w:spacing w:after="0"/>
              <w:ind w:left="109" w:firstLine="12"/>
              <w:rPr>
                <w:sz w:val="18"/>
                <w:szCs w:val="18"/>
                <w:lang w:eastAsia="en-US"/>
              </w:rPr>
            </w:pPr>
            <w:r w:rsidRPr="0064022D">
              <w:rPr>
                <w:sz w:val="18"/>
                <w:szCs w:val="18"/>
                <w:lang w:eastAsia="en-US"/>
              </w:rPr>
              <w:t>Για τη διάρκεια ζωής των LED θα  πρέπει  να  εξασφαλίζεται  διατήρηση  της φωτεινής ροής των πηγών LED του φωτιστικού  τουλάχιστον σ</w:t>
            </w:r>
            <w:r w:rsidRPr="00BC5A5E">
              <w:rPr>
                <w:sz w:val="18"/>
                <w:szCs w:val="18"/>
                <w:lang w:eastAsia="en-US"/>
              </w:rPr>
              <w:t xml:space="preserve">το </w:t>
            </w:r>
            <w:r w:rsidR="003E6951" w:rsidRPr="00BC5A5E">
              <w:rPr>
                <w:sz w:val="18"/>
                <w:szCs w:val="18"/>
                <w:lang w:eastAsia="en-US"/>
              </w:rPr>
              <w:t>90</w:t>
            </w:r>
            <w:r w:rsidRPr="00BC5A5E">
              <w:rPr>
                <w:sz w:val="18"/>
                <w:szCs w:val="18"/>
                <w:lang w:eastAsia="en-US"/>
              </w:rPr>
              <w:t>%</w:t>
            </w:r>
            <w:r w:rsidRPr="0064022D">
              <w:rPr>
                <w:sz w:val="18"/>
                <w:szCs w:val="18"/>
                <w:lang w:eastAsia="en-US"/>
              </w:rPr>
              <w:t xml:space="preserve"> της αρχικής φωτεινής ροής σε διάρκεια ζωής ≥100.000 ώρες (L90 reported≥100.000</w:t>
            </w:r>
            <w:r w:rsidRPr="0064022D">
              <w:rPr>
                <w:sz w:val="18"/>
                <w:szCs w:val="18"/>
                <w:lang w:val="en-US" w:eastAsia="en-US"/>
              </w:rPr>
              <w:t>hrs</w:t>
            </w:r>
            <w:r w:rsidRPr="0064022D">
              <w:rPr>
                <w:sz w:val="18"/>
                <w:szCs w:val="18"/>
                <w:lang w:eastAsia="en-US"/>
              </w:rPr>
              <w:t xml:space="preserve"> κατά LM-80-ΤΜ21).</w:t>
            </w:r>
          </w:p>
          <w:p w14:paraId="22C68752" w14:textId="77777777" w:rsidR="0064022D" w:rsidRPr="0064022D" w:rsidRDefault="0064022D" w:rsidP="0064022D">
            <w:pPr>
              <w:widowControl w:val="0"/>
              <w:suppressAutoHyphens w:val="0"/>
              <w:autoSpaceDE w:val="0"/>
              <w:autoSpaceDN w:val="0"/>
              <w:spacing w:after="0"/>
              <w:ind w:left="109" w:firstLine="12"/>
              <w:rPr>
                <w:sz w:val="18"/>
                <w:szCs w:val="18"/>
                <w:lang w:eastAsia="en-US"/>
              </w:rPr>
            </w:pPr>
            <w:r w:rsidRPr="0064022D">
              <w:rPr>
                <w:sz w:val="18"/>
                <w:szCs w:val="18"/>
                <w:lang w:eastAsia="en-US"/>
              </w:rPr>
              <w:t>Θα ληφθεί υπόψη Τs 85οC για λόγους κοινής αξιολόγησης.</w:t>
            </w:r>
          </w:p>
          <w:p w14:paraId="35422CE8" w14:textId="77777777" w:rsidR="0064022D" w:rsidRPr="0064022D" w:rsidRDefault="0064022D" w:rsidP="0064022D">
            <w:pPr>
              <w:widowControl w:val="0"/>
              <w:suppressAutoHyphens w:val="0"/>
              <w:autoSpaceDE w:val="0"/>
              <w:autoSpaceDN w:val="0"/>
              <w:spacing w:after="0"/>
              <w:ind w:left="109" w:firstLine="12"/>
              <w:rPr>
                <w:sz w:val="18"/>
                <w:szCs w:val="18"/>
                <w:lang w:eastAsia="en-US"/>
              </w:rPr>
            </w:pPr>
            <w:r w:rsidRPr="0064022D">
              <w:rPr>
                <w:sz w:val="18"/>
                <w:szCs w:val="18"/>
                <w:lang w:eastAsia="en-US"/>
              </w:rPr>
              <w:t>Ρεύμα οδήγησης (If) μεγαλύτερο ή ίσο του προσφερόμενου και θα πρέπει να αναγράφεται στο τεχνικό φυλλάδιο του φωτιστικού.</w:t>
            </w:r>
          </w:p>
          <w:p w14:paraId="46C18B22" w14:textId="77777777" w:rsidR="0064022D" w:rsidRPr="0064022D" w:rsidRDefault="0064022D" w:rsidP="0064022D">
            <w:pPr>
              <w:widowControl w:val="0"/>
              <w:suppressAutoHyphens w:val="0"/>
              <w:autoSpaceDE w:val="0"/>
              <w:autoSpaceDN w:val="0"/>
              <w:spacing w:after="0"/>
              <w:ind w:left="109" w:firstLine="12"/>
              <w:rPr>
                <w:sz w:val="18"/>
                <w:szCs w:val="18"/>
                <w:highlight w:val="yellow"/>
                <w:lang w:eastAsia="en-US"/>
              </w:rPr>
            </w:pPr>
            <w:r w:rsidRPr="0064022D">
              <w:rPr>
                <w:sz w:val="18"/>
                <w:szCs w:val="18"/>
                <w:lang w:eastAsia="en-US"/>
              </w:rPr>
              <w:t>Στην περίπτωση που το LM 80 report περιλαμβάνει πολλαπλά σετ μετρήσεων (Τs, If) τότε λαμβάνεται υπόψιν αυτό που καλύπτει τις ως άνω συνθήκες και έχει τις περισσότερες ώρες εργαστηριακών μετρήσεων ως πιο αξιόπιστο.</w:t>
            </w:r>
          </w:p>
        </w:tc>
        <w:tc>
          <w:tcPr>
            <w:tcW w:w="4824" w:type="dxa"/>
            <w:vAlign w:val="center"/>
          </w:tcPr>
          <w:p w14:paraId="0A0382CD"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Έκθεση ελέγχου κατά LM-80</w:t>
            </w:r>
          </w:p>
          <w:p w14:paraId="43BDB815"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Διαπίστευση κατά ISO 17025 του εργαστηρίου για την διεξαγωγή μετρήσεων κατά LM-80</w:t>
            </w:r>
          </w:p>
        </w:tc>
      </w:tr>
      <w:tr w:rsidR="0064022D" w:rsidRPr="0064022D" w14:paraId="75C427FD" w14:textId="77777777" w:rsidTr="003E6951">
        <w:trPr>
          <w:cantSplit/>
          <w:trHeight w:val="2546"/>
        </w:trPr>
        <w:tc>
          <w:tcPr>
            <w:tcW w:w="359" w:type="dxa"/>
            <w:vAlign w:val="center"/>
          </w:tcPr>
          <w:p w14:paraId="571D5935" w14:textId="77777777" w:rsidR="0064022D" w:rsidRPr="0064022D" w:rsidRDefault="0064022D" w:rsidP="0064022D">
            <w:pPr>
              <w:widowControl w:val="0"/>
              <w:suppressAutoHyphens w:val="0"/>
              <w:autoSpaceDE w:val="0"/>
              <w:autoSpaceDN w:val="0"/>
              <w:spacing w:after="0"/>
              <w:ind w:left="62" w:right="50"/>
              <w:jc w:val="center"/>
              <w:rPr>
                <w:sz w:val="18"/>
                <w:szCs w:val="18"/>
                <w:lang w:val="en-US" w:eastAsia="en-US"/>
              </w:rPr>
            </w:pPr>
            <w:r w:rsidRPr="0064022D">
              <w:rPr>
                <w:sz w:val="18"/>
                <w:szCs w:val="18"/>
                <w:lang w:val="en-US" w:eastAsia="en-US"/>
              </w:rPr>
              <w:lastRenderedPageBreak/>
              <w:t>11</w:t>
            </w:r>
          </w:p>
        </w:tc>
        <w:tc>
          <w:tcPr>
            <w:tcW w:w="2622" w:type="dxa"/>
            <w:vAlign w:val="center"/>
          </w:tcPr>
          <w:p w14:paraId="1BF4226B"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l-GR"/>
              </w:rPr>
              <w:t>IoT Ready διεπαφή</w:t>
            </w:r>
          </w:p>
        </w:tc>
        <w:tc>
          <w:tcPr>
            <w:tcW w:w="7508" w:type="dxa"/>
            <w:vAlign w:val="center"/>
          </w:tcPr>
          <w:p w14:paraId="7FD92661"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Τα φωτιστικά πρέπει να είναι έτοιμα για μελλοντική τοποθέτηση ασύρματου ελεγκτή και αισθητήρα για εφαρμογές έξυπνης πόλης. Στο επάνω και στο κάτω μέρος του φωτιστικού θα υπάρχει βάση Zhaga socket (Zhagabook 18v2 –ZD4i) με το κατάλληλο κάλυμμα. Οι βάσεις θα είναι τοποθετημένες και συνδεδεμένες από το εργοστάσιο κατασκευής, μη αλλοιώνοντας τα λειτουργικά χαρακτηριστικά και τους όρους εγγύησης.</w:t>
            </w:r>
          </w:p>
          <w:p w14:paraId="48A24A54"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Ο τύπος της βάσης Zhaga Socket πρέπει να εμπεριέχεται εντός της λίστας εξαρτημάτων της έκθεσης δοκιμής του ENEC (ΕΝ 60598) που πρέπει να υποβληθεί.</w:t>
            </w:r>
          </w:p>
          <w:p w14:paraId="150A525C"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Η προτεινόμενη οικογένεια φωτιστικού θα πρέπει να είναι πιστοποιημένη με ZD4i.</w:t>
            </w:r>
          </w:p>
          <w:p w14:paraId="48063EBB" w14:textId="77777777" w:rsidR="0064022D" w:rsidRPr="0064022D" w:rsidRDefault="0064022D" w:rsidP="0064022D">
            <w:pPr>
              <w:suppressAutoHyphens w:val="0"/>
              <w:autoSpaceDE w:val="0"/>
              <w:autoSpaceDN w:val="0"/>
              <w:adjustRightInd w:val="0"/>
              <w:spacing w:after="0"/>
              <w:ind w:left="153"/>
              <w:rPr>
                <w:sz w:val="18"/>
                <w:szCs w:val="18"/>
                <w:lang w:eastAsia="en-US"/>
              </w:rPr>
            </w:pPr>
            <w:r w:rsidRPr="0064022D">
              <w:rPr>
                <w:sz w:val="18"/>
                <w:szCs w:val="18"/>
                <w:lang w:eastAsia="el-GR"/>
              </w:rPr>
              <w:t xml:space="preserve">Τεκμήριο για την συγκεκριμένη πιστοποίηση είναι η ύπαρξη της προσφερόμενης οικογένειας φωτιστικών στον σύνδεσμο του Zhaga Consortium: </w:t>
            </w:r>
            <w:hyperlink r:id="rId25" w:history="1">
              <w:r w:rsidRPr="0064022D">
                <w:rPr>
                  <w:sz w:val="18"/>
                  <w:szCs w:val="18"/>
                  <w:u w:val="single"/>
                  <w:lang w:eastAsia="el-GR"/>
                </w:rPr>
                <w:t>https://www.zhagastandard.org/products.html</w:t>
              </w:r>
            </w:hyperlink>
          </w:p>
        </w:tc>
        <w:tc>
          <w:tcPr>
            <w:tcW w:w="4824" w:type="dxa"/>
            <w:vAlign w:val="center"/>
          </w:tcPr>
          <w:p w14:paraId="32A16553"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τροφοδοτικού</w:t>
            </w:r>
          </w:p>
          <w:p w14:paraId="74B8EF60"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 xml:space="preserve">Πιστοποιητικό </w:t>
            </w:r>
            <w:r w:rsidRPr="0064022D">
              <w:rPr>
                <w:rFonts w:eastAsia="Calibri"/>
                <w:sz w:val="18"/>
                <w:szCs w:val="18"/>
                <w:lang w:val="en-US" w:eastAsia="en-US"/>
              </w:rPr>
              <w:t>Zhaga</w:t>
            </w:r>
            <w:r w:rsidRPr="0064022D">
              <w:rPr>
                <w:rFonts w:eastAsia="Calibri"/>
                <w:sz w:val="18"/>
                <w:szCs w:val="18"/>
                <w:lang w:eastAsia="en-US"/>
              </w:rPr>
              <w:t xml:space="preserve"> </w:t>
            </w:r>
            <w:r w:rsidRPr="0064022D">
              <w:rPr>
                <w:rFonts w:eastAsia="Calibri"/>
                <w:sz w:val="18"/>
                <w:szCs w:val="18"/>
                <w:lang w:val="en-US" w:eastAsia="en-US"/>
              </w:rPr>
              <w:t>consortium</w:t>
            </w:r>
            <w:r w:rsidRPr="0064022D">
              <w:rPr>
                <w:rFonts w:eastAsia="Calibri"/>
                <w:sz w:val="18"/>
                <w:szCs w:val="18"/>
                <w:lang w:eastAsia="en-US"/>
              </w:rPr>
              <w:t xml:space="preserve"> για την προσφερόμενη οικογένεια φωτιστικών</w:t>
            </w:r>
          </w:p>
        </w:tc>
      </w:tr>
      <w:tr w:rsidR="0064022D" w:rsidRPr="0064022D" w14:paraId="11F113FE" w14:textId="77777777" w:rsidTr="005364CA">
        <w:trPr>
          <w:cantSplit/>
          <w:trHeight w:val="762"/>
        </w:trPr>
        <w:tc>
          <w:tcPr>
            <w:tcW w:w="359" w:type="dxa"/>
            <w:vAlign w:val="center"/>
          </w:tcPr>
          <w:p w14:paraId="013F0754" w14:textId="77777777" w:rsidR="0064022D" w:rsidRPr="0064022D" w:rsidRDefault="0064022D" w:rsidP="0064022D">
            <w:pPr>
              <w:widowControl w:val="0"/>
              <w:suppressAutoHyphens w:val="0"/>
              <w:autoSpaceDE w:val="0"/>
              <w:autoSpaceDN w:val="0"/>
              <w:spacing w:after="0"/>
              <w:ind w:left="62" w:right="50"/>
              <w:jc w:val="center"/>
              <w:rPr>
                <w:sz w:val="18"/>
                <w:szCs w:val="18"/>
                <w:lang w:val="en-US" w:eastAsia="en-US"/>
              </w:rPr>
            </w:pPr>
            <w:r w:rsidRPr="0064022D">
              <w:rPr>
                <w:sz w:val="18"/>
                <w:szCs w:val="18"/>
                <w:lang w:val="en-US" w:eastAsia="en-US"/>
              </w:rPr>
              <w:t>12</w:t>
            </w:r>
          </w:p>
        </w:tc>
        <w:tc>
          <w:tcPr>
            <w:tcW w:w="2622" w:type="dxa"/>
            <w:vAlign w:val="center"/>
          </w:tcPr>
          <w:p w14:paraId="6A08E313"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Δυνατότητα Ρύθμισης φωτεινότητας</w:t>
            </w:r>
          </w:p>
        </w:tc>
        <w:tc>
          <w:tcPr>
            <w:tcW w:w="7508" w:type="dxa"/>
            <w:vAlign w:val="center"/>
          </w:tcPr>
          <w:p w14:paraId="71FC4DA1"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Οι βάσεις Zhaga θα πρέπει να είναι προ-καλωδιωμένες και έτοιμες για μελλοντική</w:t>
            </w:r>
          </w:p>
          <w:p w14:paraId="773B1D36"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λειτουργία. Τα τροφοδοτικά των φωτιστικών θα πρέπει να είναι αντίστοιχης τεχνολογίας για</w:t>
            </w:r>
          </w:p>
          <w:p w14:paraId="31DC870C" w14:textId="77777777" w:rsidR="0064022D" w:rsidRPr="0064022D" w:rsidRDefault="0064022D" w:rsidP="0064022D">
            <w:pPr>
              <w:widowControl w:val="0"/>
              <w:suppressAutoHyphens w:val="0"/>
              <w:autoSpaceDE w:val="0"/>
              <w:autoSpaceDN w:val="0"/>
              <w:spacing w:after="0"/>
              <w:ind w:left="109" w:right="142" w:firstLine="12"/>
              <w:rPr>
                <w:strike/>
                <w:sz w:val="18"/>
                <w:szCs w:val="18"/>
                <w:lang w:eastAsia="en-US"/>
              </w:rPr>
            </w:pPr>
            <w:r w:rsidRPr="0064022D">
              <w:rPr>
                <w:sz w:val="18"/>
                <w:szCs w:val="18"/>
                <w:lang w:eastAsia="el-GR"/>
              </w:rPr>
              <w:t xml:space="preserve">χρήση σε φωτιστικό πιστοποιημένο με ZD4i και πιστοποιημένα κατά </w:t>
            </w:r>
            <w:r w:rsidRPr="0064022D">
              <w:rPr>
                <w:sz w:val="18"/>
                <w:szCs w:val="18"/>
                <w:lang w:val="en-US" w:eastAsia="el-GR"/>
              </w:rPr>
              <w:t>ENEC</w:t>
            </w:r>
          </w:p>
        </w:tc>
        <w:tc>
          <w:tcPr>
            <w:tcW w:w="4824" w:type="dxa"/>
            <w:vAlign w:val="center"/>
          </w:tcPr>
          <w:p w14:paraId="74359685"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τροφοδοτικού</w:t>
            </w:r>
          </w:p>
          <w:p w14:paraId="46DC713D"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 xml:space="preserve">Πιστοποιητικό </w:t>
            </w:r>
            <w:r w:rsidRPr="0064022D">
              <w:rPr>
                <w:rFonts w:eastAsia="Calibri"/>
                <w:sz w:val="18"/>
                <w:szCs w:val="18"/>
                <w:lang w:val="en-US" w:eastAsia="en-US"/>
              </w:rPr>
              <w:t>ENEC</w:t>
            </w:r>
            <w:r w:rsidRPr="0064022D">
              <w:rPr>
                <w:rFonts w:eastAsia="Calibri"/>
                <w:sz w:val="18"/>
                <w:szCs w:val="18"/>
                <w:lang w:eastAsia="en-US"/>
              </w:rPr>
              <w:t xml:space="preserve"> για το τροφοδοτικό</w:t>
            </w:r>
          </w:p>
        </w:tc>
      </w:tr>
      <w:tr w:rsidR="0064022D" w:rsidRPr="0064022D" w14:paraId="2E072DC8" w14:textId="77777777" w:rsidTr="005364CA">
        <w:trPr>
          <w:cantSplit/>
          <w:trHeight w:val="413"/>
        </w:trPr>
        <w:tc>
          <w:tcPr>
            <w:tcW w:w="359" w:type="dxa"/>
            <w:vAlign w:val="center"/>
          </w:tcPr>
          <w:p w14:paraId="6898C127"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13</w:t>
            </w:r>
          </w:p>
        </w:tc>
        <w:tc>
          <w:tcPr>
            <w:tcW w:w="2622" w:type="dxa"/>
            <w:vAlign w:val="center"/>
          </w:tcPr>
          <w:p w14:paraId="4736D2C1"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Κλάση Μόνωσης</w:t>
            </w:r>
          </w:p>
        </w:tc>
        <w:tc>
          <w:tcPr>
            <w:tcW w:w="7508" w:type="dxa"/>
            <w:vAlign w:val="center"/>
          </w:tcPr>
          <w:p w14:paraId="1D400AEF" w14:textId="77777777" w:rsidR="0064022D" w:rsidRPr="0064022D" w:rsidRDefault="0064022D" w:rsidP="0064022D">
            <w:pPr>
              <w:widowControl w:val="0"/>
              <w:suppressAutoHyphens w:val="0"/>
              <w:autoSpaceDE w:val="0"/>
              <w:autoSpaceDN w:val="0"/>
              <w:spacing w:after="0"/>
              <w:ind w:left="121" w:right="142"/>
              <w:rPr>
                <w:sz w:val="18"/>
                <w:szCs w:val="18"/>
                <w:lang w:eastAsia="en-US"/>
              </w:rPr>
            </w:pPr>
            <w:r w:rsidRPr="0064022D">
              <w:rPr>
                <w:sz w:val="18"/>
                <w:szCs w:val="18"/>
                <w:lang w:eastAsia="en-US"/>
              </w:rPr>
              <w:t>Η ηλεκτρική κλάση μόνωσης του φωτιστικού θα πρέπει να είναι Ι ή ΙΙ</w:t>
            </w:r>
          </w:p>
        </w:tc>
        <w:tc>
          <w:tcPr>
            <w:tcW w:w="4824" w:type="dxa"/>
            <w:vAlign w:val="center"/>
          </w:tcPr>
          <w:p w14:paraId="3CF03DFA"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p w14:paraId="678680C7"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sz w:val="18"/>
                <w:szCs w:val="18"/>
                <w:lang w:eastAsia="en-US"/>
              </w:rPr>
              <w:t>Πιστοποιητικό ENEC και η πηγαία έκθεση δοκιμής αυτού</w:t>
            </w:r>
          </w:p>
        </w:tc>
      </w:tr>
      <w:tr w:rsidR="0064022D" w:rsidRPr="0064022D" w14:paraId="17D47AF7" w14:textId="77777777" w:rsidTr="005364CA">
        <w:trPr>
          <w:cantSplit/>
          <w:trHeight w:val="705"/>
        </w:trPr>
        <w:tc>
          <w:tcPr>
            <w:tcW w:w="359" w:type="dxa"/>
            <w:vAlign w:val="center"/>
          </w:tcPr>
          <w:p w14:paraId="6474232D"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14</w:t>
            </w:r>
          </w:p>
        </w:tc>
        <w:tc>
          <w:tcPr>
            <w:tcW w:w="2622" w:type="dxa"/>
            <w:vAlign w:val="center"/>
          </w:tcPr>
          <w:p w14:paraId="5676672A"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Συντελεστής Ισχύος</w:t>
            </w:r>
          </w:p>
        </w:tc>
        <w:tc>
          <w:tcPr>
            <w:tcW w:w="7508" w:type="dxa"/>
            <w:vAlign w:val="center"/>
          </w:tcPr>
          <w:p w14:paraId="17608CBA"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Ο συντελεστής ισχύος θα πρέπει να είναι μεγαλύτερος ή ίσος του 0,90 σε πλήρες φορτίο</w:t>
            </w:r>
          </w:p>
        </w:tc>
        <w:tc>
          <w:tcPr>
            <w:tcW w:w="4824" w:type="dxa"/>
            <w:vAlign w:val="center"/>
          </w:tcPr>
          <w:p w14:paraId="6E038692"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Τεχνικό Φυλλάδιο φωτιστικού</w:t>
            </w:r>
          </w:p>
          <w:p w14:paraId="184E886D"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Τεχνικό φυλλάδιο τροφοδοτικού</w:t>
            </w:r>
          </w:p>
        </w:tc>
      </w:tr>
      <w:tr w:rsidR="0064022D" w:rsidRPr="0064022D" w14:paraId="750397A3" w14:textId="77777777" w:rsidTr="005364CA">
        <w:trPr>
          <w:cantSplit/>
          <w:trHeight w:val="714"/>
        </w:trPr>
        <w:tc>
          <w:tcPr>
            <w:tcW w:w="359" w:type="dxa"/>
            <w:vAlign w:val="center"/>
          </w:tcPr>
          <w:p w14:paraId="4D7E2681"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15</w:t>
            </w:r>
          </w:p>
        </w:tc>
        <w:tc>
          <w:tcPr>
            <w:tcW w:w="2622" w:type="dxa"/>
            <w:vAlign w:val="center"/>
          </w:tcPr>
          <w:p w14:paraId="7B97F55B"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Προστασία από υπερτάσεις</w:t>
            </w:r>
          </w:p>
        </w:tc>
        <w:tc>
          <w:tcPr>
            <w:tcW w:w="7508" w:type="dxa"/>
            <w:vAlign w:val="center"/>
          </w:tcPr>
          <w:p w14:paraId="0FACA3BD"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Το φωτιστικό πρέπει να έχει πρόσθετη συσκευή για προστασία από υπέρταση τουλάχιστον 10kV. Όλες οι ζητούμενες εκθέσεις ελέγχου-πιστοποιήσεις του  φωτιστικού  θα πρέπει να περιλαμβάνουν και την συσκευή προστασίας υπερτάσεων</w:t>
            </w:r>
          </w:p>
        </w:tc>
        <w:tc>
          <w:tcPr>
            <w:tcW w:w="4824" w:type="dxa"/>
            <w:vAlign w:val="center"/>
          </w:tcPr>
          <w:p w14:paraId="6D1250EA"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συσκευής προστασίας υπερτάσεων</w:t>
            </w:r>
          </w:p>
          <w:p w14:paraId="72B7173E"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sz w:val="18"/>
                <w:szCs w:val="18"/>
                <w:lang w:eastAsia="en-US"/>
              </w:rPr>
              <w:t>Πιστοποιητικό ENEC και η πηγαία έκθεση δοκιμής αυτού</w:t>
            </w:r>
          </w:p>
        </w:tc>
      </w:tr>
      <w:tr w:rsidR="0064022D" w:rsidRPr="0064022D" w14:paraId="1CB0FF5D" w14:textId="77777777" w:rsidTr="005364CA">
        <w:trPr>
          <w:cantSplit/>
          <w:trHeight w:val="1056"/>
        </w:trPr>
        <w:tc>
          <w:tcPr>
            <w:tcW w:w="359" w:type="dxa"/>
            <w:vAlign w:val="center"/>
          </w:tcPr>
          <w:p w14:paraId="25DD3AA2"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16</w:t>
            </w:r>
          </w:p>
        </w:tc>
        <w:tc>
          <w:tcPr>
            <w:tcW w:w="2622" w:type="dxa"/>
            <w:vAlign w:val="center"/>
          </w:tcPr>
          <w:p w14:paraId="331F1A6A"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Επιβεβαίωση δεδομένων βασικών φωτομετρικών και ηλεκτρικών μεγεθών</w:t>
            </w:r>
          </w:p>
        </w:tc>
        <w:tc>
          <w:tcPr>
            <w:tcW w:w="7508" w:type="dxa"/>
            <w:vAlign w:val="center"/>
          </w:tcPr>
          <w:p w14:paraId="4B452BE0"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Θα πρέπει να επιβεβαιώνονται οι τιμές των βασικών φωτομετρικών και ηλεκτρικών μεγεθών [δηλαδή, η μετρούμενη ισχύς του φωτιστικού σώματος (W), η απόδοση (lm/W), η φωτεινή ροή (lm), η θερμοκρασία χρώματος (Κ), ο δείκτης χρωματικής απόδοσης (CRI), καμπύλες και πίνακες φωτεινής έντασης (πολικό διάγραμμα)]</w:t>
            </w:r>
          </w:p>
        </w:tc>
        <w:tc>
          <w:tcPr>
            <w:tcW w:w="4824" w:type="dxa"/>
            <w:vAlign w:val="center"/>
          </w:tcPr>
          <w:p w14:paraId="37B10246" w14:textId="77777777" w:rsidR="0064022D" w:rsidRPr="0064022D" w:rsidRDefault="0064022D" w:rsidP="00694731">
            <w:pPr>
              <w:widowControl w:val="0"/>
              <w:numPr>
                <w:ilvl w:val="0"/>
                <w:numId w:val="160"/>
              </w:numPr>
              <w:tabs>
                <w:tab w:val="left" w:pos="651"/>
                <w:tab w:val="left" w:pos="992"/>
              </w:tabs>
              <w:suppressAutoHyphens w:val="0"/>
              <w:autoSpaceDE w:val="0"/>
              <w:autoSpaceDN w:val="0"/>
              <w:spacing w:after="0"/>
              <w:ind w:left="572" w:right="132"/>
              <w:rPr>
                <w:sz w:val="18"/>
                <w:szCs w:val="18"/>
                <w:lang w:eastAsia="en-US"/>
              </w:rPr>
            </w:pPr>
            <w:r w:rsidRPr="0064022D">
              <w:rPr>
                <w:sz w:val="18"/>
                <w:szCs w:val="18"/>
                <w:lang w:eastAsia="en-US"/>
              </w:rPr>
              <w:t>Τεχνικό φυλλάδιο φωτιστικού</w:t>
            </w:r>
          </w:p>
        </w:tc>
      </w:tr>
      <w:tr w:rsidR="0064022D" w:rsidRPr="0064022D" w14:paraId="2065273F" w14:textId="77777777" w:rsidTr="005364CA">
        <w:trPr>
          <w:cantSplit/>
          <w:trHeight w:val="561"/>
        </w:trPr>
        <w:tc>
          <w:tcPr>
            <w:tcW w:w="359" w:type="dxa"/>
            <w:vAlign w:val="center"/>
          </w:tcPr>
          <w:p w14:paraId="4D4154A6"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17</w:t>
            </w:r>
          </w:p>
        </w:tc>
        <w:tc>
          <w:tcPr>
            <w:tcW w:w="2622" w:type="dxa"/>
            <w:vAlign w:val="center"/>
          </w:tcPr>
          <w:p w14:paraId="5E59312E"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 xml:space="preserve">Ηλεκτρονικά αρχεία φωτιστικών </w:t>
            </w:r>
          </w:p>
        </w:tc>
        <w:tc>
          <w:tcPr>
            <w:tcW w:w="7508" w:type="dxa"/>
            <w:vAlign w:val="center"/>
          </w:tcPr>
          <w:p w14:paraId="1EC0997D"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Πλήρες φωτομετρικό αρχείο του φωτιστικού (σε ηλεκτρονική μορφή αυστηρώς .ldt ή .ies για λόγους ομοιομορφίας και εξυπηρέτησης της επιτροπής αξιολόγησης)</w:t>
            </w:r>
          </w:p>
        </w:tc>
        <w:tc>
          <w:tcPr>
            <w:tcW w:w="4824" w:type="dxa"/>
            <w:vAlign w:val="center"/>
          </w:tcPr>
          <w:p w14:paraId="5DCD19D7"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Ηλεκτρονικά αρχεία ldt ή ies</w:t>
            </w:r>
          </w:p>
        </w:tc>
      </w:tr>
      <w:tr w:rsidR="0064022D" w:rsidRPr="0064022D" w14:paraId="0568565F" w14:textId="77777777" w:rsidTr="005364CA">
        <w:trPr>
          <w:cantSplit/>
          <w:trHeight w:val="693"/>
        </w:trPr>
        <w:tc>
          <w:tcPr>
            <w:tcW w:w="359" w:type="dxa"/>
            <w:vAlign w:val="center"/>
          </w:tcPr>
          <w:p w14:paraId="639F6311" w14:textId="77777777" w:rsidR="0064022D" w:rsidRPr="0064022D" w:rsidRDefault="0064022D" w:rsidP="0064022D">
            <w:pPr>
              <w:widowControl w:val="0"/>
              <w:suppressAutoHyphens w:val="0"/>
              <w:autoSpaceDE w:val="0"/>
              <w:autoSpaceDN w:val="0"/>
              <w:spacing w:after="0"/>
              <w:jc w:val="center"/>
              <w:rPr>
                <w:sz w:val="18"/>
                <w:szCs w:val="18"/>
                <w:lang w:eastAsia="en-US"/>
              </w:rPr>
            </w:pPr>
            <w:r w:rsidRPr="0064022D">
              <w:rPr>
                <w:sz w:val="18"/>
                <w:szCs w:val="18"/>
                <w:lang w:val="en-US" w:eastAsia="en-US"/>
              </w:rPr>
              <w:t>18</w:t>
            </w:r>
          </w:p>
        </w:tc>
        <w:tc>
          <w:tcPr>
            <w:tcW w:w="2622" w:type="dxa"/>
            <w:vAlign w:val="center"/>
          </w:tcPr>
          <w:p w14:paraId="74A87271"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rFonts w:eastAsia="Calibri"/>
                <w:sz w:val="18"/>
                <w:szCs w:val="18"/>
                <w:lang w:eastAsia="en-US"/>
              </w:rPr>
              <w:t>Φωτοτεχνικές Μελέτες</w:t>
            </w:r>
          </w:p>
        </w:tc>
        <w:tc>
          <w:tcPr>
            <w:tcW w:w="7508" w:type="dxa"/>
            <w:vAlign w:val="center"/>
          </w:tcPr>
          <w:p w14:paraId="7D3B4F22" w14:textId="77777777" w:rsidR="0064022D" w:rsidRPr="0064022D" w:rsidRDefault="0064022D" w:rsidP="0064022D">
            <w:pPr>
              <w:widowControl w:val="0"/>
              <w:suppressAutoHyphens w:val="0"/>
              <w:autoSpaceDE w:val="0"/>
              <w:autoSpaceDN w:val="0"/>
              <w:spacing w:after="0"/>
              <w:ind w:right="142"/>
              <w:rPr>
                <w:sz w:val="18"/>
                <w:szCs w:val="18"/>
                <w:lang w:eastAsia="en-US"/>
              </w:rPr>
            </w:pPr>
            <w:r w:rsidRPr="0064022D">
              <w:rPr>
                <w:rFonts w:eastAsia="Calibri"/>
                <w:spacing w:val="-1"/>
                <w:sz w:val="18"/>
                <w:szCs w:val="18"/>
                <w:lang w:eastAsia="en-US"/>
              </w:rPr>
              <w:t>Υποβολή φωτοτεχνικών μελετών σε μορφή .</w:t>
            </w:r>
            <w:r w:rsidRPr="0064022D">
              <w:rPr>
                <w:rFonts w:eastAsia="Calibri"/>
                <w:spacing w:val="-1"/>
                <w:sz w:val="18"/>
                <w:szCs w:val="18"/>
                <w:lang w:val="en-US" w:eastAsia="en-US"/>
              </w:rPr>
              <w:t>pdf</w:t>
            </w:r>
            <w:r w:rsidRPr="0064022D">
              <w:rPr>
                <w:rFonts w:eastAsia="Calibri"/>
                <w:spacing w:val="-1"/>
                <w:sz w:val="18"/>
                <w:szCs w:val="18"/>
                <w:lang w:eastAsia="en-US"/>
              </w:rPr>
              <w:t xml:space="preserve"> &amp; .</w:t>
            </w:r>
            <w:r w:rsidRPr="0064022D">
              <w:rPr>
                <w:rFonts w:eastAsia="Calibri"/>
                <w:spacing w:val="-1"/>
                <w:sz w:val="18"/>
                <w:szCs w:val="18"/>
                <w:lang w:val="en-US" w:eastAsia="en-US"/>
              </w:rPr>
              <w:t>evo</w:t>
            </w:r>
            <w:r w:rsidRPr="0064022D">
              <w:rPr>
                <w:rFonts w:eastAsia="Calibri"/>
                <w:spacing w:val="-1"/>
                <w:sz w:val="18"/>
                <w:szCs w:val="18"/>
                <w:lang w:eastAsia="en-US"/>
              </w:rPr>
              <w:t>, που να επιβεβαιώνουν την συμφωνία των αποτελεσμάτων των προσφερόμενων φωτιστικών με τα τυπικά μοντέλα  αξιολόγησης</w:t>
            </w:r>
          </w:p>
        </w:tc>
        <w:tc>
          <w:tcPr>
            <w:tcW w:w="4824" w:type="dxa"/>
            <w:vAlign w:val="center"/>
          </w:tcPr>
          <w:p w14:paraId="6757D5BE" w14:textId="77777777" w:rsidR="0064022D" w:rsidRPr="0064022D" w:rsidRDefault="0064022D" w:rsidP="00694731">
            <w:pPr>
              <w:numPr>
                <w:ilvl w:val="0"/>
                <w:numId w:val="87"/>
              </w:numPr>
              <w:tabs>
                <w:tab w:val="left" w:pos="142"/>
              </w:tabs>
              <w:suppressAutoHyphens w:val="0"/>
              <w:spacing w:after="0"/>
              <w:ind w:left="572" w:right="73"/>
              <w:rPr>
                <w:rFonts w:eastAsia="Calibri"/>
                <w:spacing w:val="-1"/>
                <w:sz w:val="18"/>
                <w:szCs w:val="18"/>
                <w:lang w:eastAsia="en-US"/>
              </w:rPr>
            </w:pPr>
            <w:r w:rsidRPr="0064022D">
              <w:rPr>
                <w:rFonts w:eastAsia="Calibri"/>
                <w:spacing w:val="-1"/>
                <w:sz w:val="18"/>
                <w:szCs w:val="18"/>
                <w:lang w:eastAsia="en-US"/>
              </w:rPr>
              <w:t>Αρχεία φωτοτεχνικών μελετών σε μορφή .pdf</w:t>
            </w:r>
          </w:p>
          <w:p w14:paraId="2FAFC6BF"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pacing w:val="-1"/>
                <w:sz w:val="18"/>
                <w:szCs w:val="18"/>
                <w:lang w:eastAsia="en-US"/>
              </w:rPr>
              <w:t>Αρχεία φωτοτεχνικών μελετών σε μορφή .evo</w:t>
            </w:r>
          </w:p>
        </w:tc>
      </w:tr>
      <w:tr w:rsidR="0064022D" w:rsidRPr="0064022D" w14:paraId="4C5D4FC0" w14:textId="77777777" w:rsidTr="005364CA">
        <w:trPr>
          <w:cantSplit/>
          <w:trHeight w:val="693"/>
        </w:trPr>
        <w:tc>
          <w:tcPr>
            <w:tcW w:w="359" w:type="dxa"/>
            <w:vAlign w:val="center"/>
          </w:tcPr>
          <w:p w14:paraId="0EC62AD8" w14:textId="77777777" w:rsidR="0064022D" w:rsidRPr="0064022D" w:rsidRDefault="0064022D" w:rsidP="0064022D">
            <w:pPr>
              <w:widowControl w:val="0"/>
              <w:suppressAutoHyphens w:val="0"/>
              <w:autoSpaceDE w:val="0"/>
              <w:autoSpaceDN w:val="0"/>
              <w:spacing w:after="0"/>
              <w:jc w:val="center"/>
              <w:rPr>
                <w:sz w:val="18"/>
                <w:szCs w:val="18"/>
                <w:lang w:eastAsia="en-US"/>
              </w:rPr>
            </w:pPr>
            <w:r w:rsidRPr="0064022D">
              <w:rPr>
                <w:sz w:val="18"/>
                <w:szCs w:val="18"/>
                <w:lang w:val="en-US" w:eastAsia="en-US"/>
              </w:rPr>
              <w:t>19</w:t>
            </w:r>
          </w:p>
        </w:tc>
        <w:tc>
          <w:tcPr>
            <w:tcW w:w="2622" w:type="dxa"/>
            <w:vAlign w:val="center"/>
          </w:tcPr>
          <w:p w14:paraId="63665A03"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Δήλωση συμμόρφωσης Κατασκευαστή</w:t>
            </w:r>
          </w:p>
        </w:tc>
        <w:tc>
          <w:tcPr>
            <w:tcW w:w="7508" w:type="dxa"/>
            <w:vAlign w:val="center"/>
          </w:tcPr>
          <w:p w14:paraId="6898121C" w14:textId="77777777" w:rsidR="0064022D" w:rsidRPr="0064022D" w:rsidRDefault="0064022D" w:rsidP="0064022D">
            <w:pPr>
              <w:widowControl w:val="0"/>
              <w:suppressAutoHyphens w:val="0"/>
              <w:autoSpaceDE w:val="0"/>
              <w:autoSpaceDN w:val="0"/>
              <w:spacing w:after="0"/>
              <w:ind w:right="142"/>
              <w:rPr>
                <w:sz w:val="18"/>
                <w:szCs w:val="18"/>
                <w:lang w:eastAsia="en-US"/>
              </w:rPr>
            </w:pPr>
            <w:r w:rsidRPr="0064022D">
              <w:rPr>
                <w:sz w:val="18"/>
                <w:szCs w:val="18"/>
                <w:lang w:eastAsia="en-US"/>
              </w:rPr>
              <w:t>Τα προσφερόμενα φωτιστικά θα πρέπει να φέρουν σήμανση CE και να συνοδεύονται από δήλωση συμμόρφωσης ΕΚ του κατασκευαστή</w:t>
            </w:r>
          </w:p>
        </w:tc>
        <w:tc>
          <w:tcPr>
            <w:tcW w:w="4824" w:type="dxa"/>
            <w:vAlign w:val="center"/>
          </w:tcPr>
          <w:p w14:paraId="2CFBA107"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Δήλωση συμμόρφωσης κατασκευαστή</w:t>
            </w:r>
          </w:p>
        </w:tc>
      </w:tr>
      <w:tr w:rsidR="0064022D" w:rsidRPr="0064022D" w14:paraId="7518A309" w14:textId="77777777" w:rsidTr="005364CA">
        <w:trPr>
          <w:cantSplit/>
          <w:trHeight w:val="844"/>
        </w:trPr>
        <w:tc>
          <w:tcPr>
            <w:tcW w:w="359" w:type="dxa"/>
            <w:vAlign w:val="center"/>
          </w:tcPr>
          <w:p w14:paraId="32C95A28" w14:textId="77777777" w:rsidR="0064022D" w:rsidRPr="0064022D" w:rsidRDefault="0064022D" w:rsidP="0064022D">
            <w:pPr>
              <w:widowControl w:val="0"/>
              <w:suppressAutoHyphens w:val="0"/>
              <w:autoSpaceDE w:val="0"/>
              <w:autoSpaceDN w:val="0"/>
              <w:spacing w:after="0"/>
              <w:jc w:val="center"/>
              <w:rPr>
                <w:sz w:val="18"/>
                <w:szCs w:val="18"/>
                <w:lang w:eastAsia="en-US"/>
              </w:rPr>
            </w:pPr>
            <w:r w:rsidRPr="0064022D">
              <w:rPr>
                <w:sz w:val="18"/>
                <w:szCs w:val="18"/>
                <w:lang w:val="en-US" w:eastAsia="en-US"/>
              </w:rPr>
              <w:t>20</w:t>
            </w:r>
          </w:p>
        </w:tc>
        <w:tc>
          <w:tcPr>
            <w:tcW w:w="2622" w:type="dxa"/>
            <w:vAlign w:val="center"/>
          </w:tcPr>
          <w:p w14:paraId="71948F76"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rFonts w:eastAsia="Calibri"/>
                <w:sz w:val="18"/>
                <w:szCs w:val="18"/>
                <w:lang w:eastAsia="en-US"/>
              </w:rPr>
              <w:t>Πιστοποίηση  ασφαλούς λειτουργίας φωτιστικού από Διεθνή τρίτο ανεξάρτητο φορέα (ENEC)</w:t>
            </w:r>
          </w:p>
        </w:tc>
        <w:tc>
          <w:tcPr>
            <w:tcW w:w="7508" w:type="dxa"/>
            <w:vAlign w:val="center"/>
          </w:tcPr>
          <w:p w14:paraId="6B50A763" w14:textId="77777777" w:rsidR="0064022D" w:rsidRPr="0064022D" w:rsidRDefault="0064022D" w:rsidP="0064022D">
            <w:pPr>
              <w:suppressAutoHyphens w:val="0"/>
              <w:spacing w:after="0"/>
              <w:ind w:left="104" w:right="142" w:firstLine="12"/>
              <w:rPr>
                <w:rFonts w:eastAsia="Calibri"/>
                <w:spacing w:val="-1"/>
                <w:sz w:val="18"/>
                <w:szCs w:val="18"/>
                <w:lang w:eastAsia="en-US"/>
              </w:rPr>
            </w:pPr>
          </w:p>
          <w:p w14:paraId="1032752F" w14:textId="77777777" w:rsidR="0064022D" w:rsidRPr="0064022D" w:rsidRDefault="0064022D" w:rsidP="0064022D">
            <w:pPr>
              <w:suppressAutoHyphens w:val="0"/>
              <w:spacing w:after="0"/>
              <w:ind w:left="104" w:right="142" w:firstLine="12"/>
              <w:rPr>
                <w:sz w:val="18"/>
                <w:szCs w:val="18"/>
                <w:lang w:eastAsia="en-US"/>
              </w:rPr>
            </w:pPr>
            <w:r w:rsidRPr="0064022D">
              <w:rPr>
                <w:sz w:val="18"/>
                <w:szCs w:val="18"/>
                <w:lang w:eastAsia="en-US"/>
              </w:rPr>
              <w:t xml:space="preserve">Θα πρέπει να διαθέτουν πιστοποίηση κατά </w:t>
            </w:r>
            <w:r w:rsidRPr="0064022D">
              <w:rPr>
                <w:sz w:val="18"/>
                <w:szCs w:val="18"/>
                <w:lang w:val="en-US" w:eastAsia="en-US"/>
              </w:rPr>
              <w:t>ENEC</w:t>
            </w:r>
            <w:r w:rsidRPr="0064022D">
              <w:rPr>
                <w:sz w:val="18"/>
                <w:szCs w:val="18"/>
                <w:lang w:eastAsia="en-US"/>
              </w:rPr>
              <w:t xml:space="preserve"> ή ισοδύναμη</w:t>
            </w:r>
          </w:p>
        </w:tc>
        <w:tc>
          <w:tcPr>
            <w:tcW w:w="4824" w:type="dxa"/>
            <w:vAlign w:val="center"/>
          </w:tcPr>
          <w:p w14:paraId="7AC6350F"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z w:val="18"/>
                <w:szCs w:val="18"/>
                <w:lang w:eastAsia="en-US"/>
              </w:rPr>
            </w:pPr>
            <w:r w:rsidRPr="0064022D">
              <w:rPr>
                <w:sz w:val="18"/>
                <w:szCs w:val="18"/>
                <w:lang w:eastAsia="en-US"/>
              </w:rPr>
              <w:t xml:space="preserve">Πιστοποιητικό </w:t>
            </w:r>
            <w:r w:rsidRPr="0064022D">
              <w:rPr>
                <w:sz w:val="18"/>
                <w:szCs w:val="18"/>
                <w:lang w:val="en-US" w:eastAsia="en-US"/>
              </w:rPr>
              <w:t>ENEC</w:t>
            </w:r>
            <w:r w:rsidRPr="0064022D">
              <w:rPr>
                <w:sz w:val="18"/>
                <w:szCs w:val="18"/>
                <w:lang w:eastAsia="en-US"/>
              </w:rPr>
              <w:t xml:space="preserve"> ή ισοδύναμο και η πηγαία έκθεση δοκιμής αυτού</w:t>
            </w:r>
          </w:p>
          <w:p w14:paraId="20EE6801" w14:textId="77777777" w:rsidR="0064022D" w:rsidRPr="0064022D" w:rsidRDefault="0064022D" w:rsidP="0064022D">
            <w:pPr>
              <w:widowControl w:val="0"/>
              <w:tabs>
                <w:tab w:val="left" w:pos="992"/>
              </w:tabs>
              <w:suppressAutoHyphens w:val="0"/>
              <w:autoSpaceDE w:val="0"/>
              <w:autoSpaceDN w:val="0"/>
              <w:spacing w:after="0"/>
              <w:ind w:left="572" w:right="132"/>
              <w:rPr>
                <w:rFonts w:eastAsia="Calibri"/>
                <w:sz w:val="18"/>
                <w:szCs w:val="18"/>
                <w:lang w:eastAsia="en-US"/>
              </w:rPr>
            </w:pPr>
          </w:p>
        </w:tc>
      </w:tr>
      <w:tr w:rsidR="0064022D" w:rsidRPr="0064022D" w14:paraId="00227BF6" w14:textId="77777777" w:rsidTr="005364CA">
        <w:trPr>
          <w:cantSplit/>
          <w:trHeight w:val="531"/>
        </w:trPr>
        <w:tc>
          <w:tcPr>
            <w:tcW w:w="359" w:type="dxa"/>
            <w:vAlign w:val="center"/>
          </w:tcPr>
          <w:p w14:paraId="4D3384B5" w14:textId="77777777" w:rsidR="0064022D" w:rsidRPr="0064022D" w:rsidRDefault="0064022D" w:rsidP="0064022D">
            <w:pPr>
              <w:widowControl w:val="0"/>
              <w:suppressAutoHyphens w:val="0"/>
              <w:autoSpaceDE w:val="0"/>
              <w:autoSpaceDN w:val="0"/>
              <w:spacing w:after="0"/>
              <w:ind w:left="62" w:right="50"/>
              <w:jc w:val="center"/>
              <w:rPr>
                <w:strike/>
                <w:sz w:val="18"/>
                <w:szCs w:val="18"/>
                <w:highlight w:val="yellow"/>
                <w:lang w:eastAsia="en-US"/>
              </w:rPr>
            </w:pPr>
            <w:r w:rsidRPr="0064022D">
              <w:rPr>
                <w:sz w:val="18"/>
                <w:szCs w:val="18"/>
                <w:lang w:eastAsia="en-US"/>
              </w:rPr>
              <w:t>21</w:t>
            </w:r>
          </w:p>
        </w:tc>
        <w:tc>
          <w:tcPr>
            <w:tcW w:w="2622" w:type="dxa"/>
            <w:vAlign w:val="center"/>
          </w:tcPr>
          <w:p w14:paraId="4C76F815" w14:textId="77777777" w:rsidR="0064022D" w:rsidRPr="0064022D" w:rsidRDefault="0064022D" w:rsidP="0064022D">
            <w:pPr>
              <w:widowControl w:val="0"/>
              <w:suppressAutoHyphens w:val="0"/>
              <w:autoSpaceDE w:val="0"/>
              <w:autoSpaceDN w:val="0"/>
              <w:spacing w:after="0"/>
              <w:ind w:left="65" w:right="131"/>
              <w:jc w:val="center"/>
              <w:rPr>
                <w:rFonts w:eastAsia="Calibri"/>
                <w:sz w:val="18"/>
                <w:szCs w:val="18"/>
                <w:lang w:eastAsia="en-US"/>
              </w:rPr>
            </w:pPr>
            <w:r w:rsidRPr="0064022D">
              <w:rPr>
                <w:rFonts w:eastAsia="Calibri"/>
                <w:sz w:val="18"/>
                <w:szCs w:val="18"/>
                <w:lang w:eastAsia="en-US"/>
              </w:rPr>
              <w:t>Πιστοποιητικό απόδοσης φωτιστικού</w:t>
            </w:r>
          </w:p>
        </w:tc>
        <w:tc>
          <w:tcPr>
            <w:tcW w:w="7508" w:type="dxa"/>
            <w:vAlign w:val="center"/>
          </w:tcPr>
          <w:p w14:paraId="0B181FCA" w14:textId="77777777" w:rsidR="0064022D" w:rsidRPr="0064022D" w:rsidRDefault="0064022D" w:rsidP="0064022D">
            <w:pPr>
              <w:suppressAutoHyphens w:val="0"/>
              <w:spacing w:after="0"/>
              <w:ind w:left="104" w:right="142" w:firstLine="12"/>
              <w:rPr>
                <w:rFonts w:eastAsia="Calibri"/>
                <w:spacing w:val="-1"/>
                <w:sz w:val="18"/>
                <w:szCs w:val="18"/>
                <w:lang w:eastAsia="en-US"/>
              </w:rPr>
            </w:pPr>
            <w:r w:rsidRPr="0064022D">
              <w:rPr>
                <w:sz w:val="18"/>
                <w:szCs w:val="18"/>
                <w:lang w:eastAsia="en-US"/>
              </w:rPr>
              <w:t xml:space="preserve">Θα πρέπει να διαθέτουν πιστοποίηση κατά </w:t>
            </w:r>
            <w:r w:rsidRPr="0064022D">
              <w:rPr>
                <w:sz w:val="18"/>
                <w:szCs w:val="18"/>
                <w:lang w:val="en-US" w:eastAsia="en-US"/>
              </w:rPr>
              <w:t>ENEC</w:t>
            </w:r>
            <w:r w:rsidRPr="0064022D">
              <w:rPr>
                <w:sz w:val="18"/>
                <w:szCs w:val="18"/>
                <w:lang w:eastAsia="en-US"/>
              </w:rPr>
              <w:t>+ ή ισοδύναμη</w:t>
            </w:r>
          </w:p>
        </w:tc>
        <w:tc>
          <w:tcPr>
            <w:tcW w:w="4824" w:type="dxa"/>
            <w:vAlign w:val="center"/>
          </w:tcPr>
          <w:p w14:paraId="378839E9"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trike/>
                <w:sz w:val="18"/>
                <w:szCs w:val="18"/>
                <w:lang w:eastAsia="en-US"/>
              </w:rPr>
            </w:pPr>
            <w:r w:rsidRPr="0064022D">
              <w:rPr>
                <w:sz w:val="18"/>
                <w:szCs w:val="18"/>
                <w:lang w:eastAsia="en-US"/>
              </w:rPr>
              <w:t xml:space="preserve">Πιστοποιητικό </w:t>
            </w:r>
            <w:r w:rsidRPr="0064022D">
              <w:rPr>
                <w:sz w:val="18"/>
                <w:szCs w:val="18"/>
                <w:lang w:val="en-US" w:eastAsia="en-US"/>
              </w:rPr>
              <w:t>ENEC</w:t>
            </w:r>
            <w:r w:rsidRPr="0064022D">
              <w:rPr>
                <w:sz w:val="18"/>
                <w:szCs w:val="18"/>
                <w:lang w:eastAsia="en-US"/>
              </w:rPr>
              <w:t>+ ή ισοδύναμο</w:t>
            </w:r>
          </w:p>
        </w:tc>
      </w:tr>
      <w:tr w:rsidR="0064022D" w:rsidRPr="0064022D" w14:paraId="763A9161" w14:textId="77777777" w:rsidTr="005364CA">
        <w:trPr>
          <w:cantSplit/>
          <w:trHeight w:val="420"/>
        </w:trPr>
        <w:tc>
          <w:tcPr>
            <w:tcW w:w="359" w:type="dxa"/>
            <w:vAlign w:val="center"/>
          </w:tcPr>
          <w:p w14:paraId="45FA3773"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22</w:t>
            </w:r>
          </w:p>
        </w:tc>
        <w:tc>
          <w:tcPr>
            <w:tcW w:w="2622" w:type="dxa"/>
            <w:vAlign w:val="center"/>
          </w:tcPr>
          <w:p w14:paraId="2B2E21A1"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Συμμόρφωση με την Οδηγία LVD 2014/35/EC</w:t>
            </w:r>
          </w:p>
        </w:tc>
        <w:tc>
          <w:tcPr>
            <w:tcW w:w="7508" w:type="dxa"/>
            <w:vAlign w:val="center"/>
          </w:tcPr>
          <w:p w14:paraId="23CCE01A" w14:textId="77777777" w:rsidR="0064022D" w:rsidRPr="0064022D" w:rsidRDefault="0064022D" w:rsidP="0064022D">
            <w:pPr>
              <w:widowControl w:val="0"/>
              <w:suppressAutoHyphens w:val="0"/>
              <w:autoSpaceDE w:val="0"/>
              <w:autoSpaceDN w:val="0"/>
              <w:spacing w:after="0"/>
              <w:ind w:left="207" w:right="142"/>
              <w:rPr>
                <w:sz w:val="18"/>
                <w:szCs w:val="18"/>
                <w:lang w:eastAsia="en-US"/>
              </w:rPr>
            </w:pPr>
            <w:r w:rsidRPr="0064022D">
              <w:rPr>
                <w:sz w:val="18"/>
                <w:szCs w:val="18"/>
                <w:lang w:eastAsia="en-US"/>
              </w:rPr>
              <w:t>Τα φωτιστικά θα πρέπει να συμμορφώνονται με την Οδηγία LVD 2014/35/EC ή μεταγενέστερη</w:t>
            </w:r>
          </w:p>
          <w:p w14:paraId="05BE0B48" w14:textId="77777777" w:rsidR="0064022D" w:rsidRPr="0064022D" w:rsidRDefault="0064022D" w:rsidP="0064022D">
            <w:pPr>
              <w:widowControl w:val="0"/>
              <w:suppressAutoHyphens w:val="0"/>
              <w:autoSpaceDE w:val="0"/>
              <w:autoSpaceDN w:val="0"/>
              <w:spacing w:after="0"/>
              <w:ind w:left="121" w:right="142"/>
              <w:rPr>
                <w:sz w:val="18"/>
                <w:szCs w:val="18"/>
                <w:lang w:eastAsia="en-US"/>
              </w:rPr>
            </w:pPr>
            <w:r w:rsidRPr="0064022D">
              <w:rPr>
                <w:sz w:val="18"/>
                <w:szCs w:val="18"/>
                <w:lang w:eastAsia="en-US"/>
              </w:rPr>
              <w:t>Πρότυπα Εναρμόνισης: ΕΝ 60598-1, ΕΝ 60598-2-3, EN 62471</w:t>
            </w:r>
          </w:p>
        </w:tc>
        <w:tc>
          <w:tcPr>
            <w:tcW w:w="4824" w:type="dxa"/>
            <w:vAlign w:val="center"/>
          </w:tcPr>
          <w:p w14:paraId="66C387B8"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Δήλωση συμμόρφωσης κατασκευαστή</w:t>
            </w:r>
          </w:p>
        </w:tc>
      </w:tr>
      <w:tr w:rsidR="0064022D" w:rsidRPr="0064022D" w14:paraId="4A2034AF" w14:textId="77777777" w:rsidTr="005364CA">
        <w:trPr>
          <w:cantSplit/>
          <w:trHeight w:val="562"/>
        </w:trPr>
        <w:tc>
          <w:tcPr>
            <w:tcW w:w="359" w:type="dxa"/>
            <w:vAlign w:val="center"/>
          </w:tcPr>
          <w:p w14:paraId="3FE839E3"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lastRenderedPageBreak/>
              <w:t>23</w:t>
            </w:r>
          </w:p>
        </w:tc>
        <w:tc>
          <w:tcPr>
            <w:tcW w:w="2622" w:type="dxa"/>
            <w:vAlign w:val="center"/>
          </w:tcPr>
          <w:p w14:paraId="4B0198D9"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Συμμόρφωση με την Οδηγία EMC 2014/30/EC</w:t>
            </w:r>
          </w:p>
        </w:tc>
        <w:tc>
          <w:tcPr>
            <w:tcW w:w="7508" w:type="dxa"/>
            <w:vAlign w:val="center"/>
          </w:tcPr>
          <w:p w14:paraId="17519F71" w14:textId="77777777" w:rsidR="0064022D" w:rsidRPr="0064022D" w:rsidRDefault="0064022D" w:rsidP="0064022D">
            <w:pPr>
              <w:widowControl w:val="0"/>
              <w:suppressAutoHyphens w:val="0"/>
              <w:autoSpaceDE w:val="0"/>
              <w:autoSpaceDN w:val="0"/>
              <w:spacing w:after="0"/>
              <w:ind w:left="207" w:right="142"/>
              <w:rPr>
                <w:sz w:val="18"/>
                <w:szCs w:val="18"/>
                <w:lang w:eastAsia="en-US"/>
              </w:rPr>
            </w:pPr>
            <w:r w:rsidRPr="0064022D">
              <w:rPr>
                <w:sz w:val="18"/>
                <w:szCs w:val="18"/>
                <w:lang w:eastAsia="en-US"/>
              </w:rPr>
              <w:t>Τα φωτιστικά θα πρέπει να συμμορφώνονται με την Οδηγία EMC 2014/30/EC ή μεταγενέστερη</w:t>
            </w:r>
          </w:p>
          <w:p w14:paraId="315E6707"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Πρότυπα Εναρμόνισης: EN 61000-3-2, EN 61000-3-3, ΕΝ 55015, ΕΝ 61547</w:t>
            </w:r>
          </w:p>
        </w:tc>
        <w:tc>
          <w:tcPr>
            <w:tcW w:w="4824" w:type="dxa"/>
            <w:vAlign w:val="center"/>
          </w:tcPr>
          <w:p w14:paraId="0DA33B22" w14:textId="77777777" w:rsidR="0064022D" w:rsidRPr="0064022D" w:rsidRDefault="0064022D" w:rsidP="00694731">
            <w:pPr>
              <w:widowControl w:val="0"/>
              <w:numPr>
                <w:ilvl w:val="0"/>
                <w:numId w:val="116"/>
              </w:numPr>
              <w:tabs>
                <w:tab w:val="left" w:pos="992"/>
              </w:tabs>
              <w:suppressAutoHyphens w:val="0"/>
              <w:autoSpaceDE w:val="0"/>
              <w:autoSpaceDN w:val="0"/>
              <w:spacing w:after="0"/>
              <w:ind w:left="572" w:right="132" w:hanging="284"/>
              <w:contextualSpacing/>
              <w:rPr>
                <w:rFonts w:eastAsia="Calibri"/>
                <w:sz w:val="18"/>
                <w:szCs w:val="18"/>
                <w:lang w:eastAsia="en-US"/>
              </w:rPr>
            </w:pPr>
            <w:r w:rsidRPr="0064022D">
              <w:rPr>
                <w:rFonts w:eastAsia="Calibri"/>
                <w:sz w:val="18"/>
                <w:szCs w:val="18"/>
                <w:lang w:eastAsia="en-US"/>
              </w:rPr>
              <w:t xml:space="preserve">  Δήλωση συμμόρφωσης κατασκευαστή</w:t>
            </w:r>
          </w:p>
        </w:tc>
      </w:tr>
      <w:tr w:rsidR="0064022D" w:rsidRPr="0064022D" w14:paraId="47BCACF1" w14:textId="77777777" w:rsidTr="005364CA">
        <w:trPr>
          <w:cantSplit/>
          <w:trHeight w:val="547"/>
        </w:trPr>
        <w:tc>
          <w:tcPr>
            <w:tcW w:w="359" w:type="dxa"/>
            <w:vAlign w:val="center"/>
          </w:tcPr>
          <w:p w14:paraId="5091F34B"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24</w:t>
            </w:r>
          </w:p>
        </w:tc>
        <w:tc>
          <w:tcPr>
            <w:tcW w:w="2622" w:type="dxa"/>
            <w:vAlign w:val="center"/>
          </w:tcPr>
          <w:p w14:paraId="0A2F564C"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Συμμόρφωση με την Οδηγία RoHS 2011/65/EC</w:t>
            </w:r>
          </w:p>
        </w:tc>
        <w:tc>
          <w:tcPr>
            <w:tcW w:w="7508" w:type="dxa"/>
            <w:vAlign w:val="center"/>
          </w:tcPr>
          <w:p w14:paraId="550E511D"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Τα προσφερόμενα φωτιστικά θα πρέπει να συμμορφώνονται με την Οδηγία RoHS 2011/65/EC</w:t>
            </w:r>
          </w:p>
        </w:tc>
        <w:tc>
          <w:tcPr>
            <w:tcW w:w="4824" w:type="dxa"/>
            <w:vAlign w:val="center"/>
          </w:tcPr>
          <w:p w14:paraId="214AA585"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Δήλωση συμμόρφωσης κατασκευαστή</w:t>
            </w:r>
          </w:p>
        </w:tc>
      </w:tr>
      <w:tr w:rsidR="0064022D" w:rsidRPr="0064022D" w14:paraId="374343FA" w14:textId="77777777" w:rsidTr="005364CA">
        <w:trPr>
          <w:cantSplit/>
          <w:trHeight w:val="1250"/>
        </w:trPr>
        <w:tc>
          <w:tcPr>
            <w:tcW w:w="359" w:type="dxa"/>
            <w:vAlign w:val="center"/>
          </w:tcPr>
          <w:p w14:paraId="2C437A49"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25</w:t>
            </w:r>
          </w:p>
        </w:tc>
        <w:tc>
          <w:tcPr>
            <w:tcW w:w="2622" w:type="dxa"/>
            <w:vAlign w:val="center"/>
          </w:tcPr>
          <w:p w14:paraId="33B7091A"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Συμμόρφωση με την Οδηγία WEEE 2012/19/EU</w:t>
            </w:r>
          </w:p>
        </w:tc>
        <w:tc>
          <w:tcPr>
            <w:tcW w:w="7508" w:type="dxa"/>
            <w:vAlign w:val="center"/>
          </w:tcPr>
          <w:p w14:paraId="0FE50855"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Τα προσφερόμενα φωτιστικά θα πρέπει να συμμορφώνονται με την Οδηγία WEEE 2012/19/EU</w:t>
            </w:r>
          </w:p>
        </w:tc>
        <w:tc>
          <w:tcPr>
            <w:tcW w:w="4824" w:type="dxa"/>
            <w:vAlign w:val="center"/>
          </w:tcPr>
          <w:p w14:paraId="607D6F35"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val="en-US" w:eastAsia="en-US"/>
              </w:rPr>
              <w:t>Y</w:t>
            </w:r>
            <w:r w:rsidRPr="0064022D">
              <w:rPr>
                <w:sz w:val="18"/>
                <w:szCs w:val="18"/>
                <w:lang w:eastAsia="en-US"/>
              </w:rPr>
              <w:t>Δήλωση συμμόρφωσης κατασκευαστή</w:t>
            </w:r>
          </w:p>
          <w:p w14:paraId="47202549"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Βεβαίωση υπαγωγής του Οικονομικού Φορέα ή του προμηθευτή του Οικονομικού Φορέα στο Μητρώο Παραγωγών ΗΗΕ από εγκεκριμένο Φορέα Ανακύκλωσης.</w:t>
            </w:r>
          </w:p>
        </w:tc>
      </w:tr>
      <w:tr w:rsidR="0064022D" w:rsidRPr="0064022D" w14:paraId="054D9F30" w14:textId="77777777" w:rsidTr="005364CA">
        <w:trPr>
          <w:cantSplit/>
          <w:trHeight w:val="984"/>
        </w:trPr>
        <w:tc>
          <w:tcPr>
            <w:tcW w:w="359" w:type="dxa"/>
            <w:vAlign w:val="center"/>
          </w:tcPr>
          <w:p w14:paraId="2A939B39"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26</w:t>
            </w:r>
          </w:p>
        </w:tc>
        <w:tc>
          <w:tcPr>
            <w:tcW w:w="2622" w:type="dxa"/>
            <w:vAlign w:val="center"/>
          </w:tcPr>
          <w:p w14:paraId="7BB6A588"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sz w:val="18"/>
                <w:szCs w:val="18"/>
                <w:lang w:eastAsia="en-US"/>
              </w:rPr>
              <w:t>Πιστοποιήσεις ποιότητας, περιβαλλοντικής διαχείρισης εργοστασίου κατασκευής Φωτιστικού</w:t>
            </w:r>
          </w:p>
        </w:tc>
        <w:tc>
          <w:tcPr>
            <w:tcW w:w="7508" w:type="dxa"/>
            <w:vAlign w:val="center"/>
          </w:tcPr>
          <w:p w14:paraId="28F94BB8"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 xml:space="preserve">Το εργοστάσιο κατασκευής των προσφερόμενων φωτιστικών σωμάτων θα πρέπει να διαθέτει Πιστοποίηση  ποιότητας (ISO 9001:2015), περιβαλλοντικής διαχείρισης (ISO 14001:2015), διαχείρισης της ενέργειας κατά </w:t>
            </w:r>
            <w:r w:rsidRPr="0064022D">
              <w:rPr>
                <w:sz w:val="18"/>
                <w:szCs w:val="18"/>
                <w:lang w:val="en-US" w:eastAsia="en-US"/>
              </w:rPr>
              <w:t>ISO</w:t>
            </w:r>
            <w:r w:rsidRPr="0064022D">
              <w:rPr>
                <w:sz w:val="18"/>
                <w:szCs w:val="18"/>
                <w:lang w:eastAsia="en-US"/>
              </w:rPr>
              <w:t xml:space="preserve"> 50001:2018 </w:t>
            </w:r>
            <w:r w:rsidRPr="0064022D">
              <w:rPr>
                <w:rFonts w:eastAsia="Calibri"/>
                <w:spacing w:val="-1"/>
                <w:sz w:val="18"/>
                <w:szCs w:val="18"/>
                <w:lang w:eastAsia="en-US"/>
              </w:rPr>
              <w:t>και διαχείρισης Υγείας και Ασφάλειας στην Εργασία κατά ISO 45001:2018</w:t>
            </w:r>
            <w:r w:rsidRPr="0064022D">
              <w:rPr>
                <w:sz w:val="18"/>
                <w:szCs w:val="18"/>
                <w:lang w:eastAsia="en-US"/>
              </w:rPr>
              <w:t>, για κατασκευή φωτιστικών σωμάτων</w:t>
            </w:r>
          </w:p>
        </w:tc>
        <w:tc>
          <w:tcPr>
            <w:tcW w:w="4824" w:type="dxa"/>
            <w:vAlign w:val="center"/>
          </w:tcPr>
          <w:p w14:paraId="7EDA8850"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9001:2015 του εργοστασίου κατασκευής</w:t>
            </w:r>
          </w:p>
          <w:p w14:paraId="20AC674A"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14001:2015 του εργοστασίου κατασκευής</w:t>
            </w:r>
          </w:p>
          <w:p w14:paraId="11035009"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sz w:val="18"/>
                <w:szCs w:val="18"/>
                <w:lang w:eastAsia="en-US"/>
              </w:rPr>
            </w:pPr>
            <w:r w:rsidRPr="0064022D">
              <w:rPr>
                <w:sz w:val="18"/>
                <w:szCs w:val="18"/>
                <w:lang w:eastAsia="en-US"/>
              </w:rPr>
              <w:t>Πιστοποιητικό ISO 50001:2018 του εργοστασίου κατασκευής</w:t>
            </w:r>
          </w:p>
          <w:p w14:paraId="47222E0E"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45001:2018 του εργοστασίου κατασκευής</w:t>
            </w:r>
          </w:p>
        </w:tc>
      </w:tr>
      <w:tr w:rsidR="0064022D" w:rsidRPr="0064022D" w14:paraId="087D2A53" w14:textId="77777777" w:rsidTr="00E424A1">
        <w:trPr>
          <w:cantSplit/>
          <w:trHeight w:val="607"/>
        </w:trPr>
        <w:tc>
          <w:tcPr>
            <w:tcW w:w="359" w:type="dxa"/>
            <w:vAlign w:val="center"/>
          </w:tcPr>
          <w:p w14:paraId="0DE0AE96"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27</w:t>
            </w:r>
          </w:p>
        </w:tc>
        <w:tc>
          <w:tcPr>
            <w:tcW w:w="2622" w:type="dxa"/>
            <w:vAlign w:val="center"/>
          </w:tcPr>
          <w:p w14:paraId="7F96622B"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rFonts w:eastAsia="Calibri"/>
                <w:sz w:val="18"/>
                <w:szCs w:val="18"/>
                <w:lang w:eastAsia="en-US"/>
              </w:rPr>
              <w:t>Εγγύηση Φωτιστικών σωμάτων</w:t>
            </w:r>
          </w:p>
        </w:tc>
        <w:tc>
          <w:tcPr>
            <w:tcW w:w="7508" w:type="dxa"/>
          </w:tcPr>
          <w:p w14:paraId="4740F5DF"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l-GR"/>
              </w:rPr>
              <w:t xml:space="preserve">Τουλάχιστον </w:t>
            </w:r>
            <w:r w:rsidRPr="00BC5A5E">
              <w:rPr>
                <w:sz w:val="18"/>
                <w:szCs w:val="18"/>
                <w:lang w:eastAsia="el-GR"/>
              </w:rPr>
              <w:t xml:space="preserve">δεκαετή </w:t>
            </w:r>
            <w:r w:rsidRPr="0064022D">
              <w:rPr>
                <w:sz w:val="18"/>
                <w:szCs w:val="18"/>
                <w:lang w:eastAsia="el-GR"/>
              </w:rPr>
              <w:t>(10) εγγύηση από το</w:t>
            </w:r>
            <w:r w:rsidRPr="0064022D">
              <w:rPr>
                <w:sz w:val="18"/>
                <w:szCs w:val="18"/>
                <w:lang w:val="en-US" w:eastAsia="el-GR"/>
              </w:rPr>
              <w:t>n</w:t>
            </w:r>
            <w:r w:rsidRPr="0064022D">
              <w:rPr>
                <w:sz w:val="18"/>
                <w:szCs w:val="18"/>
                <w:lang w:eastAsia="el-GR"/>
              </w:rPr>
              <w:t xml:space="preserve"> κατασκευαστή των φωτιστικών σωμάτων</w:t>
            </w:r>
          </w:p>
        </w:tc>
        <w:tc>
          <w:tcPr>
            <w:tcW w:w="4824" w:type="dxa"/>
            <w:vAlign w:val="center"/>
          </w:tcPr>
          <w:p w14:paraId="2225355E"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r w:rsidR="0064022D" w:rsidRPr="0064022D" w14:paraId="06A4D88F" w14:textId="77777777" w:rsidTr="00E424A1">
        <w:trPr>
          <w:cantSplit/>
          <w:trHeight w:val="701"/>
        </w:trPr>
        <w:tc>
          <w:tcPr>
            <w:tcW w:w="359" w:type="dxa"/>
            <w:vAlign w:val="center"/>
          </w:tcPr>
          <w:p w14:paraId="44CD5718" w14:textId="77777777" w:rsidR="0064022D" w:rsidRPr="0064022D" w:rsidRDefault="0064022D" w:rsidP="0064022D">
            <w:pPr>
              <w:widowControl w:val="0"/>
              <w:suppressAutoHyphens w:val="0"/>
              <w:autoSpaceDE w:val="0"/>
              <w:autoSpaceDN w:val="0"/>
              <w:spacing w:after="0"/>
              <w:ind w:left="62" w:right="50"/>
              <w:jc w:val="center"/>
              <w:rPr>
                <w:sz w:val="18"/>
                <w:szCs w:val="18"/>
                <w:lang w:eastAsia="en-US"/>
              </w:rPr>
            </w:pPr>
            <w:r w:rsidRPr="0064022D">
              <w:rPr>
                <w:sz w:val="18"/>
                <w:szCs w:val="18"/>
                <w:lang w:val="en-US" w:eastAsia="en-US"/>
              </w:rPr>
              <w:t>28</w:t>
            </w:r>
          </w:p>
        </w:tc>
        <w:tc>
          <w:tcPr>
            <w:tcW w:w="2622" w:type="dxa"/>
            <w:vAlign w:val="center"/>
          </w:tcPr>
          <w:p w14:paraId="1492FC41" w14:textId="77777777" w:rsidR="0064022D" w:rsidRPr="0064022D" w:rsidRDefault="0064022D" w:rsidP="0064022D">
            <w:pPr>
              <w:widowControl w:val="0"/>
              <w:suppressAutoHyphens w:val="0"/>
              <w:autoSpaceDE w:val="0"/>
              <w:autoSpaceDN w:val="0"/>
              <w:spacing w:after="0"/>
              <w:ind w:left="65" w:right="131"/>
              <w:jc w:val="center"/>
              <w:rPr>
                <w:sz w:val="18"/>
                <w:szCs w:val="18"/>
                <w:lang w:eastAsia="en-US"/>
              </w:rPr>
            </w:pPr>
            <w:r w:rsidRPr="0064022D">
              <w:rPr>
                <w:rFonts w:eastAsia="Calibri"/>
                <w:sz w:val="18"/>
                <w:szCs w:val="18"/>
                <w:lang w:eastAsia="en-US"/>
              </w:rPr>
              <w:t>Διασφάλιση μελλοντικών αναγκών σε φωτιστικά</w:t>
            </w:r>
          </w:p>
        </w:tc>
        <w:tc>
          <w:tcPr>
            <w:tcW w:w="7508" w:type="dxa"/>
          </w:tcPr>
          <w:p w14:paraId="65E3F67E"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l-GR"/>
              </w:rPr>
              <w:t>Έγγραφη δήλωση ενεργής γραμμής παραγωγής του κατασκευαστή για παραγωγή φωτιστικού σώματος αντίστοιχων χαρακτηριστικών (πχ φωτεινής ροής, οπτικών κοκ) για τουλάχιστον δέκα (10) έτη</w:t>
            </w:r>
          </w:p>
        </w:tc>
        <w:tc>
          <w:tcPr>
            <w:tcW w:w="4824" w:type="dxa"/>
            <w:vAlign w:val="center"/>
          </w:tcPr>
          <w:p w14:paraId="75743868"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rFonts w:eastAsia="Calibri"/>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r w:rsidR="0064022D" w:rsidRPr="0064022D" w14:paraId="047B6F6F" w14:textId="77777777" w:rsidTr="005364CA">
        <w:trPr>
          <w:cantSplit/>
          <w:trHeight w:val="655"/>
        </w:trPr>
        <w:tc>
          <w:tcPr>
            <w:tcW w:w="359" w:type="dxa"/>
            <w:vAlign w:val="center"/>
          </w:tcPr>
          <w:p w14:paraId="7D149347" w14:textId="77777777" w:rsidR="0064022D" w:rsidRPr="0064022D" w:rsidRDefault="0064022D" w:rsidP="0064022D">
            <w:pPr>
              <w:widowControl w:val="0"/>
              <w:suppressAutoHyphens w:val="0"/>
              <w:autoSpaceDE w:val="0"/>
              <w:autoSpaceDN w:val="0"/>
              <w:spacing w:after="0"/>
              <w:ind w:left="62" w:right="50"/>
              <w:jc w:val="left"/>
              <w:rPr>
                <w:sz w:val="18"/>
                <w:szCs w:val="18"/>
                <w:lang w:eastAsia="en-US"/>
              </w:rPr>
            </w:pPr>
            <w:r w:rsidRPr="0064022D">
              <w:rPr>
                <w:sz w:val="18"/>
                <w:szCs w:val="18"/>
                <w:lang w:val="en-US" w:eastAsia="en-US"/>
              </w:rPr>
              <w:t>29</w:t>
            </w:r>
          </w:p>
        </w:tc>
        <w:tc>
          <w:tcPr>
            <w:tcW w:w="2622" w:type="dxa"/>
            <w:vAlign w:val="center"/>
          </w:tcPr>
          <w:p w14:paraId="196306E0" w14:textId="77777777" w:rsidR="0064022D" w:rsidRPr="0064022D" w:rsidRDefault="0064022D" w:rsidP="0064022D">
            <w:pPr>
              <w:widowControl w:val="0"/>
              <w:suppressAutoHyphens w:val="0"/>
              <w:autoSpaceDE w:val="0"/>
              <w:autoSpaceDN w:val="0"/>
              <w:spacing w:after="0"/>
              <w:ind w:left="65" w:right="131"/>
              <w:jc w:val="center"/>
              <w:rPr>
                <w:rFonts w:eastAsia="Calibri"/>
                <w:sz w:val="18"/>
                <w:szCs w:val="18"/>
                <w:lang w:eastAsia="en-US"/>
              </w:rPr>
            </w:pPr>
            <w:r w:rsidRPr="0064022D">
              <w:rPr>
                <w:rFonts w:eastAsia="Calibri"/>
                <w:sz w:val="18"/>
                <w:szCs w:val="18"/>
                <w:lang w:eastAsia="en-US"/>
              </w:rPr>
              <w:t>Διασφάλιση μελλοντικών αναγκών σε ανταλλακτικά</w:t>
            </w:r>
          </w:p>
        </w:tc>
        <w:tc>
          <w:tcPr>
            <w:tcW w:w="7508" w:type="dxa"/>
          </w:tcPr>
          <w:p w14:paraId="070B916D" w14:textId="77777777" w:rsidR="0064022D" w:rsidRPr="0064022D" w:rsidRDefault="0064022D" w:rsidP="0064022D">
            <w:pPr>
              <w:widowControl w:val="0"/>
              <w:suppressAutoHyphens w:val="0"/>
              <w:autoSpaceDE w:val="0"/>
              <w:autoSpaceDN w:val="0"/>
              <w:spacing w:after="0"/>
              <w:ind w:left="109" w:right="142" w:firstLine="12"/>
              <w:rPr>
                <w:rFonts w:eastAsia="Calibri"/>
                <w:spacing w:val="-1"/>
                <w:sz w:val="18"/>
                <w:szCs w:val="18"/>
                <w:lang w:eastAsia="en-US"/>
              </w:rPr>
            </w:pPr>
            <w:r w:rsidRPr="0064022D">
              <w:rPr>
                <w:sz w:val="18"/>
                <w:szCs w:val="18"/>
                <w:lang w:eastAsia="el-GR"/>
              </w:rPr>
              <w:t>Έγγραφη δήλωση επάρκειας ανταλλακτικών του κατασκευαστή για δέκα (10) έτη κατ’ ελάχιστον</w:t>
            </w:r>
          </w:p>
        </w:tc>
        <w:tc>
          <w:tcPr>
            <w:tcW w:w="4824" w:type="dxa"/>
            <w:vAlign w:val="center"/>
          </w:tcPr>
          <w:p w14:paraId="61D6B21A"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rFonts w:eastAsia="Calibri"/>
                <w:spacing w:val="-1"/>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bl>
    <w:p w14:paraId="0E6E9C97" w14:textId="77777777" w:rsidR="0064022D" w:rsidRPr="0064022D" w:rsidRDefault="0064022D" w:rsidP="0064022D">
      <w:pPr>
        <w:spacing w:after="0"/>
        <w:jc w:val="center"/>
        <w:rPr>
          <w:i/>
          <w:sz w:val="20"/>
          <w:szCs w:val="20"/>
        </w:rPr>
      </w:pPr>
      <w:r w:rsidRPr="0064022D">
        <w:rPr>
          <w:b/>
          <w:i/>
          <w:sz w:val="18"/>
          <w:szCs w:val="18"/>
        </w:rPr>
        <w:t>Πίνακας 4.</w:t>
      </w:r>
      <w:r w:rsidRPr="0064022D">
        <w:rPr>
          <w:i/>
          <w:sz w:val="18"/>
          <w:szCs w:val="18"/>
        </w:rPr>
        <w:t xml:space="preserve"> Φωτιστικά Σώματα Κορυφής Αστικού Τύπου</w:t>
      </w:r>
    </w:p>
    <w:p w14:paraId="447A073A" w14:textId="77777777" w:rsidR="0064022D" w:rsidRPr="0064022D" w:rsidRDefault="0064022D" w:rsidP="0064022D">
      <w:pPr>
        <w:suppressAutoHyphens w:val="0"/>
        <w:spacing w:after="0"/>
        <w:jc w:val="left"/>
        <w:rPr>
          <w:rFonts w:eastAsia="Arial Unicode MS"/>
          <w:b/>
          <w:bCs/>
          <w:caps/>
          <w:sz w:val="18"/>
          <w:szCs w:val="18"/>
          <w:lang w:eastAsia="en-US"/>
        </w:rPr>
      </w:pPr>
    </w:p>
    <w:p w14:paraId="187402A8" w14:textId="77777777" w:rsidR="0064022D" w:rsidRPr="0064022D" w:rsidRDefault="0064022D" w:rsidP="0064022D">
      <w:pPr>
        <w:suppressAutoHyphens w:val="0"/>
        <w:spacing w:after="0"/>
        <w:jc w:val="left"/>
        <w:rPr>
          <w:rFonts w:eastAsia="Arial Unicode MS"/>
          <w:b/>
          <w:bCs/>
          <w:caps/>
          <w:sz w:val="18"/>
          <w:szCs w:val="18"/>
          <w:lang w:eastAsia="en-US"/>
        </w:rPr>
      </w:pPr>
    </w:p>
    <w:p w14:paraId="35969E8E" w14:textId="77777777" w:rsidR="0064022D" w:rsidRPr="0064022D" w:rsidRDefault="0064022D" w:rsidP="0064022D">
      <w:pPr>
        <w:suppressAutoHyphens w:val="0"/>
        <w:spacing w:after="0"/>
        <w:jc w:val="left"/>
        <w:rPr>
          <w:rFonts w:eastAsia="Arial Unicode MS"/>
          <w:b/>
          <w:bCs/>
          <w:caps/>
          <w:sz w:val="18"/>
          <w:szCs w:val="18"/>
          <w:lang w:eastAsia="en-US"/>
        </w:rPr>
      </w:pPr>
    </w:p>
    <w:p w14:paraId="6E4D77EA" w14:textId="77777777" w:rsidR="0064022D" w:rsidRPr="0064022D" w:rsidRDefault="0064022D" w:rsidP="0064022D">
      <w:pPr>
        <w:suppressAutoHyphens w:val="0"/>
        <w:spacing w:after="0"/>
        <w:jc w:val="left"/>
        <w:rPr>
          <w:rFonts w:eastAsia="Arial Unicode MS"/>
          <w:b/>
          <w:bCs/>
          <w:caps/>
          <w:sz w:val="18"/>
          <w:szCs w:val="18"/>
          <w:lang w:eastAsia="en-US"/>
        </w:rPr>
      </w:pPr>
    </w:p>
    <w:p w14:paraId="2CFE2D0B" w14:textId="77777777" w:rsidR="0064022D" w:rsidRPr="0064022D" w:rsidRDefault="0064022D" w:rsidP="0064022D">
      <w:pPr>
        <w:suppressAutoHyphens w:val="0"/>
        <w:spacing w:after="0"/>
        <w:jc w:val="left"/>
        <w:rPr>
          <w:rFonts w:eastAsia="Arial Unicode MS"/>
          <w:b/>
          <w:bCs/>
          <w:caps/>
          <w:sz w:val="18"/>
          <w:szCs w:val="18"/>
          <w:lang w:eastAsia="en-US"/>
        </w:rPr>
      </w:pPr>
    </w:p>
    <w:p w14:paraId="2E12BB2A" w14:textId="77777777" w:rsidR="0064022D" w:rsidRPr="0064022D" w:rsidRDefault="0064022D" w:rsidP="0064022D">
      <w:pPr>
        <w:suppressAutoHyphens w:val="0"/>
        <w:spacing w:after="0"/>
        <w:jc w:val="left"/>
        <w:rPr>
          <w:rFonts w:eastAsia="Arial Unicode MS"/>
          <w:b/>
          <w:bCs/>
          <w:caps/>
          <w:sz w:val="18"/>
          <w:szCs w:val="18"/>
          <w:lang w:eastAsia="en-US"/>
        </w:rPr>
      </w:pPr>
    </w:p>
    <w:p w14:paraId="1FA30EA1" w14:textId="77777777" w:rsidR="0064022D" w:rsidRPr="0064022D" w:rsidRDefault="0064022D" w:rsidP="0064022D">
      <w:pPr>
        <w:suppressAutoHyphens w:val="0"/>
        <w:spacing w:after="0"/>
        <w:jc w:val="left"/>
        <w:rPr>
          <w:rFonts w:eastAsia="Arial Unicode MS"/>
          <w:b/>
          <w:bCs/>
          <w:caps/>
          <w:sz w:val="18"/>
          <w:szCs w:val="18"/>
          <w:lang w:eastAsia="en-US"/>
        </w:rPr>
      </w:pPr>
    </w:p>
    <w:p w14:paraId="4D74FE32" w14:textId="77777777" w:rsidR="0064022D" w:rsidRPr="0064022D" w:rsidRDefault="0064022D" w:rsidP="0064022D">
      <w:pPr>
        <w:suppressAutoHyphens w:val="0"/>
        <w:spacing w:after="0"/>
        <w:jc w:val="left"/>
        <w:rPr>
          <w:rFonts w:eastAsia="Arial Unicode MS"/>
          <w:b/>
          <w:bCs/>
          <w:caps/>
          <w:sz w:val="18"/>
          <w:szCs w:val="18"/>
          <w:lang w:eastAsia="en-US"/>
        </w:rPr>
      </w:pPr>
    </w:p>
    <w:p w14:paraId="1C48977D" w14:textId="77777777" w:rsidR="0064022D" w:rsidRPr="0064022D" w:rsidRDefault="0064022D" w:rsidP="0064022D">
      <w:pPr>
        <w:suppressAutoHyphens w:val="0"/>
        <w:spacing w:after="0"/>
        <w:jc w:val="left"/>
        <w:rPr>
          <w:rFonts w:eastAsia="Arial Unicode MS"/>
          <w:b/>
          <w:bCs/>
          <w:caps/>
          <w:sz w:val="18"/>
          <w:szCs w:val="18"/>
          <w:lang w:eastAsia="en-US"/>
        </w:rPr>
      </w:pPr>
    </w:p>
    <w:p w14:paraId="27E8494A" w14:textId="77777777" w:rsidR="0064022D" w:rsidRPr="0064022D" w:rsidRDefault="0064022D" w:rsidP="0064022D">
      <w:pPr>
        <w:suppressAutoHyphens w:val="0"/>
        <w:spacing w:after="0"/>
        <w:jc w:val="left"/>
        <w:rPr>
          <w:rFonts w:eastAsia="Arial Unicode MS"/>
          <w:b/>
          <w:bCs/>
          <w:caps/>
          <w:sz w:val="18"/>
          <w:szCs w:val="18"/>
          <w:lang w:eastAsia="en-US"/>
        </w:rPr>
      </w:pPr>
    </w:p>
    <w:p w14:paraId="15505C2D" w14:textId="77777777" w:rsidR="0064022D" w:rsidRPr="0064022D" w:rsidRDefault="0064022D" w:rsidP="0064022D">
      <w:pPr>
        <w:suppressAutoHyphens w:val="0"/>
        <w:spacing w:after="0"/>
        <w:jc w:val="left"/>
        <w:rPr>
          <w:rFonts w:eastAsia="Arial Unicode MS"/>
          <w:b/>
          <w:bCs/>
          <w:caps/>
          <w:sz w:val="18"/>
          <w:szCs w:val="18"/>
          <w:lang w:eastAsia="en-US"/>
        </w:rPr>
      </w:pPr>
    </w:p>
    <w:p w14:paraId="46ECD7FB" w14:textId="77777777" w:rsidR="0064022D" w:rsidRPr="0064022D" w:rsidRDefault="0064022D" w:rsidP="0064022D">
      <w:pPr>
        <w:suppressAutoHyphens w:val="0"/>
        <w:spacing w:after="0"/>
        <w:jc w:val="left"/>
        <w:rPr>
          <w:rFonts w:eastAsia="Arial Unicode MS"/>
          <w:b/>
          <w:bCs/>
          <w:caps/>
          <w:sz w:val="18"/>
          <w:szCs w:val="18"/>
          <w:lang w:eastAsia="en-US"/>
        </w:rPr>
      </w:pPr>
    </w:p>
    <w:p w14:paraId="0726836A" w14:textId="77777777" w:rsidR="0064022D" w:rsidRPr="0064022D" w:rsidRDefault="0064022D" w:rsidP="0064022D">
      <w:pPr>
        <w:suppressAutoHyphens w:val="0"/>
        <w:spacing w:after="0"/>
        <w:jc w:val="left"/>
        <w:rPr>
          <w:rFonts w:eastAsia="Arial Unicode MS"/>
          <w:b/>
          <w:bCs/>
          <w:caps/>
          <w:sz w:val="18"/>
          <w:szCs w:val="18"/>
          <w:lang w:eastAsia="en-US"/>
        </w:rPr>
      </w:pPr>
    </w:p>
    <w:p w14:paraId="6B8C3B11" w14:textId="77777777" w:rsidR="0064022D" w:rsidRPr="0064022D" w:rsidRDefault="0064022D" w:rsidP="0064022D">
      <w:pPr>
        <w:suppressAutoHyphens w:val="0"/>
        <w:spacing w:after="0"/>
        <w:jc w:val="left"/>
        <w:rPr>
          <w:rFonts w:eastAsia="Arial Unicode MS"/>
          <w:b/>
          <w:bCs/>
          <w:caps/>
          <w:sz w:val="18"/>
          <w:szCs w:val="18"/>
          <w:lang w:eastAsia="en-US"/>
        </w:rPr>
      </w:pPr>
    </w:p>
    <w:p w14:paraId="7DC2F8E7" w14:textId="77777777" w:rsidR="0064022D" w:rsidRDefault="0064022D" w:rsidP="0064022D">
      <w:pPr>
        <w:suppressAutoHyphens w:val="0"/>
        <w:spacing w:after="0"/>
        <w:jc w:val="left"/>
        <w:rPr>
          <w:rFonts w:eastAsia="Arial Unicode MS"/>
          <w:b/>
          <w:bCs/>
          <w:caps/>
          <w:sz w:val="18"/>
          <w:szCs w:val="18"/>
          <w:lang w:eastAsia="en-US"/>
        </w:rPr>
      </w:pPr>
    </w:p>
    <w:p w14:paraId="3BD3AE54" w14:textId="77777777" w:rsidR="00E424A1" w:rsidRDefault="00E424A1" w:rsidP="0064022D">
      <w:pPr>
        <w:suppressAutoHyphens w:val="0"/>
        <w:spacing w:after="0"/>
        <w:jc w:val="left"/>
        <w:rPr>
          <w:rFonts w:eastAsia="Arial Unicode MS"/>
          <w:b/>
          <w:bCs/>
          <w:caps/>
          <w:sz w:val="18"/>
          <w:szCs w:val="18"/>
          <w:lang w:eastAsia="en-US"/>
        </w:rPr>
      </w:pPr>
    </w:p>
    <w:p w14:paraId="42D3A275" w14:textId="77777777" w:rsidR="00E424A1" w:rsidRPr="0064022D" w:rsidRDefault="00E424A1" w:rsidP="0064022D">
      <w:pPr>
        <w:suppressAutoHyphens w:val="0"/>
        <w:spacing w:after="0"/>
        <w:jc w:val="left"/>
        <w:rPr>
          <w:rFonts w:eastAsia="Arial Unicode MS"/>
          <w:b/>
          <w:bCs/>
          <w:caps/>
          <w:sz w:val="18"/>
          <w:szCs w:val="18"/>
          <w:lang w:eastAsia="en-US"/>
        </w:rPr>
      </w:pPr>
    </w:p>
    <w:p w14:paraId="4C0C4974" w14:textId="77777777" w:rsidR="0064022D" w:rsidRPr="0064022D" w:rsidRDefault="0064022D" w:rsidP="0064022D">
      <w:pPr>
        <w:suppressAutoHyphens w:val="0"/>
        <w:spacing w:after="0"/>
        <w:jc w:val="left"/>
        <w:rPr>
          <w:rFonts w:eastAsia="Arial Unicode MS"/>
          <w:b/>
          <w:bCs/>
          <w:caps/>
          <w:sz w:val="18"/>
          <w:szCs w:val="18"/>
          <w:lang w:eastAsia="en-US"/>
        </w:rPr>
      </w:pPr>
    </w:p>
    <w:p w14:paraId="0E6AD703" w14:textId="77777777" w:rsidR="0064022D" w:rsidRPr="0064022D" w:rsidRDefault="0064022D" w:rsidP="00694731">
      <w:pPr>
        <w:numPr>
          <w:ilvl w:val="0"/>
          <w:numId w:val="168"/>
        </w:numPr>
        <w:suppressAutoHyphens w:val="0"/>
        <w:spacing w:after="0"/>
        <w:contextualSpacing/>
        <w:jc w:val="left"/>
        <w:rPr>
          <w:rFonts w:eastAsia="Arial Unicode MS"/>
          <w:b/>
          <w:bCs/>
          <w:caps/>
          <w:sz w:val="20"/>
          <w:szCs w:val="20"/>
          <w:lang w:eastAsia="en-US"/>
        </w:rPr>
      </w:pPr>
      <w:r w:rsidRPr="0064022D">
        <w:rPr>
          <w:rFonts w:eastAsia="Arial Unicode MS"/>
          <w:b/>
          <w:bCs/>
          <w:caps/>
          <w:sz w:val="20"/>
          <w:szCs w:val="20"/>
          <w:lang w:eastAsia="en-US"/>
        </w:rPr>
        <w:lastRenderedPageBreak/>
        <w:t>ΦΩΤΙΣΤΙΚΑ ΣΩΜΑΤΑ LED ΤΥΠΟΥ ΒΡΑΧΙΟΝΑ (ΤΥΠΟΥ Φ2, Φ3, Φ4, Φ5)</w:t>
      </w:r>
    </w:p>
    <w:tbl>
      <w:tblPr>
        <w:tblW w:w="0" w:type="auto"/>
        <w:jc w:val="center"/>
        <w:tblCellMar>
          <w:left w:w="0" w:type="dxa"/>
          <w:right w:w="0" w:type="dxa"/>
        </w:tblCellMar>
        <w:tblLook w:val="01E0" w:firstRow="1" w:lastRow="1" w:firstColumn="1" w:lastColumn="1" w:noHBand="0" w:noVBand="0"/>
      </w:tblPr>
      <w:tblGrid>
        <w:gridCol w:w="356"/>
        <w:gridCol w:w="2612"/>
        <w:gridCol w:w="6946"/>
        <w:gridCol w:w="5467"/>
      </w:tblGrid>
      <w:tr w:rsidR="0064022D" w:rsidRPr="0064022D" w14:paraId="26F9879D" w14:textId="77777777" w:rsidTr="0064022D">
        <w:trPr>
          <w:trHeight w:hRule="exact" w:val="470"/>
          <w:tblHeader/>
          <w:jc w:val="center"/>
        </w:trPr>
        <w:tc>
          <w:tcPr>
            <w:tcW w:w="0" w:type="auto"/>
            <w:tcBorders>
              <w:top w:val="single" w:sz="7" w:space="0" w:color="000000"/>
              <w:left w:val="single" w:sz="7" w:space="0" w:color="000000"/>
              <w:bottom w:val="single" w:sz="6" w:space="0" w:color="000000"/>
              <w:right w:val="single" w:sz="6" w:space="0" w:color="000000"/>
            </w:tcBorders>
            <w:shd w:val="clear" w:color="auto" w:fill="DAEEF3"/>
            <w:vAlign w:val="center"/>
          </w:tcPr>
          <w:p w14:paraId="33C748D6" w14:textId="77777777" w:rsidR="0064022D" w:rsidRPr="0064022D" w:rsidRDefault="0064022D" w:rsidP="0064022D">
            <w:pPr>
              <w:suppressAutoHyphens w:val="0"/>
              <w:spacing w:after="0"/>
              <w:jc w:val="center"/>
              <w:rPr>
                <w:b/>
                <w:sz w:val="18"/>
                <w:szCs w:val="18"/>
                <w:lang w:val="en-US" w:eastAsia="en-US"/>
              </w:rPr>
            </w:pPr>
            <w:bookmarkStart w:id="297" w:name="_Hlk49425491"/>
            <w:r w:rsidRPr="0064022D">
              <w:rPr>
                <w:rFonts w:eastAsia="Calibri"/>
                <w:b/>
                <w:w w:val="115"/>
                <w:sz w:val="18"/>
                <w:szCs w:val="18"/>
                <w:lang w:val="en-US" w:eastAsia="en-US"/>
              </w:rPr>
              <w:t>Α/Α</w:t>
            </w:r>
          </w:p>
        </w:tc>
        <w:tc>
          <w:tcPr>
            <w:tcW w:w="2612" w:type="dxa"/>
            <w:tcBorders>
              <w:top w:val="single" w:sz="7" w:space="0" w:color="000000"/>
              <w:left w:val="single" w:sz="6" w:space="0" w:color="000000"/>
              <w:bottom w:val="single" w:sz="6" w:space="0" w:color="000000"/>
              <w:right w:val="single" w:sz="7" w:space="0" w:color="000000"/>
            </w:tcBorders>
            <w:shd w:val="clear" w:color="auto" w:fill="DAEEF3"/>
            <w:vAlign w:val="center"/>
          </w:tcPr>
          <w:p w14:paraId="7F41FCCD" w14:textId="77777777" w:rsidR="0064022D" w:rsidRPr="0064022D" w:rsidRDefault="0064022D" w:rsidP="0064022D">
            <w:pPr>
              <w:suppressAutoHyphens w:val="0"/>
              <w:spacing w:after="0"/>
              <w:jc w:val="center"/>
              <w:rPr>
                <w:b/>
                <w:sz w:val="18"/>
                <w:szCs w:val="18"/>
                <w:lang w:val="en-US" w:eastAsia="en-US"/>
              </w:rPr>
            </w:pPr>
            <w:r w:rsidRPr="0064022D">
              <w:rPr>
                <w:rFonts w:eastAsia="Calibri"/>
                <w:b/>
                <w:w w:val="110"/>
                <w:sz w:val="18"/>
                <w:szCs w:val="18"/>
                <w:lang w:val="en-US" w:eastAsia="en-US"/>
              </w:rPr>
              <w:t>ΠΡΟΔΙΑΓΡΑΦΗ</w:t>
            </w:r>
          </w:p>
        </w:tc>
        <w:tc>
          <w:tcPr>
            <w:tcW w:w="6946" w:type="dxa"/>
            <w:tcBorders>
              <w:top w:val="single" w:sz="7" w:space="0" w:color="000000"/>
              <w:left w:val="single" w:sz="7" w:space="0" w:color="000000"/>
              <w:bottom w:val="single" w:sz="6" w:space="0" w:color="000000"/>
              <w:right w:val="single" w:sz="6" w:space="0" w:color="000000"/>
            </w:tcBorders>
            <w:shd w:val="clear" w:color="auto" w:fill="DAEEF3"/>
            <w:vAlign w:val="center"/>
          </w:tcPr>
          <w:p w14:paraId="218C341E" w14:textId="77777777" w:rsidR="0064022D" w:rsidRPr="0064022D" w:rsidRDefault="0064022D" w:rsidP="0064022D">
            <w:pPr>
              <w:suppressAutoHyphens w:val="0"/>
              <w:spacing w:after="0"/>
              <w:ind w:left="104" w:right="298" w:firstLine="12"/>
              <w:jc w:val="center"/>
              <w:rPr>
                <w:b/>
                <w:sz w:val="18"/>
                <w:szCs w:val="18"/>
                <w:lang w:val="en-US" w:eastAsia="en-US"/>
              </w:rPr>
            </w:pPr>
            <w:r w:rsidRPr="0064022D">
              <w:rPr>
                <w:rFonts w:eastAsia="Calibri"/>
                <w:b/>
                <w:w w:val="105"/>
                <w:sz w:val="18"/>
                <w:szCs w:val="18"/>
                <w:lang w:val="en-US" w:eastAsia="en-US"/>
              </w:rPr>
              <w:t>ΑΠΑΙΤΗΣΗ</w:t>
            </w:r>
          </w:p>
        </w:tc>
        <w:tc>
          <w:tcPr>
            <w:tcW w:w="5467" w:type="dxa"/>
            <w:tcBorders>
              <w:top w:val="single" w:sz="7" w:space="0" w:color="000000"/>
              <w:left w:val="single" w:sz="6" w:space="0" w:color="000000"/>
              <w:bottom w:val="single" w:sz="6" w:space="0" w:color="000000"/>
              <w:right w:val="single" w:sz="6" w:space="0" w:color="000000"/>
            </w:tcBorders>
            <w:shd w:val="clear" w:color="auto" w:fill="DAEEF3"/>
            <w:vAlign w:val="center"/>
          </w:tcPr>
          <w:p w14:paraId="1AB82F41" w14:textId="77777777" w:rsidR="0064022D" w:rsidRPr="0064022D" w:rsidRDefault="0064022D" w:rsidP="0064022D">
            <w:pPr>
              <w:suppressAutoHyphens w:val="0"/>
              <w:spacing w:after="0"/>
              <w:ind w:right="73"/>
              <w:jc w:val="center"/>
              <w:rPr>
                <w:b/>
                <w:sz w:val="18"/>
                <w:szCs w:val="18"/>
                <w:lang w:val="en-US" w:eastAsia="en-US"/>
              </w:rPr>
            </w:pPr>
            <w:r w:rsidRPr="0064022D">
              <w:rPr>
                <w:rFonts w:eastAsia="Calibri"/>
                <w:b/>
                <w:w w:val="110"/>
                <w:sz w:val="18"/>
                <w:szCs w:val="18"/>
                <w:lang w:val="en-US" w:eastAsia="en-US"/>
              </w:rPr>
              <w:t>ΤΕΚΜΗΡΙΟ/Α</w:t>
            </w:r>
          </w:p>
        </w:tc>
      </w:tr>
      <w:tr w:rsidR="0064022D" w:rsidRPr="0064022D" w14:paraId="0E8BDBAF" w14:textId="77777777" w:rsidTr="005364CA">
        <w:trPr>
          <w:trHeight w:val="911"/>
          <w:jc w:val="center"/>
        </w:trPr>
        <w:tc>
          <w:tcPr>
            <w:tcW w:w="0" w:type="auto"/>
            <w:tcBorders>
              <w:top w:val="single" w:sz="7" w:space="0" w:color="000000"/>
              <w:left w:val="single" w:sz="7" w:space="0" w:color="000000"/>
              <w:bottom w:val="single" w:sz="6" w:space="0" w:color="000000"/>
              <w:right w:val="single" w:sz="6" w:space="0" w:color="000000"/>
            </w:tcBorders>
            <w:vAlign w:val="center"/>
          </w:tcPr>
          <w:p w14:paraId="4DD451F3"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1</w:t>
            </w:r>
          </w:p>
        </w:tc>
        <w:tc>
          <w:tcPr>
            <w:tcW w:w="2612" w:type="dxa"/>
            <w:tcBorders>
              <w:top w:val="single" w:sz="7" w:space="0" w:color="000000"/>
              <w:left w:val="single" w:sz="6" w:space="0" w:color="000000"/>
              <w:bottom w:val="single" w:sz="6" w:space="0" w:color="000000"/>
              <w:right w:val="single" w:sz="7" w:space="0" w:color="000000"/>
            </w:tcBorders>
            <w:vAlign w:val="center"/>
          </w:tcPr>
          <w:p w14:paraId="6558AECB" w14:textId="77777777" w:rsidR="0064022D" w:rsidRPr="0064022D" w:rsidRDefault="0064022D" w:rsidP="0064022D">
            <w:pPr>
              <w:suppressAutoHyphens w:val="0"/>
              <w:spacing w:after="0"/>
              <w:jc w:val="center"/>
              <w:rPr>
                <w:rFonts w:eastAsia="Tahoma"/>
                <w:sz w:val="18"/>
                <w:szCs w:val="18"/>
                <w:lang w:val="en-US" w:eastAsia="en-US"/>
              </w:rPr>
            </w:pPr>
            <w:r w:rsidRPr="0064022D">
              <w:rPr>
                <w:rFonts w:eastAsia="Calibri"/>
                <w:spacing w:val="-1"/>
                <w:sz w:val="18"/>
                <w:szCs w:val="18"/>
                <w:lang w:val="en-US" w:eastAsia="en-US"/>
              </w:rPr>
              <w:t>Στοιχεία</w:t>
            </w:r>
            <w:r w:rsidRPr="0064022D">
              <w:rPr>
                <w:rFonts w:eastAsia="Calibri"/>
                <w:spacing w:val="51"/>
                <w:sz w:val="18"/>
                <w:szCs w:val="18"/>
                <w:lang w:val="en-US" w:eastAsia="en-US"/>
              </w:rPr>
              <w:t xml:space="preserve"> </w:t>
            </w:r>
            <w:r w:rsidRPr="0064022D">
              <w:rPr>
                <w:rFonts w:eastAsia="Calibri"/>
                <w:spacing w:val="-1"/>
                <w:sz w:val="18"/>
                <w:szCs w:val="18"/>
                <w:lang w:val="en-US" w:eastAsia="en-US"/>
              </w:rPr>
              <w:t>Κατασκευής</w:t>
            </w:r>
            <w:r w:rsidRPr="0064022D">
              <w:rPr>
                <w:rFonts w:eastAsia="Calibri"/>
                <w:spacing w:val="29"/>
                <w:w w:val="103"/>
                <w:sz w:val="18"/>
                <w:szCs w:val="18"/>
                <w:lang w:val="en-US" w:eastAsia="en-US"/>
              </w:rPr>
              <w:t xml:space="preserve"> </w:t>
            </w:r>
            <w:r w:rsidRPr="0064022D">
              <w:rPr>
                <w:rFonts w:eastAsia="Calibri"/>
                <w:spacing w:val="-1"/>
                <w:sz w:val="18"/>
                <w:szCs w:val="18"/>
                <w:lang w:val="en-US" w:eastAsia="en-US"/>
              </w:rPr>
              <w:t xml:space="preserve">Φωτιστικού </w:t>
            </w:r>
          </w:p>
        </w:tc>
        <w:tc>
          <w:tcPr>
            <w:tcW w:w="6946" w:type="dxa"/>
            <w:tcBorders>
              <w:top w:val="single" w:sz="7" w:space="0" w:color="000000"/>
              <w:left w:val="single" w:sz="7" w:space="0" w:color="000000"/>
              <w:bottom w:val="single" w:sz="6" w:space="0" w:color="000000"/>
              <w:right w:val="single" w:sz="6" w:space="0" w:color="000000"/>
            </w:tcBorders>
            <w:vAlign w:val="center"/>
          </w:tcPr>
          <w:p w14:paraId="16368195"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z w:val="18"/>
                <w:szCs w:val="18"/>
                <w:lang w:eastAsia="en-US"/>
              </w:rPr>
              <w:t xml:space="preserve">Το </w:t>
            </w:r>
            <w:r w:rsidRPr="0064022D">
              <w:rPr>
                <w:rFonts w:eastAsia="Calibri"/>
                <w:spacing w:val="-1"/>
                <w:sz w:val="18"/>
                <w:szCs w:val="18"/>
                <w:lang w:eastAsia="en-US"/>
              </w:rPr>
              <w:t>φωτιστικό</w:t>
            </w:r>
            <w:r w:rsidRPr="0064022D">
              <w:rPr>
                <w:rFonts w:eastAsia="Calibri"/>
                <w:spacing w:val="2"/>
                <w:sz w:val="18"/>
                <w:szCs w:val="18"/>
                <w:lang w:eastAsia="en-US"/>
              </w:rPr>
              <w:t xml:space="preserve"> </w:t>
            </w:r>
            <w:r w:rsidRPr="0064022D">
              <w:rPr>
                <w:rFonts w:eastAsia="Calibri"/>
                <w:spacing w:val="-1"/>
                <w:sz w:val="18"/>
                <w:szCs w:val="18"/>
                <w:lang w:val="en-US" w:eastAsia="en-US"/>
              </w:rPr>
              <w:t>LED</w:t>
            </w:r>
            <w:r w:rsidRPr="0064022D">
              <w:rPr>
                <w:rFonts w:eastAsia="Calibri"/>
                <w:spacing w:val="3"/>
                <w:sz w:val="18"/>
                <w:szCs w:val="18"/>
                <w:lang w:eastAsia="en-US"/>
              </w:rPr>
              <w:t xml:space="preserve"> </w:t>
            </w:r>
            <w:r w:rsidRPr="0064022D">
              <w:rPr>
                <w:rFonts w:eastAsia="Calibri"/>
                <w:sz w:val="18"/>
                <w:szCs w:val="18"/>
                <w:lang w:eastAsia="en-US"/>
              </w:rPr>
              <w:t>θα</w:t>
            </w:r>
            <w:r w:rsidRPr="0064022D">
              <w:rPr>
                <w:rFonts w:eastAsia="Calibri"/>
                <w:spacing w:val="51"/>
                <w:sz w:val="18"/>
                <w:szCs w:val="18"/>
                <w:lang w:eastAsia="en-US"/>
              </w:rPr>
              <w:t xml:space="preserve"> </w:t>
            </w:r>
            <w:r w:rsidRPr="0064022D">
              <w:rPr>
                <w:rFonts w:eastAsia="Calibri"/>
                <w:spacing w:val="-1"/>
                <w:sz w:val="18"/>
                <w:szCs w:val="18"/>
                <w:lang w:eastAsia="en-US"/>
              </w:rPr>
              <w:t>είναι</w:t>
            </w:r>
            <w:r w:rsidRPr="0064022D">
              <w:rPr>
                <w:rFonts w:eastAsia="Calibri"/>
                <w:spacing w:val="50"/>
                <w:sz w:val="18"/>
                <w:szCs w:val="18"/>
                <w:lang w:eastAsia="en-US"/>
              </w:rPr>
              <w:t xml:space="preserve"> </w:t>
            </w:r>
            <w:r w:rsidRPr="0064022D">
              <w:rPr>
                <w:rFonts w:eastAsia="Calibri"/>
                <w:sz w:val="18"/>
                <w:szCs w:val="18"/>
                <w:lang w:eastAsia="en-US"/>
              </w:rPr>
              <w:t>κατάλληλο</w:t>
            </w:r>
            <w:r w:rsidRPr="0064022D">
              <w:rPr>
                <w:rFonts w:eastAsia="Calibri"/>
                <w:spacing w:val="3"/>
                <w:sz w:val="18"/>
                <w:szCs w:val="18"/>
                <w:lang w:eastAsia="en-US"/>
              </w:rPr>
              <w:t xml:space="preserve"> </w:t>
            </w:r>
            <w:r w:rsidRPr="0064022D">
              <w:rPr>
                <w:rFonts w:eastAsia="Calibri"/>
                <w:spacing w:val="-2"/>
                <w:sz w:val="18"/>
                <w:szCs w:val="18"/>
                <w:lang w:eastAsia="en-US"/>
              </w:rPr>
              <w:t>για</w:t>
            </w:r>
            <w:r w:rsidRPr="0064022D">
              <w:rPr>
                <w:rFonts w:eastAsia="Calibri"/>
                <w:sz w:val="18"/>
                <w:szCs w:val="18"/>
                <w:lang w:eastAsia="en-US"/>
              </w:rPr>
              <w:t xml:space="preserve"> </w:t>
            </w:r>
            <w:r w:rsidRPr="0064022D">
              <w:rPr>
                <w:rFonts w:eastAsia="Calibri"/>
                <w:spacing w:val="-1"/>
                <w:sz w:val="18"/>
                <w:szCs w:val="18"/>
                <w:lang w:eastAsia="en-US"/>
              </w:rPr>
              <w:t>Οδοφωτισμό και θα αποτελείται από την ηλεκτρική μονάδα, την οπτική μονάδα, και τη βάση στήριξης.</w:t>
            </w:r>
            <w:r w:rsidRPr="0064022D">
              <w:rPr>
                <w:rFonts w:eastAsia="Calibri"/>
                <w:spacing w:val="3"/>
                <w:sz w:val="18"/>
                <w:szCs w:val="18"/>
                <w:lang w:eastAsia="en-US"/>
              </w:rPr>
              <w:t xml:space="preserve"> </w:t>
            </w:r>
            <w:r w:rsidRPr="0064022D">
              <w:rPr>
                <w:rFonts w:eastAsia="Calibri"/>
                <w:spacing w:val="-1"/>
                <w:sz w:val="18"/>
                <w:szCs w:val="18"/>
                <w:lang w:eastAsia="en-US"/>
              </w:rPr>
              <w:t>Το σώμα του φωτιστικού θα είναι φτιαγμένο από χυτοπρεσαριστό αλουμίνιο και θα είναι κατασκευασμένο σε δύο ξεχωριστά τμήματα πλήρως απομονωμένα μεταξύ τους.</w:t>
            </w:r>
          </w:p>
          <w:p w14:paraId="4415F0D1"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Tahoma"/>
                <w:sz w:val="18"/>
                <w:szCs w:val="18"/>
                <w:lang w:eastAsia="en-US"/>
              </w:rPr>
              <w:t>Για λόγους ομοιομορφίας τα προσφερόμενα φωτιστικά όλων των τύπων θα πρέπει να ανήκουν στην ίδια οικογένεια φωτιστικών</w:t>
            </w:r>
          </w:p>
        </w:tc>
        <w:tc>
          <w:tcPr>
            <w:tcW w:w="5467" w:type="dxa"/>
            <w:tcBorders>
              <w:top w:val="single" w:sz="7" w:space="0" w:color="000000"/>
              <w:left w:val="single" w:sz="6" w:space="0" w:color="000000"/>
              <w:bottom w:val="single" w:sz="6" w:space="0" w:color="000000"/>
              <w:right w:val="single" w:sz="6" w:space="0" w:color="000000"/>
            </w:tcBorders>
            <w:vAlign w:val="center"/>
          </w:tcPr>
          <w:p w14:paraId="18C46AE7" w14:textId="77777777" w:rsidR="0064022D" w:rsidRPr="0064022D" w:rsidRDefault="0064022D" w:rsidP="00694731">
            <w:pPr>
              <w:numPr>
                <w:ilvl w:val="0"/>
                <w:numId w:val="92"/>
              </w:numPr>
              <w:suppressAutoHyphens w:val="0"/>
              <w:spacing w:after="0"/>
              <w:ind w:left="644" w:right="73" w:hanging="118"/>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pacing w:val="2"/>
                <w:sz w:val="18"/>
                <w:szCs w:val="18"/>
                <w:lang w:eastAsia="en-US"/>
              </w:rPr>
              <w:t xml:space="preserve"> </w:t>
            </w:r>
            <w:r w:rsidRPr="0064022D">
              <w:rPr>
                <w:rFonts w:eastAsia="Calibri"/>
                <w:spacing w:val="-1"/>
                <w:sz w:val="18"/>
                <w:szCs w:val="18"/>
                <w:lang w:eastAsia="en-US"/>
              </w:rPr>
              <w:t>φυλλάδιο Φωτιστικού</w:t>
            </w:r>
          </w:p>
          <w:p w14:paraId="4245E5C0" w14:textId="77777777" w:rsidR="0064022D" w:rsidRPr="0064022D" w:rsidRDefault="0064022D" w:rsidP="00694731">
            <w:pPr>
              <w:numPr>
                <w:ilvl w:val="0"/>
                <w:numId w:val="92"/>
              </w:numPr>
              <w:suppressAutoHyphens w:val="0"/>
              <w:spacing w:after="0"/>
              <w:ind w:left="644" w:right="73" w:hanging="118"/>
              <w:rPr>
                <w:rFonts w:eastAsia="Tahoma"/>
                <w:sz w:val="18"/>
                <w:szCs w:val="18"/>
                <w:lang w:eastAsia="en-US"/>
              </w:rPr>
            </w:pPr>
            <w:r w:rsidRPr="0064022D">
              <w:rPr>
                <w:rFonts w:eastAsia="Calibri"/>
                <w:spacing w:val="-1"/>
                <w:sz w:val="18"/>
                <w:szCs w:val="18"/>
                <w:lang w:eastAsia="en-US"/>
              </w:rPr>
              <w:t>Εγχειρίδιο εγκατάστασης</w:t>
            </w:r>
          </w:p>
        </w:tc>
      </w:tr>
      <w:tr w:rsidR="0064022D" w:rsidRPr="0064022D" w14:paraId="7ABBA2F3" w14:textId="77777777" w:rsidTr="005364CA">
        <w:trPr>
          <w:trHeight w:val="981"/>
          <w:jc w:val="center"/>
        </w:trPr>
        <w:tc>
          <w:tcPr>
            <w:tcW w:w="0" w:type="auto"/>
            <w:tcBorders>
              <w:top w:val="single" w:sz="7" w:space="0" w:color="000000"/>
              <w:left w:val="single" w:sz="7" w:space="0" w:color="000000"/>
              <w:bottom w:val="single" w:sz="6" w:space="0" w:color="000000"/>
              <w:right w:val="single" w:sz="6" w:space="0" w:color="000000"/>
            </w:tcBorders>
            <w:vAlign w:val="center"/>
          </w:tcPr>
          <w:p w14:paraId="26776F64"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2</w:t>
            </w:r>
          </w:p>
        </w:tc>
        <w:tc>
          <w:tcPr>
            <w:tcW w:w="2612" w:type="dxa"/>
            <w:tcBorders>
              <w:top w:val="single" w:sz="7" w:space="0" w:color="000000"/>
              <w:left w:val="single" w:sz="6" w:space="0" w:color="000000"/>
              <w:bottom w:val="single" w:sz="6" w:space="0" w:color="000000"/>
              <w:right w:val="single" w:sz="7" w:space="0" w:color="000000"/>
            </w:tcBorders>
            <w:vAlign w:val="center"/>
          </w:tcPr>
          <w:p w14:paraId="4EF90640" w14:textId="77777777" w:rsidR="0064022D" w:rsidRPr="0064022D" w:rsidRDefault="0064022D" w:rsidP="0064022D">
            <w:pPr>
              <w:suppressAutoHyphens w:val="0"/>
              <w:spacing w:after="0"/>
              <w:jc w:val="center"/>
              <w:rPr>
                <w:rFonts w:eastAsia="Calibri"/>
                <w:spacing w:val="-1"/>
                <w:sz w:val="18"/>
                <w:szCs w:val="18"/>
                <w:lang w:val="en-US" w:eastAsia="en-US"/>
              </w:rPr>
            </w:pPr>
            <w:r w:rsidRPr="0064022D">
              <w:rPr>
                <w:rFonts w:eastAsia="Calibri"/>
                <w:spacing w:val="-1"/>
                <w:sz w:val="18"/>
                <w:szCs w:val="18"/>
                <w:lang w:val="en-US" w:eastAsia="en-US"/>
              </w:rPr>
              <w:t>Στοιχεία</w:t>
            </w:r>
            <w:r w:rsidRPr="0064022D">
              <w:rPr>
                <w:rFonts w:eastAsia="Calibri"/>
                <w:spacing w:val="51"/>
                <w:sz w:val="18"/>
                <w:szCs w:val="18"/>
                <w:lang w:val="en-US" w:eastAsia="en-US"/>
              </w:rPr>
              <w:t xml:space="preserve"> </w:t>
            </w:r>
            <w:r w:rsidRPr="0064022D">
              <w:rPr>
                <w:rFonts w:eastAsia="Calibri"/>
                <w:spacing w:val="-1"/>
                <w:sz w:val="18"/>
                <w:szCs w:val="18"/>
                <w:lang w:val="en-US" w:eastAsia="en-US"/>
              </w:rPr>
              <w:t>Κατασκευής</w:t>
            </w:r>
            <w:r w:rsidRPr="0064022D">
              <w:rPr>
                <w:rFonts w:eastAsia="Calibri"/>
                <w:spacing w:val="29"/>
                <w:w w:val="103"/>
                <w:sz w:val="18"/>
                <w:szCs w:val="18"/>
                <w:lang w:val="en-US" w:eastAsia="en-US"/>
              </w:rPr>
              <w:t xml:space="preserve"> </w:t>
            </w:r>
            <w:r w:rsidRPr="0064022D">
              <w:rPr>
                <w:rFonts w:eastAsia="Calibri"/>
                <w:spacing w:val="-1"/>
                <w:sz w:val="18"/>
                <w:szCs w:val="18"/>
                <w:lang w:val="en-US" w:eastAsia="en-US"/>
              </w:rPr>
              <w:t>Φωτιστικού</w:t>
            </w:r>
          </w:p>
        </w:tc>
        <w:tc>
          <w:tcPr>
            <w:tcW w:w="6946" w:type="dxa"/>
            <w:tcBorders>
              <w:top w:val="single" w:sz="7" w:space="0" w:color="000000"/>
              <w:left w:val="single" w:sz="7" w:space="0" w:color="000000"/>
              <w:bottom w:val="single" w:sz="6" w:space="0" w:color="000000"/>
              <w:right w:val="single" w:sz="6" w:space="0" w:color="000000"/>
            </w:tcBorders>
            <w:vAlign w:val="center"/>
          </w:tcPr>
          <w:p w14:paraId="4271A48F" w14:textId="77777777" w:rsidR="0064022D" w:rsidRPr="0064022D" w:rsidRDefault="0064022D" w:rsidP="0064022D">
            <w:pPr>
              <w:suppressAutoHyphens w:val="0"/>
              <w:spacing w:after="0"/>
              <w:ind w:left="104" w:right="103" w:firstLine="12"/>
              <w:rPr>
                <w:rFonts w:eastAsia="Calibri"/>
                <w:sz w:val="18"/>
                <w:szCs w:val="18"/>
                <w:lang w:eastAsia="en-US"/>
              </w:rPr>
            </w:pPr>
            <w:r w:rsidRPr="0064022D">
              <w:rPr>
                <w:rFonts w:eastAsia="Calibri"/>
                <w:sz w:val="18"/>
                <w:szCs w:val="18"/>
                <w:lang w:eastAsia="en-US"/>
              </w:rPr>
              <w:t>Το σώμα του φωτιστικού θα πρέπει να έχει σχήμα και διαστάσεις ώστε να εναρμονίζεται με τον χαρακτήρα του αστικού περιβάλλοντος και να παρουσιάζει μειωμένη αντίσταση στον άνεμο. Η σχεδίαση του σώματος θα πρέπει να εξασφαλίζει τη μηχανική αντοχή του φωτιστικού και την αναγκαία απαγωγή θερμότητας κατά τη λειτουργία της φωτεινής πηγής</w:t>
            </w:r>
          </w:p>
        </w:tc>
        <w:tc>
          <w:tcPr>
            <w:tcW w:w="5467" w:type="dxa"/>
            <w:tcBorders>
              <w:top w:val="single" w:sz="7" w:space="0" w:color="000000"/>
              <w:left w:val="single" w:sz="6" w:space="0" w:color="000000"/>
              <w:bottom w:val="single" w:sz="6" w:space="0" w:color="000000"/>
              <w:right w:val="single" w:sz="6" w:space="0" w:color="000000"/>
            </w:tcBorders>
            <w:vAlign w:val="center"/>
          </w:tcPr>
          <w:p w14:paraId="1CC2DD97" w14:textId="77777777" w:rsidR="0064022D" w:rsidRPr="0064022D" w:rsidRDefault="0064022D" w:rsidP="00694731">
            <w:pPr>
              <w:numPr>
                <w:ilvl w:val="0"/>
                <w:numId w:val="92"/>
              </w:numPr>
              <w:suppressAutoHyphens w:val="0"/>
              <w:spacing w:after="0"/>
              <w:ind w:left="644" w:right="73" w:hanging="118"/>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pacing w:val="2"/>
                <w:sz w:val="18"/>
                <w:szCs w:val="18"/>
                <w:lang w:eastAsia="en-US"/>
              </w:rPr>
              <w:t xml:space="preserve"> </w:t>
            </w:r>
            <w:r w:rsidRPr="0064022D">
              <w:rPr>
                <w:rFonts w:eastAsia="Calibri"/>
                <w:spacing w:val="-1"/>
                <w:sz w:val="18"/>
                <w:szCs w:val="18"/>
                <w:lang w:eastAsia="en-US"/>
              </w:rPr>
              <w:t>φυλλάδιο Φωτιστικού</w:t>
            </w:r>
          </w:p>
        </w:tc>
      </w:tr>
      <w:tr w:rsidR="0064022D" w:rsidRPr="0064022D" w14:paraId="029EF2F6" w14:textId="77777777" w:rsidTr="005364CA">
        <w:trPr>
          <w:trHeight w:val="659"/>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B672DDB"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3</w:t>
            </w:r>
          </w:p>
        </w:tc>
        <w:tc>
          <w:tcPr>
            <w:tcW w:w="2612" w:type="dxa"/>
            <w:tcBorders>
              <w:top w:val="single" w:sz="7" w:space="0" w:color="000000"/>
              <w:left w:val="single" w:sz="6" w:space="0" w:color="000000"/>
              <w:bottom w:val="single" w:sz="7" w:space="0" w:color="000000"/>
              <w:right w:val="single" w:sz="7" w:space="0" w:color="000000"/>
            </w:tcBorders>
            <w:vAlign w:val="center"/>
          </w:tcPr>
          <w:p w14:paraId="1056DB7D" w14:textId="77777777" w:rsidR="0064022D" w:rsidRPr="0064022D" w:rsidRDefault="0064022D" w:rsidP="0064022D">
            <w:pPr>
              <w:suppressAutoHyphens w:val="0"/>
              <w:spacing w:after="0"/>
              <w:jc w:val="center"/>
              <w:rPr>
                <w:rFonts w:eastAsia="Tahoma"/>
                <w:sz w:val="18"/>
                <w:szCs w:val="18"/>
                <w:lang w:eastAsia="en-US"/>
              </w:rPr>
            </w:pPr>
            <w:r w:rsidRPr="0064022D">
              <w:rPr>
                <w:rFonts w:eastAsia="Calibri"/>
                <w:spacing w:val="-1"/>
                <w:sz w:val="18"/>
                <w:szCs w:val="18"/>
                <w:lang w:eastAsia="en-US"/>
              </w:rPr>
              <w:t>Προστασία</w:t>
            </w:r>
            <w:r w:rsidRPr="0064022D">
              <w:rPr>
                <w:rFonts w:eastAsia="Calibri"/>
                <w:spacing w:val="28"/>
                <w:sz w:val="18"/>
                <w:szCs w:val="18"/>
                <w:lang w:eastAsia="en-US"/>
              </w:rPr>
              <w:t xml:space="preserve"> </w:t>
            </w:r>
            <w:r w:rsidRPr="0064022D">
              <w:rPr>
                <w:rFonts w:eastAsia="Calibri"/>
                <w:sz w:val="18"/>
                <w:szCs w:val="18"/>
                <w:lang w:eastAsia="en-US"/>
              </w:rPr>
              <w:t>από</w:t>
            </w:r>
            <w:r w:rsidRPr="0064022D">
              <w:rPr>
                <w:rFonts w:eastAsia="Calibri"/>
                <w:spacing w:val="28"/>
                <w:w w:val="102"/>
                <w:sz w:val="18"/>
                <w:szCs w:val="18"/>
                <w:lang w:eastAsia="en-US"/>
              </w:rPr>
              <w:t xml:space="preserve"> </w:t>
            </w:r>
            <w:r w:rsidRPr="0064022D">
              <w:rPr>
                <w:rFonts w:eastAsia="Calibri"/>
                <w:spacing w:val="-1"/>
                <w:sz w:val="18"/>
                <w:szCs w:val="18"/>
                <w:lang w:eastAsia="en-US"/>
              </w:rPr>
              <w:t>εισχώρηση</w:t>
            </w:r>
            <w:r w:rsidRPr="0064022D">
              <w:rPr>
                <w:rFonts w:eastAsia="Calibri"/>
                <w:spacing w:val="27"/>
                <w:sz w:val="18"/>
                <w:szCs w:val="18"/>
                <w:lang w:eastAsia="en-US"/>
              </w:rPr>
              <w:t xml:space="preserve"> </w:t>
            </w:r>
            <w:r w:rsidRPr="0064022D">
              <w:rPr>
                <w:rFonts w:eastAsia="Calibri"/>
                <w:spacing w:val="-1"/>
                <w:sz w:val="18"/>
                <w:szCs w:val="18"/>
                <w:lang w:eastAsia="en-US"/>
              </w:rPr>
              <w:t>νερού</w:t>
            </w:r>
            <w:r w:rsidRPr="0064022D">
              <w:rPr>
                <w:rFonts w:eastAsia="Calibri"/>
                <w:spacing w:val="23"/>
                <w:w w:val="102"/>
                <w:sz w:val="18"/>
                <w:szCs w:val="18"/>
                <w:lang w:eastAsia="en-US"/>
              </w:rPr>
              <w:t xml:space="preserve"> </w:t>
            </w:r>
            <w:r w:rsidRPr="0064022D">
              <w:rPr>
                <w:rFonts w:eastAsia="Calibri"/>
                <w:spacing w:val="-1"/>
                <w:sz w:val="18"/>
                <w:szCs w:val="18"/>
                <w:lang w:eastAsia="en-US"/>
              </w:rPr>
              <w:t>σκόνης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6F2F1556"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Calibri"/>
                <w:sz w:val="18"/>
                <w:szCs w:val="18"/>
                <w:lang w:eastAsia="en-US"/>
              </w:rPr>
              <w:t>Ο</w:t>
            </w:r>
            <w:r w:rsidRPr="0064022D">
              <w:rPr>
                <w:rFonts w:eastAsia="Calibri"/>
                <w:spacing w:val="14"/>
                <w:sz w:val="18"/>
                <w:szCs w:val="18"/>
                <w:lang w:eastAsia="en-US"/>
              </w:rPr>
              <w:t xml:space="preserve"> </w:t>
            </w:r>
            <w:r w:rsidRPr="0064022D">
              <w:rPr>
                <w:rFonts w:eastAsia="Calibri"/>
                <w:spacing w:val="-1"/>
                <w:sz w:val="18"/>
                <w:szCs w:val="18"/>
                <w:lang w:eastAsia="en-US"/>
              </w:rPr>
              <w:t>βαθμός</w:t>
            </w:r>
            <w:r w:rsidRPr="0064022D">
              <w:rPr>
                <w:rFonts w:eastAsia="Calibri"/>
                <w:spacing w:val="13"/>
                <w:sz w:val="18"/>
                <w:szCs w:val="18"/>
                <w:lang w:eastAsia="en-US"/>
              </w:rPr>
              <w:t xml:space="preserve"> </w:t>
            </w:r>
            <w:r w:rsidRPr="0064022D">
              <w:rPr>
                <w:rFonts w:eastAsia="Calibri"/>
                <w:spacing w:val="-1"/>
                <w:sz w:val="18"/>
                <w:szCs w:val="18"/>
                <w:lang w:eastAsia="en-US"/>
              </w:rPr>
              <w:t>στεγανότητας</w:t>
            </w:r>
            <w:r w:rsidRPr="0064022D">
              <w:rPr>
                <w:rFonts w:eastAsia="Calibri"/>
                <w:spacing w:val="15"/>
                <w:sz w:val="18"/>
                <w:szCs w:val="18"/>
                <w:lang w:eastAsia="en-US"/>
              </w:rPr>
              <w:t xml:space="preserve"> </w:t>
            </w:r>
            <w:r w:rsidRPr="0064022D">
              <w:rPr>
                <w:rFonts w:eastAsia="Calibri"/>
                <w:spacing w:val="-1"/>
                <w:sz w:val="18"/>
                <w:szCs w:val="18"/>
                <w:lang w:eastAsia="en-US"/>
              </w:rPr>
              <w:t>του</w:t>
            </w:r>
            <w:r w:rsidRPr="0064022D">
              <w:rPr>
                <w:rFonts w:eastAsia="Calibri"/>
                <w:spacing w:val="13"/>
                <w:sz w:val="18"/>
                <w:szCs w:val="18"/>
                <w:lang w:eastAsia="en-US"/>
              </w:rPr>
              <w:t xml:space="preserve"> </w:t>
            </w:r>
            <w:r w:rsidRPr="0064022D">
              <w:rPr>
                <w:rFonts w:eastAsia="Calibri"/>
                <w:spacing w:val="-1"/>
                <w:sz w:val="18"/>
                <w:szCs w:val="18"/>
                <w:lang w:eastAsia="en-US"/>
              </w:rPr>
              <w:t>φωτιστικού</w:t>
            </w:r>
            <w:r w:rsidRPr="0064022D">
              <w:rPr>
                <w:rFonts w:eastAsia="Calibri"/>
                <w:spacing w:val="13"/>
                <w:sz w:val="18"/>
                <w:szCs w:val="18"/>
                <w:lang w:eastAsia="en-US"/>
              </w:rPr>
              <w:t xml:space="preserve"> </w:t>
            </w:r>
            <w:r w:rsidRPr="0064022D">
              <w:rPr>
                <w:rFonts w:eastAsia="Calibri"/>
                <w:spacing w:val="-1"/>
                <w:sz w:val="18"/>
                <w:szCs w:val="18"/>
                <w:lang w:eastAsia="en-US"/>
              </w:rPr>
              <w:t>πρέπει</w:t>
            </w:r>
            <w:r w:rsidRPr="0064022D">
              <w:rPr>
                <w:rFonts w:eastAsia="Calibri"/>
                <w:spacing w:val="13"/>
                <w:sz w:val="18"/>
                <w:szCs w:val="18"/>
                <w:lang w:eastAsia="en-US"/>
              </w:rPr>
              <w:t xml:space="preserve"> </w:t>
            </w:r>
            <w:r w:rsidRPr="0064022D">
              <w:rPr>
                <w:rFonts w:eastAsia="Calibri"/>
                <w:spacing w:val="-1"/>
                <w:sz w:val="18"/>
                <w:szCs w:val="18"/>
                <w:lang w:eastAsia="en-US"/>
              </w:rPr>
              <w:t>να</w:t>
            </w:r>
            <w:r w:rsidRPr="0064022D">
              <w:rPr>
                <w:rFonts w:eastAsia="Calibri"/>
                <w:spacing w:val="12"/>
                <w:sz w:val="18"/>
                <w:szCs w:val="18"/>
                <w:lang w:eastAsia="en-US"/>
              </w:rPr>
              <w:t xml:space="preserve"> </w:t>
            </w:r>
            <w:r w:rsidRPr="0064022D">
              <w:rPr>
                <w:rFonts w:eastAsia="Calibri"/>
                <w:sz w:val="18"/>
                <w:szCs w:val="18"/>
                <w:lang w:eastAsia="en-US"/>
              </w:rPr>
              <w:t>είναι</w:t>
            </w:r>
            <w:r w:rsidRPr="0064022D">
              <w:rPr>
                <w:rFonts w:eastAsia="Calibri"/>
                <w:spacing w:val="14"/>
                <w:sz w:val="18"/>
                <w:szCs w:val="18"/>
                <w:lang w:eastAsia="en-US"/>
              </w:rPr>
              <w:t xml:space="preserve"> </w:t>
            </w:r>
            <w:r w:rsidRPr="0064022D">
              <w:rPr>
                <w:rFonts w:eastAsia="Calibri"/>
                <w:spacing w:val="-1"/>
                <w:sz w:val="18"/>
                <w:szCs w:val="18"/>
                <w:lang w:eastAsia="en-US"/>
              </w:rPr>
              <w:t>τουλάχιστον</w:t>
            </w:r>
            <w:r w:rsidRPr="0064022D">
              <w:rPr>
                <w:rFonts w:eastAsia="Calibri"/>
                <w:spacing w:val="14"/>
                <w:sz w:val="18"/>
                <w:szCs w:val="18"/>
                <w:lang w:eastAsia="en-US"/>
              </w:rPr>
              <w:t xml:space="preserve"> </w:t>
            </w:r>
            <w:r w:rsidRPr="0064022D">
              <w:rPr>
                <w:rFonts w:eastAsia="Calibri"/>
                <w:spacing w:val="-1"/>
                <w:sz w:val="18"/>
                <w:szCs w:val="18"/>
                <w:lang w:val="en-US" w:eastAsia="en-US"/>
              </w:rPr>
              <w:t>IP</w:t>
            </w:r>
            <w:r w:rsidRPr="0064022D">
              <w:rPr>
                <w:rFonts w:eastAsia="Calibri"/>
                <w:spacing w:val="-1"/>
                <w:sz w:val="18"/>
                <w:szCs w:val="18"/>
                <w:lang w:eastAsia="en-US"/>
              </w:rPr>
              <w:t>66</w:t>
            </w:r>
            <w:r w:rsidRPr="0064022D">
              <w:rPr>
                <w:rFonts w:eastAsia="Calibri"/>
                <w:spacing w:val="17"/>
                <w:sz w:val="18"/>
                <w:szCs w:val="18"/>
                <w:lang w:eastAsia="en-US"/>
              </w:rPr>
              <w:t xml:space="preserve"> </w:t>
            </w:r>
            <w:r w:rsidRPr="0064022D">
              <w:rPr>
                <w:rFonts w:eastAsia="Calibri"/>
                <w:spacing w:val="-1"/>
                <w:sz w:val="18"/>
                <w:szCs w:val="18"/>
                <w:lang w:eastAsia="en-US"/>
              </w:rPr>
              <w:t>κατά</w:t>
            </w:r>
            <w:r w:rsidRPr="0064022D">
              <w:rPr>
                <w:rFonts w:eastAsia="Calibri"/>
                <w:spacing w:val="11"/>
                <w:sz w:val="18"/>
                <w:szCs w:val="18"/>
                <w:lang w:eastAsia="en-US"/>
              </w:rPr>
              <w:t xml:space="preserve"> </w:t>
            </w:r>
            <w:r w:rsidRPr="0064022D">
              <w:rPr>
                <w:rFonts w:eastAsia="Calibri"/>
                <w:sz w:val="18"/>
                <w:szCs w:val="18"/>
                <w:lang w:eastAsia="en-US"/>
              </w:rPr>
              <w:t>ΕΝ</w:t>
            </w:r>
            <w:r w:rsidRPr="0064022D">
              <w:rPr>
                <w:rFonts w:eastAsia="Calibri"/>
                <w:spacing w:val="13"/>
                <w:sz w:val="18"/>
                <w:szCs w:val="18"/>
                <w:lang w:eastAsia="en-US"/>
              </w:rPr>
              <w:t xml:space="preserve"> </w:t>
            </w:r>
            <w:r w:rsidRPr="0064022D">
              <w:rPr>
                <w:rFonts w:eastAsia="Calibri"/>
                <w:sz w:val="18"/>
                <w:szCs w:val="18"/>
                <w:lang w:eastAsia="en-US"/>
              </w:rPr>
              <w:t xml:space="preserve">60598 ή ΕΝ 60529. </w:t>
            </w:r>
            <w:r w:rsidRPr="0064022D">
              <w:rPr>
                <w:sz w:val="18"/>
                <w:szCs w:val="18"/>
                <w:lang w:eastAsia="el-GR"/>
              </w:rPr>
              <w:t>Η προστασία θα αφορά το σύνολο του φωτιστικού συμπεριλαμβανομένης της βάσης υποδοχής ZHAGA και του προστατευτικού καλύμματός της.</w:t>
            </w:r>
          </w:p>
        </w:tc>
        <w:tc>
          <w:tcPr>
            <w:tcW w:w="5467" w:type="dxa"/>
            <w:tcBorders>
              <w:top w:val="single" w:sz="7" w:space="0" w:color="000000"/>
              <w:left w:val="single" w:sz="6" w:space="0" w:color="000000"/>
              <w:bottom w:val="single" w:sz="7" w:space="0" w:color="000000"/>
              <w:right w:val="single" w:sz="6" w:space="0" w:color="000000"/>
            </w:tcBorders>
            <w:vAlign w:val="center"/>
          </w:tcPr>
          <w:p w14:paraId="7C5276A8" w14:textId="77777777" w:rsidR="0064022D" w:rsidRPr="0064022D" w:rsidRDefault="0064022D" w:rsidP="00694731">
            <w:pPr>
              <w:numPr>
                <w:ilvl w:val="0"/>
                <w:numId w:val="92"/>
              </w:numPr>
              <w:suppressAutoHyphens w:val="0"/>
              <w:spacing w:after="0"/>
              <w:ind w:left="644" w:right="73" w:hanging="118"/>
              <w:rPr>
                <w:rFonts w:eastAsia="Calibri"/>
                <w:sz w:val="18"/>
                <w:szCs w:val="18"/>
                <w:lang w:eastAsia="en-US"/>
              </w:rPr>
            </w:pPr>
            <w:r w:rsidRPr="0064022D">
              <w:rPr>
                <w:rFonts w:eastAsia="Calibri"/>
                <w:spacing w:val="-1"/>
                <w:sz w:val="18"/>
                <w:szCs w:val="18"/>
                <w:lang w:eastAsia="en-US"/>
              </w:rPr>
              <w:t xml:space="preserve">Πιστοποιητικό </w:t>
            </w:r>
            <w:r w:rsidRPr="0064022D">
              <w:rPr>
                <w:rFonts w:eastAsia="Calibri"/>
                <w:sz w:val="18"/>
                <w:szCs w:val="18"/>
                <w:lang w:val="en-US" w:eastAsia="en-US"/>
              </w:rPr>
              <w:t>ENEC</w:t>
            </w:r>
            <w:r w:rsidRPr="0064022D">
              <w:rPr>
                <w:rFonts w:eastAsia="Calibri"/>
                <w:sz w:val="18"/>
                <w:szCs w:val="18"/>
                <w:lang w:eastAsia="en-US"/>
              </w:rPr>
              <w:t xml:space="preserve"> </w:t>
            </w:r>
            <w:r w:rsidRPr="0064022D">
              <w:rPr>
                <w:sz w:val="18"/>
                <w:szCs w:val="18"/>
                <w:lang w:eastAsia="en-US"/>
              </w:rPr>
              <w:t>και η πηγαία έκθεση δοκιμής αυτού</w:t>
            </w:r>
          </w:p>
        </w:tc>
      </w:tr>
      <w:tr w:rsidR="0064022D" w:rsidRPr="0064022D" w14:paraId="194691BF" w14:textId="77777777" w:rsidTr="005364CA">
        <w:trPr>
          <w:trHeight w:val="37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6DB7872"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4</w:t>
            </w:r>
          </w:p>
        </w:tc>
        <w:tc>
          <w:tcPr>
            <w:tcW w:w="2612" w:type="dxa"/>
            <w:tcBorders>
              <w:top w:val="single" w:sz="7" w:space="0" w:color="000000"/>
              <w:left w:val="single" w:sz="6" w:space="0" w:color="000000"/>
              <w:bottom w:val="single" w:sz="7" w:space="0" w:color="000000"/>
              <w:right w:val="single" w:sz="7" w:space="0" w:color="000000"/>
            </w:tcBorders>
            <w:vAlign w:val="center"/>
          </w:tcPr>
          <w:p w14:paraId="4CA88648" w14:textId="77777777" w:rsidR="0064022D" w:rsidRPr="0064022D" w:rsidRDefault="0064022D" w:rsidP="0064022D">
            <w:pPr>
              <w:suppressAutoHyphens w:val="0"/>
              <w:spacing w:after="0"/>
              <w:jc w:val="center"/>
              <w:rPr>
                <w:rFonts w:eastAsia="Tahoma"/>
                <w:sz w:val="18"/>
                <w:szCs w:val="18"/>
                <w:lang w:eastAsia="en-US"/>
              </w:rPr>
            </w:pPr>
            <w:r w:rsidRPr="0064022D">
              <w:rPr>
                <w:rFonts w:eastAsia="Calibri"/>
                <w:spacing w:val="-1"/>
                <w:sz w:val="18"/>
                <w:szCs w:val="18"/>
                <w:lang w:val="en-US" w:eastAsia="en-US"/>
              </w:rPr>
              <w:t>Αντοχή</w:t>
            </w:r>
            <w:r w:rsidRPr="0064022D">
              <w:rPr>
                <w:rFonts w:eastAsia="Calibri"/>
                <w:spacing w:val="18"/>
                <w:sz w:val="18"/>
                <w:szCs w:val="18"/>
                <w:lang w:val="en-US" w:eastAsia="en-US"/>
              </w:rPr>
              <w:t xml:space="preserve"> </w:t>
            </w:r>
            <w:r w:rsidRPr="0064022D">
              <w:rPr>
                <w:rFonts w:eastAsia="Calibri"/>
                <w:sz w:val="18"/>
                <w:szCs w:val="18"/>
                <w:lang w:val="en-US" w:eastAsia="en-US"/>
              </w:rPr>
              <w:t>σε</w:t>
            </w:r>
            <w:r w:rsidRPr="0064022D">
              <w:rPr>
                <w:rFonts w:eastAsia="Calibri"/>
                <w:spacing w:val="17"/>
                <w:sz w:val="18"/>
                <w:szCs w:val="18"/>
                <w:lang w:val="en-US" w:eastAsia="en-US"/>
              </w:rPr>
              <w:t xml:space="preserve"> </w:t>
            </w:r>
            <w:r w:rsidRPr="0064022D">
              <w:rPr>
                <w:rFonts w:eastAsia="Calibri"/>
                <w:spacing w:val="-1"/>
                <w:sz w:val="18"/>
                <w:szCs w:val="18"/>
                <w:lang w:val="en-US" w:eastAsia="en-US"/>
              </w:rPr>
              <w:t>κρούσεις</w:t>
            </w:r>
            <w:r w:rsidRPr="0064022D">
              <w:rPr>
                <w:rFonts w:eastAsia="Calibri"/>
                <w:spacing w:val="-1"/>
                <w:sz w:val="18"/>
                <w:szCs w:val="18"/>
                <w:lang w:eastAsia="en-US"/>
              </w:rPr>
              <w:t xml:space="preserve"> (βανδαλισμούς)</w:t>
            </w:r>
          </w:p>
        </w:tc>
        <w:tc>
          <w:tcPr>
            <w:tcW w:w="6946" w:type="dxa"/>
            <w:tcBorders>
              <w:top w:val="single" w:sz="7" w:space="0" w:color="000000"/>
              <w:left w:val="single" w:sz="7" w:space="0" w:color="000000"/>
              <w:bottom w:val="single" w:sz="7" w:space="0" w:color="000000"/>
              <w:right w:val="single" w:sz="6" w:space="0" w:color="000000"/>
            </w:tcBorders>
            <w:vAlign w:val="center"/>
          </w:tcPr>
          <w:p w14:paraId="783452F7"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Calibri"/>
                <w:spacing w:val="-1"/>
                <w:sz w:val="18"/>
                <w:szCs w:val="18"/>
                <w:lang w:eastAsia="en-US"/>
              </w:rPr>
              <w:t>Η αντοχή σε κρούσεις πρέπει να είναι τουλάχιστον</w:t>
            </w:r>
            <w:r w:rsidRPr="0064022D">
              <w:rPr>
                <w:rFonts w:eastAsia="Calibri"/>
                <w:spacing w:val="14"/>
                <w:sz w:val="18"/>
                <w:szCs w:val="18"/>
                <w:lang w:eastAsia="en-US"/>
              </w:rPr>
              <w:t xml:space="preserve"> </w:t>
            </w:r>
            <w:r w:rsidRPr="0064022D">
              <w:rPr>
                <w:rFonts w:eastAsia="Calibri"/>
                <w:spacing w:val="-1"/>
                <w:sz w:val="18"/>
                <w:szCs w:val="18"/>
                <w:lang w:val="en-US" w:eastAsia="en-US"/>
              </w:rPr>
              <w:t>IK</w:t>
            </w:r>
            <w:r w:rsidRPr="0064022D">
              <w:rPr>
                <w:rFonts w:eastAsia="Calibri"/>
                <w:spacing w:val="-1"/>
                <w:sz w:val="18"/>
                <w:szCs w:val="18"/>
                <w:lang w:eastAsia="en-US"/>
              </w:rPr>
              <w:t>08</w:t>
            </w:r>
            <w:r w:rsidRPr="0064022D">
              <w:rPr>
                <w:rFonts w:eastAsia="Calibri"/>
                <w:spacing w:val="16"/>
                <w:sz w:val="18"/>
                <w:szCs w:val="18"/>
                <w:lang w:eastAsia="en-US"/>
              </w:rPr>
              <w:t xml:space="preserve"> </w:t>
            </w:r>
            <w:r w:rsidRPr="0064022D">
              <w:rPr>
                <w:rFonts w:eastAsia="Calibri"/>
                <w:sz w:val="18"/>
                <w:szCs w:val="18"/>
                <w:lang w:eastAsia="en-US"/>
              </w:rPr>
              <w:t>κατά</w:t>
            </w:r>
            <w:r w:rsidRPr="0064022D">
              <w:rPr>
                <w:rFonts w:eastAsia="Calibri"/>
                <w:spacing w:val="13"/>
                <w:sz w:val="18"/>
                <w:szCs w:val="18"/>
                <w:lang w:eastAsia="en-US"/>
              </w:rPr>
              <w:t xml:space="preserve"> </w:t>
            </w:r>
            <w:r w:rsidRPr="0064022D">
              <w:rPr>
                <w:rFonts w:eastAsia="Calibri"/>
                <w:sz w:val="18"/>
                <w:szCs w:val="18"/>
                <w:lang w:eastAsia="en-US"/>
              </w:rPr>
              <w:t>ΕΝ</w:t>
            </w:r>
            <w:r w:rsidRPr="0064022D">
              <w:rPr>
                <w:rFonts w:eastAsia="Calibri"/>
                <w:spacing w:val="15"/>
                <w:sz w:val="18"/>
                <w:szCs w:val="18"/>
                <w:lang w:eastAsia="en-US"/>
              </w:rPr>
              <w:t xml:space="preserve"> </w:t>
            </w:r>
            <w:r w:rsidRPr="0064022D">
              <w:rPr>
                <w:rFonts w:eastAsia="Calibri"/>
                <w:sz w:val="18"/>
                <w:szCs w:val="18"/>
                <w:lang w:eastAsia="en-US"/>
              </w:rPr>
              <w:t xml:space="preserve">62262. </w:t>
            </w:r>
            <w:r w:rsidRPr="0064022D">
              <w:rPr>
                <w:sz w:val="18"/>
                <w:szCs w:val="18"/>
                <w:lang w:eastAsia="el-GR"/>
              </w:rPr>
              <w:t>Η προστασία θα αφορά το σύνολο του φωτιστικού, εξαιρουμένων, της βάσης υποδοχής ZHAGA και του προστατευτικού καλύμματός της.</w:t>
            </w:r>
          </w:p>
        </w:tc>
        <w:tc>
          <w:tcPr>
            <w:tcW w:w="5467" w:type="dxa"/>
            <w:tcBorders>
              <w:top w:val="single" w:sz="7" w:space="0" w:color="000000"/>
              <w:left w:val="single" w:sz="6" w:space="0" w:color="000000"/>
              <w:bottom w:val="single" w:sz="7" w:space="0" w:color="000000"/>
              <w:right w:val="single" w:sz="6" w:space="0" w:color="000000"/>
            </w:tcBorders>
            <w:vAlign w:val="center"/>
          </w:tcPr>
          <w:p w14:paraId="0A5FD3A2" w14:textId="77777777" w:rsidR="0064022D" w:rsidRPr="0064022D" w:rsidRDefault="0064022D" w:rsidP="00694731">
            <w:pPr>
              <w:numPr>
                <w:ilvl w:val="0"/>
                <w:numId w:val="77"/>
              </w:numPr>
              <w:suppressAutoHyphens w:val="0"/>
              <w:spacing w:after="0"/>
              <w:ind w:right="73" w:hanging="147"/>
              <w:rPr>
                <w:rFonts w:eastAsia="Calibri"/>
                <w:sz w:val="18"/>
                <w:szCs w:val="18"/>
                <w:lang w:eastAsia="en-US"/>
              </w:rPr>
            </w:pPr>
            <w:r w:rsidRPr="0064022D">
              <w:rPr>
                <w:rFonts w:eastAsia="Calibri"/>
                <w:spacing w:val="-1"/>
                <w:sz w:val="18"/>
                <w:szCs w:val="18"/>
                <w:lang w:eastAsia="en-US"/>
              </w:rPr>
              <w:t xml:space="preserve">Πιστοποιητικό </w:t>
            </w:r>
            <w:r w:rsidRPr="0064022D">
              <w:rPr>
                <w:rFonts w:eastAsia="Calibri"/>
                <w:sz w:val="18"/>
                <w:szCs w:val="18"/>
                <w:lang w:val="en-US" w:eastAsia="en-US"/>
              </w:rPr>
              <w:t>ENEC</w:t>
            </w:r>
            <w:r w:rsidRPr="0064022D">
              <w:rPr>
                <w:rFonts w:eastAsia="Calibri"/>
                <w:sz w:val="18"/>
                <w:szCs w:val="18"/>
                <w:lang w:eastAsia="en-US"/>
              </w:rPr>
              <w:t xml:space="preserve"> </w:t>
            </w:r>
            <w:r w:rsidRPr="0064022D">
              <w:rPr>
                <w:sz w:val="18"/>
                <w:szCs w:val="18"/>
                <w:lang w:eastAsia="en-US"/>
              </w:rPr>
              <w:t>και η πηγαία έκθεση δοκιμής αυτού</w:t>
            </w:r>
          </w:p>
        </w:tc>
      </w:tr>
      <w:tr w:rsidR="0064022D" w:rsidRPr="0064022D" w14:paraId="4694E979" w14:textId="77777777" w:rsidTr="005364CA">
        <w:trPr>
          <w:trHeight w:val="680"/>
          <w:jc w:val="center"/>
        </w:trPr>
        <w:tc>
          <w:tcPr>
            <w:tcW w:w="0" w:type="auto"/>
            <w:tcBorders>
              <w:top w:val="single" w:sz="6" w:space="0" w:color="000000"/>
              <w:left w:val="single" w:sz="7" w:space="0" w:color="000000"/>
              <w:bottom w:val="single" w:sz="7" w:space="0" w:color="000000"/>
              <w:right w:val="single" w:sz="6" w:space="0" w:color="000000"/>
            </w:tcBorders>
            <w:vAlign w:val="center"/>
          </w:tcPr>
          <w:p w14:paraId="43520016"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5</w:t>
            </w:r>
          </w:p>
        </w:tc>
        <w:tc>
          <w:tcPr>
            <w:tcW w:w="2612" w:type="dxa"/>
            <w:tcBorders>
              <w:top w:val="single" w:sz="6" w:space="0" w:color="000000"/>
              <w:left w:val="single" w:sz="6" w:space="0" w:color="000000"/>
              <w:bottom w:val="single" w:sz="7" w:space="0" w:color="000000"/>
              <w:right w:val="single" w:sz="7" w:space="0" w:color="000000"/>
            </w:tcBorders>
            <w:vAlign w:val="center"/>
          </w:tcPr>
          <w:p w14:paraId="3BDA3292" w14:textId="77777777" w:rsidR="0064022D" w:rsidRPr="0064022D" w:rsidRDefault="0064022D" w:rsidP="0064022D">
            <w:pPr>
              <w:suppressAutoHyphens w:val="0"/>
              <w:spacing w:after="0"/>
              <w:jc w:val="center"/>
              <w:rPr>
                <w:rFonts w:eastAsia="Calibri"/>
                <w:spacing w:val="-1"/>
                <w:sz w:val="18"/>
                <w:szCs w:val="18"/>
                <w:highlight w:val="green"/>
                <w:lang w:eastAsia="en-US"/>
              </w:rPr>
            </w:pPr>
            <w:r w:rsidRPr="0064022D">
              <w:rPr>
                <w:rFonts w:eastAsia="Calibri"/>
                <w:spacing w:val="-1"/>
                <w:sz w:val="18"/>
                <w:szCs w:val="18"/>
                <w:lang w:eastAsia="en-US"/>
              </w:rPr>
              <w:t>Θερμοκρασία Περιβάλλοντος Φωτιστικού (Τ</w:t>
            </w:r>
            <w:r w:rsidRPr="0064022D">
              <w:rPr>
                <w:rFonts w:eastAsia="Calibri"/>
                <w:spacing w:val="-1"/>
                <w:sz w:val="18"/>
                <w:szCs w:val="18"/>
                <w:lang w:val="en-US" w:eastAsia="en-US"/>
              </w:rPr>
              <w:t>a</w:t>
            </w:r>
            <w:r w:rsidRPr="0064022D">
              <w:rPr>
                <w:rFonts w:eastAsia="Calibri"/>
                <w:spacing w:val="-1"/>
                <w:sz w:val="18"/>
                <w:szCs w:val="18"/>
                <w:lang w:eastAsia="en-US"/>
              </w:rPr>
              <w:t xml:space="preserve"> «</w:t>
            </w:r>
            <w:r w:rsidRPr="0064022D">
              <w:rPr>
                <w:rFonts w:eastAsia="Calibri"/>
                <w:spacing w:val="-1"/>
                <w:sz w:val="18"/>
                <w:szCs w:val="18"/>
                <w:lang w:val="en-US" w:eastAsia="en-US"/>
              </w:rPr>
              <w:t>ambient</w:t>
            </w:r>
            <w:r w:rsidRPr="0064022D">
              <w:rPr>
                <w:rFonts w:eastAsia="Calibri"/>
                <w:spacing w:val="-1"/>
                <w:sz w:val="18"/>
                <w:szCs w:val="18"/>
                <w:lang w:eastAsia="en-US"/>
              </w:rPr>
              <w:t xml:space="preserve"> </w:t>
            </w:r>
            <w:r w:rsidRPr="0064022D">
              <w:rPr>
                <w:rFonts w:eastAsia="Calibri"/>
                <w:spacing w:val="-1"/>
                <w:sz w:val="18"/>
                <w:szCs w:val="18"/>
                <w:lang w:val="en-US" w:eastAsia="en-US"/>
              </w:rPr>
              <w:t>temperature</w:t>
            </w:r>
            <w:r w:rsidRPr="0064022D">
              <w:rPr>
                <w:rFonts w:eastAsia="Calibri"/>
                <w:spacing w:val="-1"/>
                <w:sz w:val="18"/>
                <w:szCs w:val="18"/>
                <w:lang w:eastAsia="en-US"/>
              </w:rPr>
              <w:t>»)</w:t>
            </w:r>
          </w:p>
        </w:tc>
        <w:tc>
          <w:tcPr>
            <w:tcW w:w="6946" w:type="dxa"/>
            <w:tcBorders>
              <w:top w:val="single" w:sz="6" w:space="0" w:color="000000"/>
              <w:left w:val="single" w:sz="7" w:space="0" w:color="000000"/>
              <w:bottom w:val="single" w:sz="7" w:space="0" w:color="000000"/>
              <w:right w:val="single" w:sz="6" w:space="0" w:color="000000"/>
            </w:tcBorders>
            <w:vAlign w:val="center"/>
          </w:tcPr>
          <w:p w14:paraId="3CD2D811" w14:textId="77777777" w:rsidR="0064022D" w:rsidRPr="0064022D" w:rsidRDefault="0064022D" w:rsidP="0064022D">
            <w:pPr>
              <w:suppressAutoHyphens w:val="0"/>
              <w:spacing w:after="0"/>
              <w:ind w:left="71" w:right="103"/>
              <w:rPr>
                <w:rFonts w:eastAsia="Calibri"/>
                <w:spacing w:val="-1"/>
                <w:sz w:val="18"/>
                <w:szCs w:val="18"/>
                <w:lang w:eastAsia="en-US"/>
              </w:rPr>
            </w:pPr>
            <w:r w:rsidRPr="0064022D">
              <w:rPr>
                <w:rFonts w:eastAsia="Calibri"/>
                <w:spacing w:val="-1"/>
                <w:sz w:val="18"/>
                <w:szCs w:val="18"/>
                <w:lang w:val="en-US" w:eastAsia="en-US"/>
              </w:rPr>
              <w:t>T</w:t>
            </w:r>
            <w:r w:rsidRPr="0064022D">
              <w:rPr>
                <w:rFonts w:eastAsia="Calibri"/>
                <w:spacing w:val="-1"/>
                <w:sz w:val="18"/>
                <w:szCs w:val="18"/>
                <w:lang w:eastAsia="en-US"/>
              </w:rPr>
              <w:t>ο φωτιστικό θα πρέπει να έχει ελεγχθεί με επιτυχία για λειτουργία με ασφάλεια σε θερμοκρασία λειτουργίας περιβάλλοντος  Ta τουλάχιστον 50</w:t>
            </w:r>
            <w:r w:rsidRPr="0064022D">
              <w:rPr>
                <w:rFonts w:eastAsia="Calibri"/>
                <w:spacing w:val="-1"/>
                <w:sz w:val="18"/>
                <w:szCs w:val="18"/>
                <w:vertAlign w:val="superscript"/>
                <w:lang w:eastAsia="en-US"/>
              </w:rPr>
              <w:t>ο</w:t>
            </w:r>
            <w:r w:rsidRPr="0064022D">
              <w:rPr>
                <w:rFonts w:eastAsia="Calibri"/>
                <w:spacing w:val="-1"/>
                <w:sz w:val="18"/>
                <w:szCs w:val="18"/>
                <w:lang w:eastAsia="en-US"/>
              </w:rPr>
              <w:t>C</w:t>
            </w:r>
          </w:p>
        </w:tc>
        <w:tc>
          <w:tcPr>
            <w:tcW w:w="5467" w:type="dxa"/>
            <w:tcBorders>
              <w:top w:val="single" w:sz="6" w:space="0" w:color="000000"/>
              <w:left w:val="single" w:sz="6" w:space="0" w:color="000000"/>
              <w:bottom w:val="single" w:sz="7" w:space="0" w:color="000000"/>
              <w:right w:val="single" w:sz="6" w:space="0" w:color="000000"/>
            </w:tcBorders>
            <w:vAlign w:val="center"/>
          </w:tcPr>
          <w:p w14:paraId="7FB7D385" w14:textId="77777777" w:rsidR="0064022D" w:rsidRPr="0064022D" w:rsidRDefault="0064022D" w:rsidP="00694731">
            <w:pPr>
              <w:numPr>
                <w:ilvl w:val="0"/>
                <w:numId w:val="77"/>
              </w:numPr>
              <w:suppressAutoHyphens w:val="0"/>
              <w:spacing w:after="0" w:line="340" w:lineRule="exact"/>
              <w:ind w:right="73" w:hanging="147"/>
              <w:rPr>
                <w:rFonts w:eastAsia="Calibri"/>
                <w:sz w:val="18"/>
                <w:szCs w:val="18"/>
                <w:lang w:eastAsia="en-US"/>
              </w:rPr>
            </w:pPr>
            <w:r w:rsidRPr="0064022D">
              <w:rPr>
                <w:rFonts w:eastAsia="Calibri"/>
                <w:spacing w:val="-1"/>
                <w:sz w:val="18"/>
                <w:szCs w:val="18"/>
                <w:lang w:eastAsia="en-US"/>
              </w:rPr>
              <w:t xml:space="preserve">Πιστοποιητικό ENEC  </w:t>
            </w:r>
            <w:r w:rsidRPr="0064022D">
              <w:rPr>
                <w:sz w:val="18"/>
                <w:szCs w:val="18"/>
                <w:lang w:eastAsia="en-US"/>
              </w:rPr>
              <w:t>και η πηγαία έκθεση δοκιμής αυτού</w:t>
            </w:r>
          </w:p>
          <w:p w14:paraId="4A3AA33B" w14:textId="77777777" w:rsidR="0064022D" w:rsidRPr="0064022D" w:rsidRDefault="0064022D" w:rsidP="0064022D">
            <w:pPr>
              <w:spacing w:after="0"/>
              <w:ind w:right="73"/>
              <w:rPr>
                <w:rFonts w:eastAsia="Calibri"/>
                <w:sz w:val="18"/>
                <w:szCs w:val="18"/>
                <w:lang w:eastAsia="en-US"/>
              </w:rPr>
            </w:pPr>
          </w:p>
        </w:tc>
      </w:tr>
      <w:tr w:rsidR="0064022D" w:rsidRPr="0064022D" w14:paraId="3BC29463" w14:textId="77777777" w:rsidTr="005364CA">
        <w:trPr>
          <w:trHeight w:hRule="exact" w:val="554"/>
          <w:jc w:val="center"/>
        </w:trPr>
        <w:tc>
          <w:tcPr>
            <w:tcW w:w="0" w:type="auto"/>
            <w:tcBorders>
              <w:top w:val="single" w:sz="6" w:space="0" w:color="000000"/>
              <w:left w:val="single" w:sz="7" w:space="0" w:color="000000"/>
              <w:bottom w:val="single" w:sz="7" w:space="0" w:color="000000"/>
              <w:right w:val="single" w:sz="6" w:space="0" w:color="000000"/>
            </w:tcBorders>
            <w:vAlign w:val="center"/>
          </w:tcPr>
          <w:p w14:paraId="59CD9508"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6</w:t>
            </w:r>
          </w:p>
        </w:tc>
        <w:tc>
          <w:tcPr>
            <w:tcW w:w="2612" w:type="dxa"/>
            <w:tcBorders>
              <w:top w:val="single" w:sz="6" w:space="0" w:color="000000"/>
              <w:left w:val="single" w:sz="6" w:space="0" w:color="000000"/>
              <w:bottom w:val="single" w:sz="7" w:space="0" w:color="000000"/>
              <w:right w:val="single" w:sz="7" w:space="0" w:color="000000"/>
            </w:tcBorders>
            <w:vAlign w:val="center"/>
          </w:tcPr>
          <w:p w14:paraId="3EDB3816" w14:textId="77777777" w:rsidR="0064022D" w:rsidRPr="0064022D" w:rsidRDefault="0064022D" w:rsidP="0064022D">
            <w:pPr>
              <w:suppressAutoHyphens w:val="0"/>
              <w:spacing w:after="0"/>
              <w:jc w:val="center"/>
              <w:rPr>
                <w:rFonts w:eastAsia="Tahoma"/>
                <w:sz w:val="18"/>
                <w:szCs w:val="18"/>
                <w:lang w:eastAsia="en-US"/>
              </w:rPr>
            </w:pPr>
            <w:r w:rsidRPr="0064022D">
              <w:rPr>
                <w:rFonts w:eastAsia="Calibri"/>
                <w:spacing w:val="-1"/>
                <w:sz w:val="18"/>
                <w:szCs w:val="18"/>
                <w:lang w:eastAsia="en-US"/>
              </w:rPr>
              <w:t>Κατασκευαστικά Χαρακτηριστικά Καλύμματος Οπτικής Μονάδας</w:t>
            </w:r>
          </w:p>
        </w:tc>
        <w:tc>
          <w:tcPr>
            <w:tcW w:w="6946" w:type="dxa"/>
            <w:tcBorders>
              <w:top w:val="single" w:sz="6" w:space="0" w:color="000000"/>
              <w:left w:val="single" w:sz="7" w:space="0" w:color="000000"/>
              <w:bottom w:val="single" w:sz="7" w:space="0" w:color="000000"/>
              <w:right w:val="single" w:sz="6" w:space="0" w:color="000000"/>
            </w:tcBorders>
            <w:vAlign w:val="center"/>
          </w:tcPr>
          <w:p w14:paraId="7B037835" w14:textId="77777777" w:rsidR="0064022D" w:rsidRPr="0064022D" w:rsidRDefault="0064022D" w:rsidP="0064022D">
            <w:pPr>
              <w:suppressAutoHyphens w:val="0"/>
              <w:spacing w:after="0"/>
              <w:ind w:left="104" w:right="103" w:firstLine="12"/>
              <w:rPr>
                <w:rFonts w:eastAsia="Calibri"/>
                <w:spacing w:val="-1"/>
                <w:sz w:val="18"/>
                <w:szCs w:val="18"/>
                <w:lang w:eastAsia="el-GR"/>
              </w:rPr>
            </w:pPr>
            <w:r w:rsidRPr="0064022D">
              <w:rPr>
                <w:rFonts w:eastAsia="Calibri"/>
                <w:sz w:val="18"/>
                <w:szCs w:val="18"/>
                <w:lang w:eastAsia="en-US"/>
              </w:rPr>
              <w:t xml:space="preserve">Το </w:t>
            </w:r>
            <w:r w:rsidRPr="0064022D">
              <w:rPr>
                <w:rFonts w:eastAsia="Calibri"/>
                <w:spacing w:val="-1"/>
                <w:sz w:val="18"/>
                <w:szCs w:val="18"/>
                <w:lang w:eastAsia="el-GR"/>
              </w:rPr>
              <w:t xml:space="preserve"> κάλυμμα της οπτικής μονάδας  θα είναι από γυαλί, μεγάλης θερμικής και μηχανικής αντοχής πάχους κάτ’ ελάχιστον 4mm</w:t>
            </w:r>
          </w:p>
        </w:tc>
        <w:tc>
          <w:tcPr>
            <w:tcW w:w="5467" w:type="dxa"/>
            <w:tcBorders>
              <w:top w:val="single" w:sz="6" w:space="0" w:color="000000"/>
              <w:left w:val="single" w:sz="6" w:space="0" w:color="000000"/>
              <w:bottom w:val="single" w:sz="7" w:space="0" w:color="000000"/>
              <w:right w:val="single" w:sz="6" w:space="0" w:color="000000"/>
            </w:tcBorders>
            <w:vAlign w:val="center"/>
          </w:tcPr>
          <w:p w14:paraId="4F278FC0" w14:textId="77777777" w:rsidR="0064022D" w:rsidRPr="0064022D" w:rsidRDefault="0064022D" w:rsidP="00694731">
            <w:pPr>
              <w:numPr>
                <w:ilvl w:val="0"/>
                <w:numId w:val="78"/>
              </w:numPr>
              <w:suppressAutoHyphens w:val="0"/>
              <w:spacing w:after="0"/>
              <w:ind w:left="644" w:right="73" w:hanging="118"/>
              <w:rPr>
                <w:rFonts w:eastAsia="Tahoma"/>
                <w:sz w:val="18"/>
                <w:szCs w:val="18"/>
                <w:lang w:eastAsia="en-US"/>
              </w:rPr>
            </w:pPr>
            <w:r w:rsidRPr="0064022D">
              <w:rPr>
                <w:rFonts w:eastAsia="Calibri"/>
                <w:spacing w:val="-1"/>
                <w:sz w:val="18"/>
                <w:szCs w:val="18"/>
                <w:lang w:eastAsia="en-US"/>
              </w:rPr>
              <w:t>Τεχνικό</w:t>
            </w:r>
            <w:r w:rsidRPr="0064022D">
              <w:rPr>
                <w:rFonts w:eastAsia="Calibri"/>
                <w:spacing w:val="24"/>
                <w:sz w:val="18"/>
                <w:szCs w:val="18"/>
                <w:lang w:eastAsia="en-US"/>
              </w:rPr>
              <w:t xml:space="preserve"> </w:t>
            </w:r>
            <w:r w:rsidRPr="0064022D">
              <w:rPr>
                <w:rFonts w:eastAsia="Calibri"/>
                <w:spacing w:val="-1"/>
                <w:sz w:val="18"/>
                <w:szCs w:val="18"/>
                <w:lang w:eastAsia="en-US"/>
              </w:rPr>
              <w:t>φυλλάδιο  Φωτιστικού</w:t>
            </w:r>
          </w:p>
        </w:tc>
      </w:tr>
      <w:tr w:rsidR="0064022D" w:rsidRPr="0064022D" w14:paraId="1F530CB3" w14:textId="77777777" w:rsidTr="005364CA">
        <w:trPr>
          <w:trHeight w:hRule="exact" w:val="101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2C3796D"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7</w:t>
            </w:r>
          </w:p>
        </w:tc>
        <w:tc>
          <w:tcPr>
            <w:tcW w:w="2612" w:type="dxa"/>
            <w:tcBorders>
              <w:top w:val="single" w:sz="7" w:space="0" w:color="000000"/>
              <w:left w:val="single" w:sz="6" w:space="0" w:color="000000"/>
              <w:bottom w:val="single" w:sz="7" w:space="0" w:color="000000"/>
              <w:right w:val="single" w:sz="7" w:space="0" w:color="000000"/>
            </w:tcBorders>
            <w:vAlign w:val="center"/>
          </w:tcPr>
          <w:p w14:paraId="10160DD0"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pacing w:val="-1"/>
                <w:sz w:val="18"/>
                <w:szCs w:val="18"/>
                <w:lang w:eastAsia="en-US"/>
              </w:rPr>
              <w:t>Τεχνολογία Οπτικής</w:t>
            </w:r>
            <w:r w:rsidRPr="0064022D">
              <w:rPr>
                <w:rFonts w:eastAsia="Tahoma"/>
                <w:spacing w:val="29"/>
                <w:w w:val="103"/>
                <w:sz w:val="18"/>
                <w:szCs w:val="18"/>
                <w:lang w:eastAsia="en-US"/>
              </w:rPr>
              <w:t xml:space="preserve"> </w:t>
            </w:r>
            <w:r w:rsidRPr="0064022D">
              <w:rPr>
                <w:rFonts w:eastAsia="Tahoma"/>
                <w:spacing w:val="-1"/>
                <w:sz w:val="18"/>
                <w:szCs w:val="18"/>
                <w:lang w:eastAsia="en-US"/>
              </w:rPr>
              <w:t>Μονάδας</w:t>
            </w:r>
          </w:p>
        </w:tc>
        <w:tc>
          <w:tcPr>
            <w:tcW w:w="6946" w:type="dxa"/>
            <w:tcBorders>
              <w:top w:val="single" w:sz="7" w:space="0" w:color="000000"/>
              <w:left w:val="single" w:sz="7" w:space="0" w:color="000000"/>
              <w:bottom w:val="single" w:sz="7" w:space="0" w:color="000000"/>
              <w:right w:val="single" w:sz="6" w:space="0" w:color="000000"/>
            </w:tcBorders>
            <w:vAlign w:val="center"/>
          </w:tcPr>
          <w:p w14:paraId="391C956B" w14:textId="77777777" w:rsidR="0064022D" w:rsidRPr="0064022D" w:rsidRDefault="0064022D" w:rsidP="0064022D">
            <w:pPr>
              <w:suppressAutoHyphens w:val="0"/>
              <w:spacing w:after="0"/>
              <w:ind w:left="104" w:right="103" w:firstLine="12"/>
              <w:rPr>
                <w:rFonts w:eastAsia="Tahoma"/>
                <w:spacing w:val="-1"/>
                <w:sz w:val="18"/>
                <w:szCs w:val="18"/>
                <w:lang w:eastAsia="el-GR"/>
              </w:rPr>
            </w:pPr>
            <w:r w:rsidRPr="0064022D">
              <w:rPr>
                <w:rFonts w:eastAsia="Tahoma"/>
                <w:spacing w:val="-1"/>
                <w:sz w:val="18"/>
                <w:szCs w:val="18"/>
                <w:lang w:eastAsia="el-GR"/>
              </w:rPr>
              <w:t>Η οπτική μονάδα θα αποτελείται από συστοιχίες πηγών LED</w:t>
            </w:r>
            <w:r w:rsidRPr="0064022D">
              <w:rPr>
                <w:sz w:val="20"/>
                <w:szCs w:val="20"/>
                <w:lang w:eastAsia="el-GR"/>
              </w:rPr>
              <w:t xml:space="preserve"> </w:t>
            </w:r>
            <w:r w:rsidRPr="0064022D">
              <w:rPr>
                <w:rFonts w:eastAsia="Tahoma"/>
                <w:spacing w:val="-1"/>
                <w:sz w:val="18"/>
                <w:szCs w:val="18"/>
                <w:lang w:eastAsia="el-GR"/>
              </w:rPr>
              <w:t>σε πλακέτα τύπου PCB, σε κατάλληλη συνδεσμολογία, σε συνδυασμό με κατάλληλους διαθλαστήρες (φακούς)</w:t>
            </w:r>
          </w:p>
          <w:p w14:paraId="189CEDD5"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Calibri"/>
                <w:spacing w:val="-1"/>
                <w:sz w:val="18"/>
                <w:szCs w:val="18"/>
                <w:lang w:eastAsia="el-GR"/>
              </w:rPr>
              <w:t>Οι οπτικοί φακοί θα είναι κατασκευασμένοι από υψηλής ανθεκτικότητας και διαφάνειας πολυκαρβονικό ή άλλο υλικό.</w:t>
            </w:r>
          </w:p>
        </w:tc>
        <w:tc>
          <w:tcPr>
            <w:tcW w:w="5467" w:type="dxa"/>
            <w:tcBorders>
              <w:top w:val="single" w:sz="7" w:space="0" w:color="000000"/>
              <w:left w:val="single" w:sz="6" w:space="0" w:color="000000"/>
              <w:bottom w:val="single" w:sz="7" w:space="0" w:color="000000"/>
              <w:right w:val="single" w:sz="6" w:space="0" w:color="000000"/>
            </w:tcBorders>
            <w:vAlign w:val="center"/>
          </w:tcPr>
          <w:p w14:paraId="575CD48D" w14:textId="77777777" w:rsidR="0064022D" w:rsidRPr="0064022D" w:rsidRDefault="0064022D" w:rsidP="00694731">
            <w:pPr>
              <w:numPr>
                <w:ilvl w:val="0"/>
                <w:numId w:val="78"/>
              </w:numPr>
              <w:suppressAutoHyphens w:val="0"/>
              <w:spacing w:after="0"/>
              <w:ind w:left="644" w:right="73" w:hanging="118"/>
              <w:rPr>
                <w:rFonts w:eastAsia="Tahoma"/>
                <w:sz w:val="18"/>
                <w:szCs w:val="18"/>
                <w:lang w:eastAsia="en-US"/>
              </w:rPr>
            </w:pPr>
            <w:r w:rsidRPr="0064022D">
              <w:rPr>
                <w:rFonts w:eastAsia="Calibri"/>
                <w:spacing w:val="-1"/>
                <w:sz w:val="18"/>
                <w:szCs w:val="18"/>
                <w:lang w:eastAsia="en-US"/>
              </w:rPr>
              <w:t>Τεχνικό</w:t>
            </w:r>
            <w:r w:rsidRPr="0064022D">
              <w:rPr>
                <w:rFonts w:eastAsia="Calibri"/>
                <w:spacing w:val="24"/>
                <w:sz w:val="18"/>
                <w:szCs w:val="18"/>
                <w:lang w:eastAsia="en-US"/>
              </w:rPr>
              <w:t xml:space="preserve"> </w:t>
            </w:r>
            <w:r w:rsidRPr="0064022D">
              <w:rPr>
                <w:rFonts w:eastAsia="Calibri"/>
                <w:spacing w:val="-1"/>
                <w:sz w:val="18"/>
                <w:szCs w:val="18"/>
                <w:lang w:eastAsia="en-US"/>
              </w:rPr>
              <w:t>φυλλάδιο Φωτιστικού</w:t>
            </w:r>
          </w:p>
        </w:tc>
      </w:tr>
      <w:tr w:rsidR="0064022D" w:rsidRPr="0064022D" w14:paraId="361567CA" w14:textId="77777777" w:rsidTr="005364CA">
        <w:trPr>
          <w:trHeight w:hRule="exact" w:val="27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501B02F2"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8</w:t>
            </w:r>
          </w:p>
        </w:tc>
        <w:tc>
          <w:tcPr>
            <w:tcW w:w="2612" w:type="dxa"/>
            <w:tcBorders>
              <w:top w:val="single" w:sz="7" w:space="0" w:color="000000"/>
              <w:left w:val="single" w:sz="6" w:space="0" w:color="000000"/>
              <w:bottom w:val="single" w:sz="7" w:space="0" w:color="000000"/>
              <w:right w:val="single" w:sz="7" w:space="0" w:color="000000"/>
            </w:tcBorders>
            <w:vAlign w:val="center"/>
          </w:tcPr>
          <w:p w14:paraId="374CE88A" w14:textId="77777777" w:rsidR="0064022D" w:rsidRPr="0064022D" w:rsidRDefault="0064022D" w:rsidP="0064022D">
            <w:pPr>
              <w:suppressAutoHyphens w:val="0"/>
              <w:spacing w:after="0"/>
              <w:jc w:val="center"/>
              <w:rPr>
                <w:rFonts w:eastAsia="Tahoma"/>
                <w:sz w:val="18"/>
                <w:szCs w:val="18"/>
                <w:lang w:val="en-US" w:eastAsia="en-US"/>
              </w:rPr>
            </w:pPr>
            <w:r w:rsidRPr="0064022D">
              <w:rPr>
                <w:rFonts w:eastAsia="Tahoma"/>
                <w:sz w:val="18"/>
                <w:szCs w:val="18"/>
                <w:lang w:val="en-US" w:eastAsia="en-US"/>
              </w:rPr>
              <w:t>Θερμοκρασία Χρώματος CCT</w:t>
            </w:r>
          </w:p>
        </w:tc>
        <w:tc>
          <w:tcPr>
            <w:tcW w:w="6946" w:type="dxa"/>
            <w:tcBorders>
              <w:top w:val="single" w:sz="7" w:space="0" w:color="000000"/>
              <w:left w:val="single" w:sz="7" w:space="0" w:color="000000"/>
              <w:bottom w:val="single" w:sz="7" w:space="0" w:color="000000"/>
              <w:right w:val="single" w:sz="6" w:space="0" w:color="000000"/>
            </w:tcBorders>
            <w:vAlign w:val="center"/>
          </w:tcPr>
          <w:p w14:paraId="1C81BBD2"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Tahoma"/>
                <w:sz w:val="18"/>
                <w:szCs w:val="18"/>
                <w:lang w:eastAsia="en-US"/>
              </w:rPr>
              <w:t>Η θερμοκρασία χρώματος για τις πηγές φωτός  θα πρέπει  να είναι  4000 Κ ± 10%</w:t>
            </w:r>
          </w:p>
        </w:tc>
        <w:tc>
          <w:tcPr>
            <w:tcW w:w="5467" w:type="dxa"/>
            <w:tcBorders>
              <w:top w:val="single" w:sz="7" w:space="0" w:color="000000"/>
              <w:left w:val="single" w:sz="6" w:space="0" w:color="000000"/>
              <w:bottom w:val="single" w:sz="7" w:space="0" w:color="000000"/>
              <w:right w:val="single" w:sz="6" w:space="0" w:color="000000"/>
            </w:tcBorders>
            <w:vAlign w:val="center"/>
          </w:tcPr>
          <w:p w14:paraId="380F17EB" w14:textId="77777777" w:rsidR="0064022D" w:rsidRPr="0064022D" w:rsidRDefault="0064022D" w:rsidP="00694731">
            <w:pPr>
              <w:numPr>
                <w:ilvl w:val="0"/>
                <w:numId w:val="78"/>
              </w:numPr>
              <w:suppressAutoHyphens w:val="0"/>
              <w:spacing w:after="0"/>
              <w:ind w:left="644" w:right="73" w:hanging="118"/>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pacing w:val="24"/>
                <w:sz w:val="18"/>
                <w:szCs w:val="18"/>
                <w:lang w:eastAsia="en-US"/>
              </w:rPr>
              <w:t xml:space="preserve"> </w:t>
            </w:r>
            <w:r w:rsidRPr="0064022D">
              <w:rPr>
                <w:rFonts w:eastAsia="Calibri"/>
                <w:spacing w:val="-1"/>
                <w:sz w:val="18"/>
                <w:szCs w:val="18"/>
                <w:lang w:eastAsia="en-US"/>
              </w:rPr>
              <w:t>φυλλάδιο Φωτιστικού</w:t>
            </w:r>
          </w:p>
        </w:tc>
      </w:tr>
      <w:tr w:rsidR="0064022D" w:rsidRPr="0064022D" w14:paraId="1A5B132C" w14:textId="77777777" w:rsidTr="005364CA">
        <w:trPr>
          <w:trHeight w:hRule="exact" w:val="964"/>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E3B8CEB" w14:textId="77777777" w:rsidR="0064022D" w:rsidRPr="0064022D" w:rsidRDefault="0064022D" w:rsidP="0064022D">
            <w:pPr>
              <w:suppressAutoHyphens w:val="0"/>
              <w:spacing w:after="0"/>
              <w:jc w:val="center"/>
              <w:rPr>
                <w:rFonts w:eastAsia="Tahoma"/>
                <w:sz w:val="18"/>
                <w:szCs w:val="18"/>
                <w:lang w:eastAsia="en-US"/>
              </w:rPr>
            </w:pPr>
            <w:r w:rsidRPr="0064022D">
              <w:rPr>
                <w:rFonts w:eastAsia="Tahoma"/>
                <w:sz w:val="18"/>
                <w:szCs w:val="18"/>
                <w:lang w:eastAsia="en-US"/>
              </w:rPr>
              <w:t>9</w:t>
            </w:r>
          </w:p>
        </w:tc>
        <w:tc>
          <w:tcPr>
            <w:tcW w:w="2612" w:type="dxa"/>
            <w:tcBorders>
              <w:top w:val="single" w:sz="7" w:space="0" w:color="000000"/>
              <w:left w:val="single" w:sz="6" w:space="0" w:color="000000"/>
              <w:bottom w:val="single" w:sz="7" w:space="0" w:color="000000"/>
              <w:right w:val="single" w:sz="7" w:space="0" w:color="000000"/>
            </w:tcBorders>
            <w:vAlign w:val="center"/>
          </w:tcPr>
          <w:p w14:paraId="7D99F9B8" w14:textId="77777777" w:rsidR="0064022D" w:rsidRPr="0064022D" w:rsidRDefault="0064022D" w:rsidP="0064022D">
            <w:pPr>
              <w:suppressAutoHyphens w:val="0"/>
              <w:spacing w:after="0"/>
              <w:jc w:val="center"/>
              <w:rPr>
                <w:rFonts w:eastAsia="Tahoma"/>
                <w:sz w:val="18"/>
                <w:szCs w:val="18"/>
                <w:lang w:val="en-US" w:eastAsia="en-US"/>
              </w:rPr>
            </w:pPr>
            <w:r w:rsidRPr="0064022D">
              <w:rPr>
                <w:rFonts w:eastAsia="Tahoma"/>
                <w:sz w:val="18"/>
                <w:szCs w:val="18"/>
                <w:lang w:val="en-US" w:eastAsia="en-US"/>
              </w:rPr>
              <w:t>Δείκτης Χρωματικής Απόδοσης</w:t>
            </w:r>
            <w:r w:rsidRPr="0064022D">
              <w:rPr>
                <w:rFonts w:eastAsia="Tahoma"/>
                <w:sz w:val="18"/>
                <w:szCs w:val="18"/>
                <w:lang w:eastAsia="en-US"/>
              </w:rPr>
              <w:t xml:space="preserve"> </w:t>
            </w:r>
            <w:r w:rsidRPr="0064022D">
              <w:rPr>
                <w:rFonts w:eastAsia="Tahoma"/>
                <w:sz w:val="18"/>
                <w:szCs w:val="18"/>
                <w:lang w:val="en-US" w:eastAsia="en-US"/>
              </w:rPr>
              <w:t>CRI</w:t>
            </w:r>
          </w:p>
        </w:tc>
        <w:tc>
          <w:tcPr>
            <w:tcW w:w="6946" w:type="dxa"/>
            <w:tcBorders>
              <w:top w:val="single" w:sz="7" w:space="0" w:color="000000"/>
              <w:left w:val="single" w:sz="7" w:space="0" w:color="000000"/>
              <w:bottom w:val="single" w:sz="7" w:space="0" w:color="000000"/>
              <w:right w:val="single" w:sz="6" w:space="0" w:color="000000"/>
            </w:tcBorders>
            <w:vAlign w:val="center"/>
          </w:tcPr>
          <w:p w14:paraId="170E0CD8"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Tahoma"/>
                <w:sz w:val="18"/>
                <w:szCs w:val="18"/>
                <w:lang w:eastAsia="en-US"/>
              </w:rPr>
              <w:t>Ο δείκτης χρωματικής απόδοσης θα πρέπει να είναι ≥70</w:t>
            </w:r>
          </w:p>
        </w:tc>
        <w:tc>
          <w:tcPr>
            <w:tcW w:w="5467" w:type="dxa"/>
            <w:tcBorders>
              <w:top w:val="single" w:sz="7" w:space="0" w:color="000000"/>
              <w:left w:val="single" w:sz="6" w:space="0" w:color="000000"/>
              <w:bottom w:val="single" w:sz="7" w:space="0" w:color="000000"/>
              <w:right w:val="single" w:sz="6" w:space="0" w:color="000000"/>
            </w:tcBorders>
            <w:vAlign w:val="center"/>
          </w:tcPr>
          <w:p w14:paraId="110F7DD5" w14:textId="77777777" w:rsidR="0064022D" w:rsidRPr="0064022D" w:rsidRDefault="0064022D" w:rsidP="00694731">
            <w:pPr>
              <w:numPr>
                <w:ilvl w:val="0"/>
                <w:numId w:val="79"/>
              </w:numPr>
              <w:suppressAutoHyphens w:val="0"/>
              <w:spacing w:after="0"/>
              <w:ind w:left="644" w:right="73" w:hanging="118"/>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pacing w:val="24"/>
                <w:sz w:val="18"/>
                <w:szCs w:val="18"/>
                <w:lang w:eastAsia="en-US"/>
              </w:rPr>
              <w:t xml:space="preserve"> </w:t>
            </w:r>
            <w:r w:rsidRPr="0064022D">
              <w:rPr>
                <w:rFonts w:eastAsia="Calibri"/>
                <w:spacing w:val="-1"/>
                <w:sz w:val="18"/>
                <w:szCs w:val="18"/>
                <w:lang w:eastAsia="en-US"/>
              </w:rPr>
              <w:t>φυλλάδιο Φωτιστικού</w:t>
            </w:r>
          </w:p>
        </w:tc>
      </w:tr>
      <w:tr w:rsidR="0064022D" w:rsidRPr="0064022D" w14:paraId="05F0114F" w14:textId="77777777" w:rsidTr="005364CA">
        <w:trPr>
          <w:trHeight w:hRule="exact" w:val="195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2FB3AB4" w14:textId="77777777" w:rsidR="0064022D" w:rsidRPr="0064022D" w:rsidRDefault="0064022D" w:rsidP="0064022D">
            <w:pPr>
              <w:suppressAutoHyphens w:val="0"/>
              <w:spacing w:after="0"/>
              <w:jc w:val="center"/>
              <w:rPr>
                <w:rFonts w:eastAsia="Calibri"/>
                <w:spacing w:val="-1"/>
                <w:sz w:val="18"/>
                <w:szCs w:val="18"/>
                <w:lang w:eastAsia="en-US"/>
              </w:rPr>
            </w:pPr>
            <w:r w:rsidRPr="0064022D">
              <w:rPr>
                <w:rFonts w:eastAsia="Calibri"/>
                <w:spacing w:val="-1"/>
                <w:sz w:val="18"/>
                <w:szCs w:val="18"/>
                <w:lang w:eastAsia="en-US"/>
              </w:rPr>
              <w:t>10</w:t>
            </w:r>
          </w:p>
        </w:tc>
        <w:tc>
          <w:tcPr>
            <w:tcW w:w="2612" w:type="dxa"/>
            <w:tcBorders>
              <w:top w:val="single" w:sz="7" w:space="0" w:color="000000"/>
              <w:left w:val="single" w:sz="6" w:space="0" w:color="000000"/>
              <w:bottom w:val="single" w:sz="7" w:space="0" w:color="000000"/>
              <w:right w:val="single" w:sz="7" w:space="0" w:color="000000"/>
            </w:tcBorders>
            <w:vAlign w:val="center"/>
          </w:tcPr>
          <w:p w14:paraId="6B07DC50" w14:textId="77777777" w:rsidR="0064022D" w:rsidRPr="0064022D" w:rsidRDefault="0064022D" w:rsidP="0064022D">
            <w:pPr>
              <w:suppressAutoHyphens w:val="0"/>
              <w:spacing w:after="0"/>
              <w:jc w:val="center"/>
              <w:rPr>
                <w:rFonts w:eastAsia="Calibri"/>
                <w:spacing w:val="-1"/>
                <w:sz w:val="18"/>
                <w:szCs w:val="18"/>
                <w:lang w:eastAsia="en-US"/>
              </w:rPr>
            </w:pPr>
            <w:r w:rsidRPr="0064022D">
              <w:rPr>
                <w:rFonts w:eastAsia="Calibri"/>
                <w:spacing w:val="-1"/>
                <w:sz w:val="18"/>
                <w:szCs w:val="18"/>
                <w:lang w:eastAsia="en-US"/>
              </w:rPr>
              <w:t>Διατήρηση Φωτεινής Ροής Πηγών LED</w:t>
            </w:r>
          </w:p>
        </w:tc>
        <w:tc>
          <w:tcPr>
            <w:tcW w:w="6946" w:type="dxa"/>
            <w:tcBorders>
              <w:top w:val="single" w:sz="7" w:space="0" w:color="000000"/>
              <w:left w:val="single" w:sz="7" w:space="0" w:color="000000"/>
              <w:bottom w:val="single" w:sz="7" w:space="0" w:color="000000"/>
              <w:right w:val="single" w:sz="6" w:space="0" w:color="000000"/>
            </w:tcBorders>
            <w:vAlign w:val="center"/>
          </w:tcPr>
          <w:p w14:paraId="279BC97F"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 xml:space="preserve">Για τη διάρκεια ζωής των LED θα  πρέπει  να  εξασφαλίζεται  διατήρηση  της φωτεινής ροής των πηγών LED του φωτιστικού  τουλάχιστον στο </w:t>
            </w:r>
            <w:r w:rsidR="003E6951" w:rsidRPr="00BC5A5E">
              <w:rPr>
                <w:sz w:val="18"/>
                <w:szCs w:val="18"/>
                <w:lang w:eastAsia="en-US"/>
              </w:rPr>
              <w:t>90</w:t>
            </w:r>
            <w:r w:rsidRPr="00BC5A5E">
              <w:rPr>
                <w:sz w:val="18"/>
                <w:szCs w:val="18"/>
                <w:lang w:eastAsia="en-US"/>
              </w:rPr>
              <w:t>%</w:t>
            </w:r>
            <w:r w:rsidRPr="0064022D">
              <w:rPr>
                <w:sz w:val="18"/>
                <w:szCs w:val="18"/>
                <w:lang w:eastAsia="en-US"/>
              </w:rPr>
              <w:t xml:space="preserve"> της αρχικής φωτεινής ροής σε διάρκεια ζωής ≥100.000 ώρες (L90 reported≥100.000</w:t>
            </w:r>
            <w:r w:rsidRPr="0064022D">
              <w:rPr>
                <w:sz w:val="18"/>
                <w:szCs w:val="18"/>
                <w:lang w:val="en-US" w:eastAsia="en-US"/>
              </w:rPr>
              <w:t>hrs</w:t>
            </w:r>
            <w:r w:rsidRPr="0064022D">
              <w:rPr>
                <w:sz w:val="18"/>
                <w:szCs w:val="18"/>
                <w:lang w:eastAsia="en-US"/>
              </w:rPr>
              <w:t xml:space="preserve"> κατά LM-80-ΤΜ21).</w:t>
            </w:r>
          </w:p>
          <w:p w14:paraId="1E8DDE49"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Θα ληφθεί υπόψη Τs 85οC για λόγους κοινής αξιολόγησης.</w:t>
            </w:r>
          </w:p>
          <w:p w14:paraId="4395657E" w14:textId="77777777" w:rsidR="0064022D" w:rsidRPr="0064022D" w:rsidRDefault="0064022D" w:rsidP="0064022D">
            <w:pPr>
              <w:widowControl w:val="0"/>
              <w:suppressAutoHyphens w:val="0"/>
              <w:autoSpaceDE w:val="0"/>
              <w:autoSpaceDN w:val="0"/>
              <w:spacing w:after="0"/>
              <w:ind w:left="109" w:right="142" w:firstLine="12"/>
              <w:rPr>
                <w:sz w:val="18"/>
                <w:szCs w:val="18"/>
                <w:lang w:eastAsia="en-US"/>
              </w:rPr>
            </w:pPr>
            <w:r w:rsidRPr="0064022D">
              <w:rPr>
                <w:sz w:val="18"/>
                <w:szCs w:val="18"/>
                <w:lang w:eastAsia="en-US"/>
              </w:rPr>
              <w:t>Ρεύμα οδήγησης (If) μεγαλύτερο ή ίσο του προσφερόμενου και θα πρέπει να αναγράφεται στο τεχνικό φυλλάδιο του φωτιστικού.</w:t>
            </w:r>
          </w:p>
          <w:p w14:paraId="55637DD8"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n-US"/>
              </w:rPr>
              <w:t>Στην περίπτωση που το LM 80 report περιλαμβάνει πολλαπλά σετ μετρήσεων (Τs, If) τότε λαμβάνεται υπόψιν αυτό που καλύπτει τις ως άνω συνθήκες και έχει τις περισσότερες ώρες εργαστηριακών μετρήσεων ως πιο αξιόπιστο.</w:t>
            </w:r>
          </w:p>
        </w:tc>
        <w:tc>
          <w:tcPr>
            <w:tcW w:w="5467" w:type="dxa"/>
            <w:tcBorders>
              <w:top w:val="single" w:sz="7" w:space="0" w:color="000000"/>
              <w:left w:val="single" w:sz="6" w:space="0" w:color="000000"/>
              <w:bottom w:val="single" w:sz="7" w:space="0" w:color="000000"/>
              <w:right w:val="single" w:sz="6" w:space="0" w:color="000000"/>
            </w:tcBorders>
            <w:vAlign w:val="center"/>
          </w:tcPr>
          <w:p w14:paraId="64DFB6F6" w14:textId="77777777" w:rsidR="0064022D" w:rsidRPr="0064022D" w:rsidRDefault="0064022D" w:rsidP="00694731">
            <w:pPr>
              <w:numPr>
                <w:ilvl w:val="0"/>
                <w:numId w:val="80"/>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 xml:space="preserve">Έκθεση ελέγχου κατά LM-80 </w:t>
            </w:r>
          </w:p>
          <w:p w14:paraId="757ADFFE" w14:textId="77777777" w:rsidR="0064022D" w:rsidRPr="0064022D" w:rsidRDefault="0064022D" w:rsidP="00694731">
            <w:pPr>
              <w:numPr>
                <w:ilvl w:val="0"/>
                <w:numId w:val="80"/>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 xml:space="preserve">Διαπίστευση κατά </w:t>
            </w:r>
            <w:r w:rsidRPr="0064022D">
              <w:rPr>
                <w:rFonts w:eastAsia="Calibri"/>
                <w:spacing w:val="-1"/>
                <w:sz w:val="18"/>
                <w:szCs w:val="18"/>
                <w:lang w:val="en-US" w:eastAsia="en-US"/>
              </w:rPr>
              <w:t>ISO</w:t>
            </w:r>
            <w:r w:rsidRPr="0064022D">
              <w:rPr>
                <w:rFonts w:eastAsia="Calibri"/>
                <w:spacing w:val="-1"/>
                <w:sz w:val="18"/>
                <w:szCs w:val="18"/>
                <w:lang w:eastAsia="en-US"/>
              </w:rPr>
              <w:t xml:space="preserve"> 17025 του εργαστηρίου για την διεξαγωγή μετρήσεων κατά </w:t>
            </w:r>
            <w:r w:rsidRPr="0064022D">
              <w:rPr>
                <w:rFonts w:eastAsia="Calibri"/>
                <w:spacing w:val="-1"/>
                <w:sz w:val="18"/>
                <w:szCs w:val="18"/>
                <w:lang w:val="en-US" w:eastAsia="en-US"/>
              </w:rPr>
              <w:t>LM</w:t>
            </w:r>
            <w:r w:rsidRPr="0064022D">
              <w:rPr>
                <w:rFonts w:eastAsia="Calibri"/>
                <w:spacing w:val="-1"/>
                <w:sz w:val="18"/>
                <w:szCs w:val="18"/>
                <w:lang w:eastAsia="en-US"/>
              </w:rPr>
              <w:t>-80</w:t>
            </w:r>
          </w:p>
        </w:tc>
      </w:tr>
      <w:tr w:rsidR="0064022D" w:rsidRPr="0064022D" w14:paraId="75F276BC" w14:textId="77777777" w:rsidTr="005364CA">
        <w:trPr>
          <w:trHeight w:hRule="exact" w:val="266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5D4A4E4" w14:textId="77777777" w:rsidR="0064022D" w:rsidRPr="0064022D" w:rsidRDefault="0064022D" w:rsidP="0064022D">
            <w:pPr>
              <w:suppressAutoHyphens w:val="0"/>
              <w:spacing w:after="0"/>
              <w:jc w:val="center"/>
              <w:rPr>
                <w:rFonts w:eastAsia="Calibri"/>
                <w:sz w:val="18"/>
                <w:szCs w:val="18"/>
                <w:lang w:eastAsia="en-US"/>
              </w:rPr>
            </w:pPr>
            <w:r w:rsidRPr="0064022D">
              <w:rPr>
                <w:sz w:val="18"/>
                <w:szCs w:val="18"/>
                <w:lang w:val="en-US" w:eastAsia="en-US"/>
              </w:rPr>
              <w:lastRenderedPageBreak/>
              <w:t>11</w:t>
            </w:r>
          </w:p>
        </w:tc>
        <w:tc>
          <w:tcPr>
            <w:tcW w:w="2612" w:type="dxa"/>
            <w:tcBorders>
              <w:top w:val="single" w:sz="7" w:space="0" w:color="000000"/>
              <w:left w:val="single" w:sz="6" w:space="0" w:color="000000"/>
              <w:bottom w:val="single" w:sz="7" w:space="0" w:color="000000"/>
              <w:right w:val="single" w:sz="7" w:space="0" w:color="000000"/>
            </w:tcBorders>
            <w:vAlign w:val="center"/>
          </w:tcPr>
          <w:p w14:paraId="29C6AA94" w14:textId="77777777" w:rsidR="0064022D" w:rsidRPr="0064022D" w:rsidRDefault="0064022D" w:rsidP="0064022D">
            <w:pPr>
              <w:suppressAutoHyphens w:val="0"/>
              <w:spacing w:after="0"/>
              <w:jc w:val="center"/>
              <w:rPr>
                <w:rFonts w:eastAsia="Calibri"/>
                <w:spacing w:val="-1"/>
                <w:sz w:val="18"/>
                <w:szCs w:val="18"/>
                <w:lang w:eastAsia="en-US"/>
              </w:rPr>
            </w:pPr>
            <w:r w:rsidRPr="0064022D">
              <w:rPr>
                <w:sz w:val="18"/>
                <w:szCs w:val="18"/>
                <w:lang w:eastAsia="el-GR"/>
              </w:rPr>
              <w:t>IoT Ready διεπαφή</w:t>
            </w:r>
          </w:p>
        </w:tc>
        <w:tc>
          <w:tcPr>
            <w:tcW w:w="6946" w:type="dxa"/>
            <w:tcBorders>
              <w:top w:val="single" w:sz="7" w:space="0" w:color="000000"/>
              <w:left w:val="single" w:sz="7" w:space="0" w:color="000000"/>
              <w:bottom w:val="single" w:sz="7" w:space="0" w:color="000000"/>
              <w:right w:val="single" w:sz="6" w:space="0" w:color="000000"/>
            </w:tcBorders>
            <w:vAlign w:val="center"/>
          </w:tcPr>
          <w:p w14:paraId="458AAAE2"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Τα φωτιστικά πρέπει να είναι έτοιμα για μελλοντική τοποθέτηση ασύρματου ελεγκτή και</w:t>
            </w:r>
          </w:p>
          <w:p w14:paraId="73CA8600"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αισθητήρα για εφαρμογές έξυπνης πόλης.</w:t>
            </w:r>
          </w:p>
          <w:p w14:paraId="3B83AF67"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Στο επάνω και στο κάτω μέρος του φωτιστικού θα υπάρχει βάση Zhaga socket (Zhagabook</w:t>
            </w:r>
          </w:p>
          <w:p w14:paraId="45ECD091"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18v2 –ZD4i) με το κατάλληλο κάλυμμα. Οι βάσεις θα είναι τοποθετημένες και συνδεδεμένες από το εργοστάσιο κατασκευής, μη αλλοιώνοντας τα λειτουργικά</w:t>
            </w:r>
          </w:p>
          <w:p w14:paraId="290A35D3"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χαρακτηριστικά και τους όρους εγγύησης.</w:t>
            </w:r>
          </w:p>
          <w:p w14:paraId="07BFAFC1"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Ο τύπος της βάσης Zhaga Socket πρέπει να εμπεριέχεται εντός της λίστας εξαρτημάτων της</w:t>
            </w:r>
          </w:p>
          <w:p w14:paraId="5FC63942"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έκθεσης δοκιμής του ENEC (ΕΝ 60598) που πρέπει να υποβληθεί.</w:t>
            </w:r>
          </w:p>
          <w:p w14:paraId="528F7104"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Η προτεινόμενη οικογένεια φωτιστικού θα πρέπει να είναι πιστοποιημένη με ZD4i.</w:t>
            </w:r>
          </w:p>
          <w:p w14:paraId="63EF90B3" w14:textId="77777777" w:rsidR="0064022D" w:rsidRPr="0064022D" w:rsidRDefault="0064022D" w:rsidP="0064022D">
            <w:pPr>
              <w:suppressAutoHyphens w:val="0"/>
              <w:autoSpaceDE w:val="0"/>
              <w:autoSpaceDN w:val="0"/>
              <w:adjustRightInd w:val="0"/>
              <w:spacing w:after="0"/>
              <w:ind w:left="153"/>
              <w:rPr>
                <w:sz w:val="18"/>
                <w:szCs w:val="18"/>
                <w:lang w:eastAsia="el-GR"/>
              </w:rPr>
            </w:pPr>
            <w:r w:rsidRPr="0064022D">
              <w:rPr>
                <w:sz w:val="18"/>
                <w:szCs w:val="18"/>
                <w:lang w:eastAsia="el-GR"/>
              </w:rPr>
              <w:t>Τεκμήριο για την συγκεκριμένη πιστοποίηση είναι η ύπαρξη της προσφερόμενης οικογένειας φωτιστικών στον σύνδεσμο του Zhaga Consortium:</w:t>
            </w:r>
          </w:p>
          <w:p w14:paraId="788F1298" w14:textId="77777777" w:rsidR="0064022D" w:rsidRPr="0064022D" w:rsidRDefault="0064022D" w:rsidP="0064022D">
            <w:pPr>
              <w:suppressAutoHyphens w:val="0"/>
              <w:spacing w:after="0"/>
              <w:ind w:left="104" w:right="103" w:firstLine="12"/>
              <w:rPr>
                <w:rFonts w:eastAsia="Calibri"/>
                <w:sz w:val="18"/>
                <w:szCs w:val="18"/>
                <w:lang w:eastAsia="en-US"/>
              </w:rPr>
            </w:pPr>
            <w:hyperlink r:id="rId26" w:history="1">
              <w:r w:rsidRPr="0064022D">
                <w:rPr>
                  <w:sz w:val="18"/>
                  <w:szCs w:val="18"/>
                  <w:u w:val="single"/>
                  <w:lang w:eastAsia="el-GR"/>
                </w:rPr>
                <w:t>https://www.zhagastandard.org/products.html</w:t>
              </w:r>
            </w:hyperlink>
          </w:p>
        </w:tc>
        <w:tc>
          <w:tcPr>
            <w:tcW w:w="5467" w:type="dxa"/>
            <w:tcBorders>
              <w:top w:val="single" w:sz="7" w:space="0" w:color="000000"/>
              <w:left w:val="single" w:sz="6" w:space="0" w:color="000000"/>
              <w:bottom w:val="single" w:sz="7" w:space="0" w:color="000000"/>
              <w:right w:val="single" w:sz="6" w:space="0" w:color="000000"/>
            </w:tcBorders>
            <w:vAlign w:val="center"/>
          </w:tcPr>
          <w:p w14:paraId="23C93CD1"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τροφοδοτικού</w:t>
            </w:r>
          </w:p>
          <w:p w14:paraId="7A2EF178"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 xml:space="preserve">Πιστοποιητικό </w:t>
            </w:r>
            <w:r w:rsidRPr="0064022D">
              <w:rPr>
                <w:rFonts w:eastAsia="Calibri"/>
                <w:sz w:val="18"/>
                <w:szCs w:val="18"/>
                <w:lang w:val="en-US" w:eastAsia="en-US"/>
              </w:rPr>
              <w:t>Zhaga</w:t>
            </w:r>
            <w:r w:rsidRPr="0064022D">
              <w:rPr>
                <w:rFonts w:eastAsia="Calibri"/>
                <w:sz w:val="18"/>
                <w:szCs w:val="18"/>
                <w:lang w:eastAsia="en-US"/>
              </w:rPr>
              <w:t xml:space="preserve"> </w:t>
            </w:r>
            <w:r w:rsidRPr="0064022D">
              <w:rPr>
                <w:rFonts w:eastAsia="Calibri"/>
                <w:sz w:val="18"/>
                <w:szCs w:val="18"/>
                <w:lang w:val="en-US" w:eastAsia="en-US"/>
              </w:rPr>
              <w:t>consortium</w:t>
            </w:r>
            <w:r w:rsidRPr="0064022D">
              <w:rPr>
                <w:rFonts w:eastAsia="Calibri"/>
                <w:sz w:val="18"/>
                <w:szCs w:val="18"/>
                <w:lang w:eastAsia="en-US"/>
              </w:rPr>
              <w:t xml:space="preserve"> για την προσφερόμενη οικογένεια φωτιστικών</w:t>
            </w:r>
          </w:p>
        </w:tc>
      </w:tr>
      <w:tr w:rsidR="0064022D" w:rsidRPr="0064022D" w14:paraId="1DD4EC55" w14:textId="77777777" w:rsidTr="005364CA">
        <w:trPr>
          <w:trHeight w:hRule="exact" w:val="71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71C20B19" w14:textId="77777777" w:rsidR="0064022D" w:rsidRPr="0064022D" w:rsidRDefault="0064022D" w:rsidP="0064022D">
            <w:pPr>
              <w:suppressAutoHyphens w:val="0"/>
              <w:spacing w:after="0"/>
              <w:jc w:val="center"/>
              <w:rPr>
                <w:rFonts w:eastAsia="Calibri"/>
                <w:sz w:val="18"/>
                <w:szCs w:val="18"/>
                <w:lang w:eastAsia="en-US"/>
              </w:rPr>
            </w:pPr>
            <w:r w:rsidRPr="0064022D">
              <w:rPr>
                <w:sz w:val="18"/>
                <w:szCs w:val="18"/>
                <w:lang w:val="en-US" w:eastAsia="en-US"/>
              </w:rPr>
              <w:t>12</w:t>
            </w:r>
          </w:p>
        </w:tc>
        <w:tc>
          <w:tcPr>
            <w:tcW w:w="2612" w:type="dxa"/>
            <w:tcBorders>
              <w:top w:val="single" w:sz="7" w:space="0" w:color="000000"/>
              <w:left w:val="single" w:sz="6" w:space="0" w:color="000000"/>
              <w:bottom w:val="single" w:sz="7" w:space="0" w:color="000000"/>
              <w:right w:val="single" w:sz="7" w:space="0" w:color="000000"/>
            </w:tcBorders>
            <w:vAlign w:val="center"/>
          </w:tcPr>
          <w:p w14:paraId="3C30A136" w14:textId="77777777" w:rsidR="0064022D" w:rsidRPr="0064022D" w:rsidRDefault="0064022D" w:rsidP="0064022D">
            <w:pPr>
              <w:suppressAutoHyphens w:val="0"/>
              <w:spacing w:after="0"/>
              <w:jc w:val="center"/>
              <w:rPr>
                <w:rFonts w:eastAsia="Calibri"/>
                <w:spacing w:val="-1"/>
                <w:sz w:val="18"/>
                <w:szCs w:val="18"/>
                <w:lang w:eastAsia="en-US"/>
              </w:rPr>
            </w:pPr>
            <w:r w:rsidRPr="0064022D">
              <w:rPr>
                <w:sz w:val="18"/>
                <w:szCs w:val="18"/>
                <w:lang w:eastAsia="en-US"/>
              </w:rPr>
              <w:t>Δυνατότητα Ρύθμισης φωτεινότητας</w:t>
            </w:r>
          </w:p>
        </w:tc>
        <w:tc>
          <w:tcPr>
            <w:tcW w:w="6946" w:type="dxa"/>
            <w:tcBorders>
              <w:top w:val="single" w:sz="7" w:space="0" w:color="000000"/>
              <w:left w:val="single" w:sz="7" w:space="0" w:color="000000"/>
              <w:bottom w:val="single" w:sz="7" w:space="0" w:color="000000"/>
              <w:right w:val="single" w:sz="6" w:space="0" w:color="000000"/>
            </w:tcBorders>
            <w:vAlign w:val="center"/>
          </w:tcPr>
          <w:p w14:paraId="30A57A72" w14:textId="77777777" w:rsidR="0064022D" w:rsidRPr="0064022D" w:rsidRDefault="0064022D" w:rsidP="0064022D">
            <w:pPr>
              <w:suppressAutoHyphens w:val="0"/>
              <w:autoSpaceDE w:val="0"/>
              <w:autoSpaceDN w:val="0"/>
              <w:adjustRightInd w:val="0"/>
              <w:spacing w:after="0"/>
              <w:ind w:left="153"/>
              <w:rPr>
                <w:rFonts w:eastAsia="Calibri"/>
                <w:spacing w:val="-1"/>
                <w:sz w:val="18"/>
                <w:szCs w:val="18"/>
                <w:lang w:eastAsia="en-US"/>
              </w:rPr>
            </w:pPr>
            <w:r w:rsidRPr="0064022D">
              <w:rPr>
                <w:sz w:val="18"/>
                <w:szCs w:val="18"/>
                <w:lang w:eastAsia="el-GR"/>
              </w:rPr>
              <w:t xml:space="preserve">Οι βάσεις Zhaga θα πρέπει να είναι προ-καλωδιωμένες και έτοιμες για μελλοντική λειτουργία. Τα τροφοδοτικά των φωτιστικών θα πρέπει να είναι αντίστοιχης τεχνολογίας για χρήση σε φωτιστικό πιστοποιημένο με ZD4i και πιστοποιημένα κατά </w:t>
            </w:r>
            <w:r w:rsidRPr="0064022D">
              <w:rPr>
                <w:sz w:val="18"/>
                <w:szCs w:val="18"/>
                <w:lang w:val="en-US" w:eastAsia="el-GR"/>
              </w:rPr>
              <w:t>ENEC</w:t>
            </w:r>
          </w:p>
        </w:tc>
        <w:tc>
          <w:tcPr>
            <w:tcW w:w="5467" w:type="dxa"/>
            <w:tcBorders>
              <w:top w:val="single" w:sz="7" w:space="0" w:color="000000"/>
              <w:left w:val="single" w:sz="6" w:space="0" w:color="000000"/>
              <w:bottom w:val="single" w:sz="7" w:space="0" w:color="000000"/>
              <w:right w:val="single" w:sz="6" w:space="0" w:color="000000"/>
            </w:tcBorders>
            <w:vAlign w:val="center"/>
          </w:tcPr>
          <w:p w14:paraId="57573B7C"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τροφοδοτικού</w:t>
            </w:r>
          </w:p>
          <w:p w14:paraId="4891D63E"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 xml:space="preserve">Πιστοποιητικό </w:t>
            </w:r>
            <w:r w:rsidRPr="0064022D">
              <w:rPr>
                <w:rFonts w:eastAsia="Calibri"/>
                <w:sz w:val="18"/>
                <w:szCs w:val="18"/>
                <w:lang w:val="en-US" w:eastAsia="en-US"/>
              </w:rPr>
              <w:t>ENEC</w:t>
            </w:r>
            <w:r w:rsidRPr="0064022D">
              <w:rPr>
                <w:rFonts w:eastAsia="Calibri"/>
                <w:sz w:val="18"/>
                <w:szCs w:val="18"/>
                <w:lang w:eastAsia="en-US"/>
              </w:rPr>
              <w:t xml:space="preserve"> για το τροφοδοτικό</w:t>
            </w:r>
          </w:p>
        </w:tc>
      </w:tr>
      <w:tr w:rsidR="0064022D" w:rsidRPr="0064022D" w14:paraId="23E7F1C3" w14:textId="77777777" w:rsidTr="005364CA">
        <w:trPr>
          <w:trHeight w:hRule="exact" w:val="55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C7B2A43"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13</w:t>
            </w:r>
          </w:p>
        </w:tc>
        <w:tc>
          <w:tcPr>
            <w:tcW w:w="2612" w:type="dxa"/>
            <w:tcBorders>
              <w:top w:val="single" w:sz="7" w:space="0" w:color="000000"/>
              <w:left w:val="single" w:sz="6" w:space="0" w:color="000000"/>
              <w:bottom w:val="single" w:sz="7" w:space="0" w:color="000000"/>
              <w:right w:val="single" w:sz="7" w:space="0" w:color="000000"/>
            </w:tcBorders>
            <w:vAlign w:val="center"/>
          </w:tcPr>
          <w:p w14:paraId="6C10F459" w14:textId="77777777" w:rsidR="0064022D" w:rsidRPr="0064022D" w:rsidRDefault="0064022D" w:rsidP="0064022D">
            <w:pPr>
              <w:suppressAutoHyphens w:val="0"/>
              <w:spacing w:after="0"/>
              <w:jc w:val="center"/>
              <w:rPr>
                <w:rFonts w:eastAsia="Calibri"/>
                <w:spacing w:val="-1"/>
                <w:sz w:val="18"/>
                <w:szCs w:val="18"/>
                <w:lang w:eastAsia="en-US"/>
              </w:rPr>
            </w:pPr>
            <w:r w:rsidRPr="0064022D">
              <w:rPr>
                <w:sz w:val="18"/>
                <w:szCs w:val="18"/>
                <w:lang w:eastAsia="en-US"/>
              </w:rPr>
              <w:t>Κλάση Μόνωσης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617AFA62"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n-US"/>
              </w:rPr>
              <w:t>Η ηλεκτρική κλάση μόνωσης του φωτιστικού θα πρέπει να είναι Ι ή ΙΙ</w:t>
            </w:r>
          </w:p>
        </w:tc>
        <w:tc>
          <w:tcPr>
            <w:tcW w:w="5467" w:type="dxa"/>
            <w:tcBorders>
              <w:top w:val="single" w:sz="7" w:space="0" w:color="000000"/>
              <w:left w:val="single" w:sz="6" w:space="0" w:color="000000"/>
              <w:bottom w:val="single" w:sz="7" w:space="0" w:color="000000"/>
              <w:right w:val="single" w:sz="6" w:space="0" w:color="000000"/>
            </w:tcBorders>
            <w:vAlign w:val="center"/>
          </w:tcPr>
          <w:p w14:paraId="45E46BC6"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rFonts w:eastAsia="Calibri"/>
                <w:sz w:val="18"/>
                <w:szCs w:val="18"/>
                <w:lang w:eastAsia="en-US"/>
              </w:rPr>
              <w:t>Τεχνικό φυλλάδιο Φωτιστικού</w:t>
            </w:r>
          </w:p>
          <w:p w14:paraId="67077387"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72" w:right="132"/>
              <w:rPr>
                <w:rFonts w:eastAsia="Calibri"/>
                <w:sz w:val="18"/>
                <w:szCs w:val="18"/>
                <w:lang w:eastAsia="en-US"/>
              </w:rPr>
            </w:pPr>
            <w:r w:rsidRPr="0064022D">
              <w:rPr>
                <w:sz w:val="18"/>
                <w:szCs w:val="18"/>
                <w:lang w:eastAsia="en-US"/>
              </w:rPr>
              <w:t>Πιστοποιητικό ENEC και η πηγαία έκθεση δοκιμής αυτού</w:t>
            </w:r>
          </w:p>
        </w:tc>
      </w:tr>
      <w:tr w:rsidR="0064022D" w:rsidRPr="0064022D" w14:paraId="48344E6B" w14:textId="77777777" w:rsidTr="005364CA">
        <w:trPr>
          <w:trHeight w:hRule="exact" w:val="580"/>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4329903"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14</w:t>
            </w:r>
          </w:p>
        </w:tc>
        <w:tc>
          <w:tcPr>
            <w:tcW w:w="2612" w:type="dxa"/>
            <w:tcBorders>
              <w:top w:val="single" w:sz="7" w:space="0" w:color="000000"/>
              <w:left w:val="single" w:sz="6" w:space="0" w:color="000000"/>
              <w:bottom w:val="single" w:sz="7" w:space="0" w:color="000000"/>
              <w:right w:val="single" w:sz="7" w:space="0" w:color="000000"/>
            </w:tcBorders>
            <w:vAlign w:val="center"/>
          </w:tcPr>
          <w:p w14:paraId="7424D364" w14:textId="77777777" w:rsidR="0064022D" w:rsidRPr="0064022D" w:rsidRDefault="0064022D" w:rsidP="0064022D">
            <w:pPr>
              <w:suppressAutoHyphens w:val="0"/>
              <w:spacing w:after="0"/>
              <w:jc w:val="center"/>
              <w:rPr>
                <w:rFonts w:eastAsia="Calibri"/>
                <w:spacing w:val="-1"/>
                <w:sz w:val="18"/>
                <w:szCs w:val="18"/>
                <w:lang w:eastAsia="en-US"/>
              </w:rPr>
            </w:pPr>
            <w:r w:rsidRPr="0064022D">
              <w:rPr>
                <w:rFonts w:eastAsia="Calibri"/>
                <w:spacing w:val="-1"/>
                <w:sz w:val="18"/>
                <w:szCs w:val="18"/>
                <w:lang w:eastAsia="en-US"/>
              </w:rPr>
              <w:t>Συντελεστής Ισχύος</w:t>
            </w:r>
          </w:p>
        </w:tc>
        <w:tc>
          <w:tcPr>
            <w:tcW w:w="6946" w:type="dxa"/>
            <w:tcBorders>
              <w:top w:val="single" w:sz="7" w:space="0" w:color="000000"/>
              <w:left w:val="single" w:sz="7" w:space="0" w:color="000000"/>
              <w:bottom w:val="single" w:sz="7" w:space="0" w:color="000000"/>
              <w:right w:val="single" w:sz="6" w:space="0" w:color="000000"/>
            </w:tcBorders>
            <w:vAlign w:val="center"/>
          </w:tcPr>
          <w:p w14:paraId="43CE9239"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Ο συντελεστής ισχύος θα πρέπει να είναι μεγαλύτερος ή ίσος του 0,90 σε πλήρες φορτίο</w:t>
            </w:r>
          </w:p>
        </w:tc>
        <w:tc>
          <w:tcPr>
            <w:tcW w:w="5467" w:type="dxa"/>
            <w:tcBorders>
              <w:top w:val="single" w:sz="7" w:space="0" w:color="000000"/>
              <w:left w:val="single" w:sz="6" w:space="0" w:color="000000"/>
              <w:bottom w:val="single" w:sz="7" w:space="0" w:color="000000"/>
              <w:right w:val="single" w:sz="6" w:space="0" w:color="000000"/>
            </w:tcBorders>
            <w:vAlign w:val="center"/>
          </w:tcPr>
          <w:p w14:paraId="66CC67F3" w14:textId="77777777" w:rsidR="0064022D" w:rsidRPr="0064022D" w:rsidRDefault="0064022D" w:rsidP="00694731">
            <w:pPr>
              <w:numPr>
                <w:ilvl w:val="0"/>
                <w:numId w:val="81"/>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Τεχνικό Φυλλάδιο φωτιστικού</w:t>
            </w:r>
          </w:p>
          <w:p w14:paraId="4ABCCDE9" w14:textId="77777777" w:rsidR="0064022D" w:rsidRPr="0064022D" w:rsidRDefault="0064022D" w:rsidP="00694731">
            <w:pPr>
              <w:numPr>
                <w:ilvl w:val="0"/>
                <w:numId w:val="81"/>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z w:val="18"/>
                <w:szCs w:val="18"/>
                <w:lang w:eastAsia="en-US"/>
              </w:rPr>
              <w:t xml:space="preserve"> φυλλάδιο</w:t>
            </w:r>
            <w:r w:rsidRPr="0064022D">
              <w:rPr>
                <w:rFonts w:eastAsia="Calibri"/>
                <w:spacing w:val="27"/>
                <w:sz w:val="18"/>
                <w:szCs w:val="18"/>
                <w:lang w:eastAsia="en-US"/>
              </w:rPr>
              <w:t xml:space="preserve"> </w:t>
            </w:r>
            <w:r w:rsidRPr="0064022D">
              <w:rPr>
                <w:rFonts w:eastAsia="Calibri"/>
                <w:spacing w:val="-1"/>
                <w:sz w:val="18"/>
                <w:szCs w:val="18"/>
                <w:lang w:eastAsia="en-US"/>
              </w:rPr>
              <w:t>τροφοδοτικού</w:t>
            </w:r>
          </w:p>
        </w:tc>
      </w:tr>
      <w:tr w:rsidR="0064022D" w:rsidRPr="0064022D" w14:paraId="31526EF6" w14:textId="77777777" w:rsidTr="005364CA">
        <w:trPr>
          <w:trHeight w:hRule="exact" w:val="98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9B1327E" w14:textId="77777777" w:rsidR="0064022D" w:rsidRPr="0064022D" w:rsidRDefault="0064022D" w:rsidP="0064022D">
            <w:pPr>
              <w:suppressAutoHyphens w:val="0"/>
              <w:spacing w:after="0"/>
              <w:jc w:val="center"/>
              <w:rPr>
                <w:rFonts w:eastAsia="Tahoma"/>
                <w:sz w:val="18"/>
                <w:szCs w:val="18"/>
                <w:lang w:val="en-US" w:eastAsia="en-US"/>
              </w:rPr>
            </w:pPr>
            <w:r w:rsidRPr="0064022D">
              <w:rPr>
                <w:sz w:val="18"/>
                <w:szCs w:val="18"/>
                <w:lang w:val="en-US" w:eastAsia="en-US"/>
              </w:rPr>
              <w:t>15</w:t>
            </w:r>
          </w:p>
        </w:tc>
        <w:tc>
          <w:tcPr>
            <w:tcW w:w="2612" w:type="dxa"/>
            <w:tcBorders>
              <w:top w:val="single" w:sz="7" w:space="0" w:color="000000"/>
              <w:left w:val="single" w:sz="6" w:space="0" w:color="000000"/>
              <w:bottom w:val="single" w:sz="7" w:space="0" w:color="000000"/>
              <w:right w:val="single" w:sz="7" w:space="0" w:color="000000"/>
            </w:tcBorders>
            <w:vAlign w:val="center"/>
          </w:tcPr>
          <w:p w14:paraId="3DEADA86" w14:textId="77777777" w:rsidR="0064022D" w:rsidRPr="0064022D" w:rsidRDefault="0064022D" w:rsidP="0064022D">
            <w:pPr>
              <w:suppressAutoHyphens w:val="0"/>
              <w:spacing w:after="0"/>
              <w:jc w:val="center"/>
              <w:rPr>
                <w:rFonts w:eastAsia="Tahoma"/>
                <w:sz w:val="18"/>
                <w:szCs w:val="18"/>
                <w:lang w:val="en-US" w:eastAsia="en-US"/>
              </w:rPr>
            </w:pPr>
            <w:r w:rsidRPr="0064022D">
              <w:rPr>
                <w:rFonts w:eastAsia="Calibri"/>
                <w:spacing w:val="-1"/>
                <w:sz w:val="18"/>
                <w:szCs w:val="18"/>
                <w:lang w:val="en-US" w:eastAsia="en-US"/>
              </w:rPr>
              <w:t>Προστασία</w:t>
            </w:r>
            <w:r w:rsidRPr="0064022D">
              <w:rPr>
                <w:rFonts w:eastAsia="Calibri"/>
                <w:spacing w:val="-1"/>
                <w:sz w:val="18"/>
                <w:szCs w:val="18"/>
                <w:lang w:eastAsia="en-US"/>
              </w:rPr>
              <w:t xml:space="preserve"> </w:t>
            </w:r>
            <w:r w:rsidRPr="0064022D">
              <w:rPr>
                <w:rFonts w:eastAsia="Calibri"/>
                <w:sz w:val="18"/>
                <w:szCs w:val="18"/>
                <w:lang w:val="en-US" w:eastAsia="en-US"/>
              </w:rPr>
              <w:t>από</w:t>
            </w:r>
            <w:r w:rsidRPr="0064022D">
              <w:rPr>
                <w:rFonts w:eastAsia="Calibri"/>
                <w:spacing w:val="28"/>
                <w:w w:val="102"/>
                <w:sz w:val="18"/>
                <w:szCs w:val="18"/>
                <w:lang w:val="en-US" w:eastAsia="en-US"/>
              </w:rPr>
              <w:t xml:space="preserve"> </w:t>
            </w:r>
            <w:r w:rsidRPr="0064022D">
              <w:rPr>
                <w:rFonts w:eastAsia="Calibri"/>
                <w:spacing w:val="-1"/>
                <w:sz w:val="18"/>
                <w:szCs w:val="18"/>
                <w:lang w:val="en-US" w:eastAsia="en-US"/>
              </w:rPr>
              <w:t>υπερτάσεις</w:t>
            </w:r>
          </w:p>
        </w:tc>
        <w:tc>
          <w:tcPr>
            <w:tcW w:w="6946" w:type="dxa"/>
            <w:tcBorders>
              <w:top w:val="single" w:sz="7" w:space="0" w:color="000000"/>
              <w:left w:val="single" w:sz="7" w:space="0" w:color="000000"/>
              <w:bottom w:val="single" w:sz="7" w:space="0" w:color="000000"/>
              <w:right w:val="single" w:sz="6" w:space="0" w:color="000000"/>
            </w:tcBorders>
            <w:vAlign w:val="center"/>
          </w:tcPr>
          <w:p w14:paraId="75CE1CD8"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Το</w:t>
            </w:r>
            <w:r w:rsidRPr="0064022D">
              <w:rPr>
                <w:rFonts w:eastAsia="Calibri"/>
                <w:spacing w:val="16"/>
                <w:sz w:val="18"/>
                <w:szCs w:val="18"/>
                <w:lang w:eastAsia="en-US"/>
              </w:rPr>
              <w:t xml:space="preserve"> </w:t>
            </w:r>
            <w:r w:rsidRPr="0064022D">
              <w:rPr>
                <w:rFonts w:eastAsia="Calibri"/>
                <w:spacing w:val="-1"/>
                <w:sz w:val="18"/>
                <w:szCs w:val="18"/>
                <w:lang w:eastAsia="en-US"/>
              </w:rPr>
              <w:t>φωτιστικό</w:t>
            </w:r>
            <w:r w:rsidRPr="0064022D">
              <w:rPr>
                <w:rFonts w:eastAsia="Calibri"/>
                <w:spacing w:val="14"/>
                <w:sz w:val="18"/>
                <w:szCs w:val="18"/>
                <w:lang w:eastAsia="en-US"/>
              </w:rPr>
              <w:t xml:space="preserve"> </w:t>
            </w:r>
            <w:r w:rsidRPr="0064022D">
              <w:rPr>
                <w:rFonts w:eastAsia="Calibri"/>
                <w:sz w:val="18"/>
                <w:szCs w:val="18"/>
                <w:lang w:eastAsia="en-US"/>
              </w:rPr>
              <w:t>πρέπει</w:t>
            </w:r>
            <w:r w:rsidRPr="0064022D">
              <w:rPr>
                <w:rFonts w:eastAsia="Calibri"/>
                <w:spacing w:val="16"/>
                <w:sz w:val="18"/>
                <w:szCs w:val="18"/>
                <w:lang w:eastAsia="en-US"/>
              </w:rPr>
              <w:t xml:space="preserve"> </w:t>
            </w:r>
            <w:r w:rsidRPr="0064022D">
              <w:rPr>
                <w:rFonts w:eastAsia="Calibri"/>
                <w:spacing w:val="-1"/>
                <w:sz w:val="18"/>
                <w:szCs w:val="18"/>
                <w:lang w:eastAsia="en-US"/>
              </w:rPr>
              <w:t>να διαθέτει επιπρόσθετη</w:t>
            </w:r>
            <w:r w:rsidRPr="0064022D">
              <w:rPr>
                <w:rFonts w:eastAsia="Calibri"/>
                <w:spacing w:val="14"/>
                <w:sz w:val="18"/>
                <w:szCs w:val="18"/>
                <w:lang w:eastAsia="en-US"/>
              </w:rPr>
              <w:t xml:space="preserve"> </w:t>
            </w:r>
            <w:r w:rsidRPr="0064022D">
              <w:rPr>
                <w:rFonts w:eastAsia="Calibri"/>
                <w:iCs/>
                <w:sz w:val="18"/>
                <w:szCs w:val="18"/>
                <w:lang w:eastAsia="en-US"/>
              </w:rPr>
              <w:t xml:space="preserve">συσκευή προστασίας υπερτάσεων (εκτός του τροφοδοτικού) </w:t>
            </w:r>
            <w:r w:rsidRPr="0064022D">
              <w:rPr>
                <w:rFonts w:eastAsia="Calibri"/>
                <w:spacing w:val="-1"/>
                <w:sz w:val="18"/>
                <w:szCs w:val="18"/>
                <w:lang w:eastAsia="en-US"/>
              </w:rPr>
              <w:t>για</w:t>
            </w:r>
            <w:r w:rsidRPr="0064022D">
              <w:rPr>
                <w:rFonts w:eastAsia="Calibri"/>
                <w:sz w:val="18"/>
                <w:szCs w:val="18"/>
                <w:lang w:eastAsia="en-US"/>
              </w:rPr>
              <w:t xml:space="preserve"> </w:t>
            </w:r>
            <w:r w:rsidRPr="0064022D">
              <w:rPr>
                <w:rFonts w:eastAsia="Calibri"/>
                <w:spacing w:val="-1"/>
                <w:sz w:val="18"/>
                <w:szCs w:val="18"/>
                <w:lang w:eastAsia="en-US"/>
              </w:rPr>
              <w:t>προστασία</w:t>
            </w:r>
            <w:r w:rsidRPr="0064022D">
              <w:rPr>
                <w:rFonts w:eastAsia="Calibri"/>
                <w:spacing w:val="13"/>
                <w:sz w:val="18"/>
                <w:szCs w:val="18"/>
                <w:lang w:eastAsia="en-US"/>
              </w:rPr>
              <w:t xml:space="preserve"> </w:t>
            </w:r>
            <w:r w:rsidRPr="0064022D">
              <w:rPr>
                <w:rFonts w:eastAsia="Calibri"/>
                <w:sz w:val="18"/>
                <w:szCs w:val="18"/>
                <w:lang w:eastAsia="en-US"/>
              </w:rPr>
              <w:t>από</w:t>
            </w:r>
            <w:r w:rsidRPr="0064022D">
              <w:rPr>
                <w:rFonts w:eastAsia="Calibri"/>
                <w:spacing w:val="15"/>
                <w:sz w:val="18"/>
                <w:szCs w:val="18"/>
                <w:lang w:eastAsia="en-US"/>
              </w:rPr>
              <w:t xml:space="preserve"> </w:t>
            </w:r>
            <w:r w:rsidRPr="0064022D">
              <w:rPr>
                <w:rFonts w:eastAsia="Calibri"/>
                <w:spacing w:val="-1"/>
                <w:sz w:val="18"/>
                <w:szCs w:val="18"/>
                <w:lang w:eastAsia="en-US"/>
              </w:rPr>
              <w:t>υπέρταση</w:t>
            </w:r>
            <w:r w:rsidRPr="0064022D">
              <w:rPr>
                <w:rFonts w:eastAsia="Calibri"/>
                <w:spacing w:val="14"/>
                <w:sz w:val="18"/>
                <w:szCs w:val="18"/>
                <w:lang w:eastAsia="en-US"/>
              </w:rPr>
              <w:t xml:space="preserve"> </w:t>
            </w:r>
            <w:r w:rsidRPr="0064022D">
              <w:rPr>
                <w:rFonts w:eastAsia="Calibri"/>
                <w:spacing w:val="-1"/>
                <w:sz w:val="18"/>
                <w:szCs w:val="18"/>
                <w:lang w:eastAsia="en-US"/>
              </w:rPr>
              <w:t>τουλάχιστον</w:t>
            </w:r>
            <w:r w:rsidRPr="0064022D">
              <w:rPr>
                <w:rFonts w:eastAsia="Calibri"/>
                <w:spacing w:val="16"/>
                <w:sz w:val="18"/>
                <w:szCs w:val="18"/>
                <w:lang w:eastAsia="en-US"/>
              </w:rPr>
              <w:t xml:space="preserve"> 10</w:t>
            </w:r>
            <w:r w:rsidRPr="0064022D">
              <w:rPr>
                <w:rFonts w:eastAsia="Calibri"/>
                <w:spacing w:val="-1"/>
                <w:sz w:val="18"/>
                <w:szCs w:val="18"/>
                <w:lang w:val="en-US" w:eastAsia="en-US"/>
              </w:rPr>
              <w:t>kV</w:t>
            </w:r>
          </w:p>
          <w:p w14:paraId="7F358652" w14:textId="77777777" w:rsidR="0064022D" w:rsidRPr="0064022D" w:rsidRDefault="0064022D" w:rsidP="0064022D">
            <w:pPr>
              <w:suppressAutoHyphens w:val="0"/>
              <w:spacing w:after="0"/>
              <w:ind w:left="104" w:right="103" w:firstLine="12"/>
              <w:rPr>
                <w:rFonts w:eastAsia="Tahoma"/>
                <w:sz w:val="18"/>
                <w:szCs w:val="18"/>
                <w:lang w:eastAsia="en-US"/>
              </w:rPr>
            </w:pPr>
            <w:r w:rsidRPr="0064022D">
              <w:rPr>
                <w:rFonts w:eastAsia="Calibri"/>
                <w:sz w:val="18"/>
                <w:szCs w:val="18"/>
                <w:lang w:eastAsia="en-US"/>
              </w:rPr>
              <w:t>Όλες οι ζητούμενες εκθέσεις ελέγχου-πιστοποιήσεις του φωτιστικού θα πρέπει να περιλαμβάνουν και την συσκευή προστασίας υπερτάσεων</w:t>
            </w:r>
          </w:p>
        </w:tc>
        <w:tc>
          <w:tcPr>
            <w:tcW w:w="5467" w:type="dxa"/>
            <w:tcBorders>
              <w:top w:val="single" w:sz="7" w:space="0" w:color="000000"/>
              <w:left w:val="single" w:sz="6" w:space="0" w:color="000000"/>
              <w:bottom w:val="single" w:sz="7" w:space="0" w:color="000000"/>
              <w:right w:val="single" w:sz="6" w:space="0" w:color="000000"/>
            </w:tcBorders>
            <w:vAlign w:val="center"/>
          </w:tcPr>
          <w:p w14:paraId="436F01BB" w14:textId="77777777" w:rsidR="0064022D" w:rsidRPr="0064022D" w:rsidRDefault="0064022D" w:rsidP="00694731">
            <w:pPr>
              <w:numPr>
                <w:ilvl w:val="0"/>
                <w:numId w:val="82"/>
              </w:numPr>
              <w:suppressAutoHyphens w:val="0"/>
              <w:spacing w:after="0"/>
              <w:ind w:left="284" w:right="73" w:hanging="142"/>
              <w:rPr>
                <w:rFonts w:eastAsia="Calibri"/>
                <w:sz w:val="18"/>
                <w:szCs w:val="18"/>
                <w:lang w:eastAsia="en-US"/>
              </w:rPr>
            </w:pPr>
            <w:r w:rsidRPr="0064022D">
              <w:rPr>
                <w:rFonts w:eastAsia="Calibri"/>
                <w:spacing w:val="-1"/>
                <w:sz w:val="18"/>
                <w:szCs w:val="18"/>
                <w:lang w:eastAsia="en-US"/>
              </w:rPr>
              <w:t>Τεχνικό</w:t>
            </w:r>
            <w:r w:rsidRPr="0064022D">
              <w:rPr>
                <w:rFonts w:eastAsia="Calibri"/>
                <w:spacing w:val="24"/>
                <w:sz w:val="18"/>
                <w:szCs w:val="18"/>
                <w:lang w:eastAsia="en-US"/>
              </w:rPr>
              <w:t xml:space="preserve"> </w:t>
            </w:r>
            <w:r w:rsidRPr="0064022D">
              <w:rPr>
                <w:rFonts w:eastAsia="Calibri"/>
                <w:sz w:val="18"/>
                <w:szCs w:val="18"/>
                <w:lang w:eastAsia="en-US"/>
              </w:rPr>
              <w:t xml:space="preserve">φυλλάδιο </w:t>
            </w:r>
            <w:r w:rsidRPr="0064022D">
              <w:rPr>
                <w:rFonts w:eastAsia="Calibri"/>
                <w:spacing w:val="-1"/>
                <w:sz w:val="18"/>
                <w:szCs w:val="18"/>
                <w:lang w:eastAsia="en-US"/>
              </w:rPr>
              <w:t>συσκευής</w:t>
            </w:r>
            <w:r w:rsidRPr="0064022D">
              <w:rPr>
                <w:rFonts w:eastAsia="Calibri"/>
                <w:spacing w:val="30"/>
                <w:sz w:val="18"/>
                <w:szCs w:val="18"/>
                <w:lang w:eastAsia="en-US"/>
              </w:rPr>
              <w:t xml:space="preserve"> </w:t>
            </w:r>
            <w:r w:rsidRPr="0064022D">
              <w:rPr>
                <w:rFonts w:eastAsia="Calibri"/>
                <w:sz w:val="18"/>
                <w:szCs w:val="18"/>
                <w:lang w:eastAsia="en-US"/>
              </w:rPr>
              <w:t>προστασίας</w:t>
            </w:r>
            <w:r w:rsidRPr="0064022D">
              <w:rPr>
                <w:rFonts w:eastAsia="Calibri"/>
                <w:spacing w:val="28"/>
                <w:sz w:val="18"/>
                <w:szCs w:val="18"/>
                <w:lang w:eastAsia="en-US"/>
              </w:rPr>
              <w:t xml:space="preserve"> </w:t>
            </w:r>
            <w:r w:rsidRPr="0064022D">
              <w:rPr>
                <w:rFonts w:eastAsia="Calibri"/>
                <w:sz w:val="18"/>
                <w:szCs w:val="18"/>
                <w:lang w:eastAsia="en-US"/>
              </w:rPr>
              <w:t>υπερτάσεων</w:t>
            </w:r>
          </w:p>
          <w:p w14:paraId="14A24C36" w14:textId="77777777" w:rsidR="0064022D" w:rsidRPr="0064022D" w:rsidRDefault="0064022D" w:rsidP="00694731">
            <w:pPr>
              <w:numPr>
                <w:ilvl w:val="0"/>
                <w:numId w:val="82"/>
              </w:numPr>
              <w:suppressAutoHyphens w:val="0"/>
              <w:spacing w:after="0"/>
              <w:ind w:left="284" w:right="73" w:hanging="142"/>
              <w:rPr>
                <w:rFonts w:eastAsia="Calibri"/>
                <w:strike/>
                <w:sz w:val="18"/>
                <w:szCs w:val="18"/>
                <w:lang w:eastAsia="en-US"/>
              </w:rPr>
            </w:pPr>
            <w:r w:rsidRPr="0064022D">
              <w:rPr>
                <w:rFonts w:eastAsia="Calibri"/>
                <w:spacing w:val="-1"/>
                <w:sz w:val="18"/>
                <w:szCs w:val="18"/>
                <w:lang w:eastAsia="en-US"/>
              </w:rPr>
              <w:t xml:space="preserve">Πιστοποιητικό ENEC </w:t>
            </w:r>
            <w:r w:rsidRPr="0064022D">
              <w:rPr>
                <w:sz w:val="18"/>
                <w:szCs w:val="18"/>
                <w:lang w:eastAsia="en-US"/>
              </w:rPr>
              <w:t>και η πηγαία έκθεση δοκιμής αυτού</w:t>
            </w:r>
          </w:p>
        </w:tc>
      </w:tr>
      <w:tr w:rsidR="0064022D" w:rsidRPr="0064022D" w14:paraId="00F3D72D" w14:textId="77777777" w:rsidTr="005364CA">
        <w:trPr>
          <w:trHeight w:hRule="exact" w:val="702"/>
          <w:jc w:val="center"/>
        </w:trPr>
        <w:tc>
          <w:tcPr>
            <w:tcW w:w="0" w:type="auto"/>
            <w:tcBorders>
              <w:top w:val="single" w:sz="4" w:space="0" w:color="auto"/>
              <w:left w:val="single" w:sz="7" w:space="0" w:color="000000"/>
              <w:bottom w:val="single" w:sz="7" w:space="0" w:color="000000"/>
              <w:right w:val="single" w:sz="6" w:space="0" w:color="000000"/>
            </w:tcBorders>
            <w:vAlign w:val="center"/>
          </w:tcPr>
          <w:p w14:paraId="4277A7D0"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16</w:t>
            </w:r>
          </w:p>
        </w:tc>
        <w:tc>
          <w:tcPr>
            <w:tcW w:w="2612" w:type="dxa"/>
            <w:tcBorders>
              <w:top w:val="single" w:sz="4" w:space="0" w:color="auto"/>
              <w:left w:val="single" w:sz="6" w:space="0" w:color="000000"/>
              <w:bottom w:val="single" w:sz="7" w:space="0" w:color="000000"/>
              <w:right w:val="single" w:sz="7" w:space="0" w:color="000000"/>
            </w:tcBorders>
            <w:vAlign w:val="center"/>
          </w:tcPr>
          <w:p w14:paraId="036DA53E"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Τοποθέτηση Φωτιστικού σε Βραχίονα</w:t>
            </w:r>
          </w:p>
        </w:tc>
        <w:tc>
          <w:tcPr>
            <w:tcW w:w="6946" w:type="dxa"/>
            <w:tcBorders>
              <w:top w:val="single" w:sz="4" w:space="0" w:color="auto"/>
              <w:left w:val="single" w:sz="7" w:space="0" w:color="000000"/>
              <w:bottom w:val="single" w:sz="7" w:space="0" w:color="000000"/>
              <w:right w:val="single" w:sz="6" w:space="0" w:color="000000"/>
            </w:tcBorders>
            <w:vAlign w:val="center"/>
          </w:tcPr>
          <w:p w14:paraId="2068E45D"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Το φωτιστικό θα έχει κατάλληλο εξάρτημα για τη δυνατότητα ρύθμισης της κλίσης του -20</w:t>
            </w:r>
            <w:r w:rsidRPr="0064022D">
              <w:rPr>
                <w:rFonts w:eastAsia="Calibri"/>
                <w:spacing w:val="-1"/>
                <w:sz w:val="18"/>
                <w:szCs w:val="18"/>
                <w:vertAlign w:val="superscript"/>
                <w:lang w:eastAsia="en-US"/>
              </w:rPr>
              <w:t>ο</w:t>
            </w:r>
            <w:r w:rsidRPr="0064022D">
              <w:rPr>
                <w:rFonts w:eastAsia="Calibri"/>
                <w:spacing w:val="-1"/>
                <w:sz w:val="18"/>
                <w:szCs w:val="18"/>
                <w:lang w:eastAsia="en-US"/>
              </w:rPr>
              <w:t xml:space="preserve"> έως + 20</w:t>
            </w:r>
            <w:r w:rsidRPr="0064022D">
              <w:rPr>
                <w:rFonts w:eastAsia="Calibri"/>
                <w:spacing w:val="-1"/>
                <w:sz w:val="18"/>
                <w:szCs w:val="18"/>
                <w:vertAlign w:val="superscript"/>
                <w:lang w:eastAsia="en-US"/>
              </w:rPr>
              <w:t xml:space="preserve">ο </w:t>
            </w:r>
            <w:r w:rsidRPr="0064022D">
              <w:rPr>
                <w:rFonts w:eastAsia="Calibri"/>
                <w:spacing w:val="-1"/>
                <w:sz w:val="18"/>
                <w:szCs w:val="18"/>
                <w:lang w:eastAsia="en-US"/>
              </w:rPr>
              <w:t>Θα πρέπει να επιτυγχάνεται η κλίση που προβλέπεται από τη φωτοτεχνική μελέτη που συνοδεύει το φωτιστικό και να είναι εντός των ορίων</w:t>
            </w:r>
          </w:p>
          <w:p w14:paraId="730D7709" w14:textId="77777777" w:rsidR="0064022D" w:rsidRPr="0064022D" w:rsidRDefault="0064022D" w:rsidP="0064022D">
            <w:pPr>
              <w:suppressAutoHyphens w:val="0"/>
              <w:spacing w:after="0"/>
              <w:ind w:left="104" w:right="103" w:firstLine="12"/>
              <w:rPr>
                <w:rFonts w:eastAsia="Calibri"/>
                <w:spacing w:val="-1"/>
                <w:sz w:val="18"/>
                <w:szCs w:val="18"/>
                <w:lang w:eastAsia="en-US"/>
              </w:rPr>
            </w:pPr>
          </w:p>
        </w:tc>
        <w:tc>
          <w:tcPr>
            <w:tcW w:w="5467" w:type="dxa"/>
            <w:tcBorders>
              <w:top w:val="single" w:sz="4" w:space="0" w:color="auto"/>
              <w:left w:val="single" w:sz="6" w:space="0" w:color="000000"/>
              <w:bottom w:val="single" w:sz="4" w:space="0" w:color="auto"/>
              <w:right w:val="single" w:sz="6" w:space="0" w:color="000000"/>
            </w:tcBorders>
            <w:vAlign w:val="center"/>
          </w:tcPr>
          <w:p w14:paraId="669C7766" w14:textId="77777777" w:rsidR="0064022D" w:rsidRPr="0064022D" w:rsidRDefault="0064022D" w:rsidP="00694731">
            <w:pPr>
              <w:numPr>
                <w:ilvl w:val="0"/>
                <w:numId w:val="83"/>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Τεχνικό Φυλλάδιο Φωτιστικού</w:t>
            </w:r>
          </w:p>
          <w:p w14:paraId="1B9D69E3" w14:textId="77777777" w:rsidR="0064022D" w:rsidRPr="0064022D" w:rsidRDefault="0064022D" w:rsidP="00694731">
            <w:pPr>
              <w:numPr>
                <w:ilvl w:val="0"/>
                <w:numId w:val="83"/>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Εγχειρίδιο Εγκατάστασης</w:t>
            </w:r>
          </w:p>
        </w:tc>
      </w:tr>
      <w:tr w:rsidR="0064022D" w:rsidRPr="0064022D" w14:paraId="7319F328" w14:textId="77777777" w:rsidTr="005364CA">
        <w:trPr>
          <w:trHeight w:hRule="exact" w:val="73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592852F"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17</w:t>
            </w:r>
          </w:p>
        </w:tc>
        <w:tc>
          <w:tcPr>
            <w:tcW w:w="2612" w:type="dxa"/>
            <w:tcBorders>
              <w:top w:val="single" w:sz="7" w:space="0" w:color="000000"/>
              <w:left w:val="single" w:sz="6" w:space="0" w:color="000000"/>
              <w:bottom w:val="single" w:sz="7" w:space="0" w:color="000000"/>
              <w:right w:val="single" w:sz="7" w:space="0" w:color="000000"/>
            </w:tcBorders>
            <w:vAlign w:val="center"/>
          </w:tcPr>
          <w:p w14:paraId="010C1985"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Δυνατότητα σύνδεσης σε υφιστάμενο βραχίονα ή σε κορυφή ιστού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483BC032"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 xml:space="preserve">Τα φωτιστικά σώματα θα πρέπει να μπορούν να τοποθετηθούν σε βραχίονα </w:t>
            </w:r>
            <w:r w:rsidRPr="0064022D">
              <w:rPr>
                <w:rFonts w:eastAsia="Calibri"/>
                <w:sz w:val="18"/>
                <w:szCs w:val="18"/>
                <w:lang w:eastAsia="en-US"/>
              </w:rPr>
              <w:t>ή κορυφή ιστού</w:t>
            </w:r>
            <w:r w:rsidRPr="0064022D">
              <w:rPr>
                <w:rFonts w:eastAsia="Calibri"/>
                <w:spacing w:val="-1"/>
                <w:sz w:val="18"/>
                <w:szCs w:val="18"/>
                <w:lang w:eastAsia="en-US"/>
              </w:rPr>
              <w:t xml:space="preserve"> διατομής Φ42-60 με την χρήση κατάλληλων εξαρτημάτων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37491B31" w14:textId="77777777" w:rsidR="0064022D" w:rsidRPr="0064022D" w:rsidRDefault="0064022D" w:rsidP="00694731">
            <w:pPr>
              <w:numPr>
                <w:ilvl w:val="0"/>
                <w:numId w:val="84"/>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Τεχνικό Φυλλάδιο Φωτιστικού</w:t>
            </w:r>
          </w:p>
          <w:p w14:paraId="0AA4E60B" w14:textId="77777777" w:rsidR="0064022D" w:rsidRPr="0064022D" w:rsidRDefault="0064022D" w:rsidP="00694731">
            <w:pPr>
              <w:numPr>
                <w:ilvl w:val="0"/>
                <w:numId w:val="84"/>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Εγχειρίδιο Εγκατάστασης</w:t>
            </w:r>
          </w:p>
        </w:tc>
      </w:tr>
      <w:tr w:rsidR="0064022D" w:rsidRPr="0064022D" w14:paraId="247B81D6" w14:textId="77777777" w:rsidTr="005364CA">
        <w:trPr>
          <w:trHeight w:hRule="exact" w:val="167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5924A74"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18</w:t>
            </w:r>
          </w:p>
        </w:tc>
        <w:tc>
          <w:tcPr>
            <w:tcW w:w="2612" w:type="dxa"/>
            <w:tcBorders>
              <w:top w:val="single" w:sz="7" w:space="0" w:color="000000"/>
              <w:left w:val="single" w:sz="6" w:space="0" w:color="000000"/>
              <w:bottom w:val="single" w:sz="7" w:space="0" w:color="000000"/>
              <w:right w:val="single" w:sz="7" w:space="0" w:color="000000"/>
            </w:tcBorders>
            <w:vAlign w:val="center"/>
          </w:tcPr>
          <w:p w14:paraId="183F26F9"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Επιβεβαίωση δεδομένων βασικών φωτομετρικών και ηλεκτρικών μεγεθών</w:t>
            </w:r>
          </w:p>
        </w:tc>
        <w:tc>
          <w:tcPr>
            <w:tcW w:w="6946" w:type="dxa"/>
            <w:tcBorders>
              <w:top w:val="single" w:sz="7" w:space="0" w:color="000000"/>
              <w:left w:val="single" w:sz="7" w:space="0" w:color="000000"/>
              <w:bottom w:val="single" w:sz="7" w:space="0" w:color="000000"/>
              <w:right w:val="single" w:sz="6" w:space="0" w:color="000000"/>
            </w:tcBorders>
            <w:vAlign w:val="center"/>
          </w:tcPr>
          <w:p w14:paraId="49C6E856"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Θα πρέπει να επιβεβαιώνονται οι τιμές των βασικών φωτομετρικών και ηλεκτρικών μεγεθών [δηλαδή, η μετρούμενη ισχύς του φωτιστικού σώματος (W), η απόδοση (lm/W), η φωτεινή ροή (lm), η θερμοκρασία χρώματος (Κ), ο δείκτης χρωματικής απόδοσης (CRI), καμπύλες και  πίνακες φωτεινής έντασης (πολικό διάγραμμα)]</w:t>
            </w:r>
          </w:p>
        </w:tc>
        <w:tc>
          <w:tcPr>
            <w:tcW w:w="5467" w:type="dxa"/>
            <w:tcBorders>
              <w:top w:val="single" w:sz="7" w:space="0" w:color="000000"/>
              <w:left w:val="single" w:sz="6" w:space="0" w:color="000000"/>
              <w:bottom w:val="single" w:sz="4" w:space="0" w:color="auto"/>
              <w:right w:val="single" w:sz="6" w:space="0" w:color="000000"/>
            </w:tcBorders>
            <w:vAlign w:val="center"/>
          </w:tcPr>
          <w:p w14:paraId="6ECC08D3" w14:textId="77777777" w:rsidR="0064022D" w:rsidRPr="0064022D" w:rsidRDefault="0064022D" w:rsidP="00694731">
            <w:pPr>
              <w:numPr>
                <w:ilvl w:val="0"/>
                <w:numId w:val="85"/>
              </w:numPr>
              <w:suppressAutoHyphens w:val="0"/>
              <w:spacing w:after="0"/>
              <w:ind w:left="284" w:right="73" w:hanging="142"/>
              <w:rPr>
                <w:rFonts w:eastAsia="Calibri"/>
                <w:spacing w:val="-1"/>
                <w:sz w:val="18"/>
                <w:szCs w:val="18"/>
                <w:lang w:eastAsia="en-US"/>
              </w:rPr>
            </w:pPr>
            <w:r w:rsidRPr="0064022D">
              <w:rPr>
                <w:rFonts w:eastAsia="Calibri"/>
                <w:spacing w:val="-1"/>
                <w:sz w:val="18"/>
                <w:szCs w:val="18"/>
                <w:lang w:eastAsia="en-US"/>
              </w:rPr>
              <w:t>Τεχνικό φυλλάδιο φωτιστικού</w:t>
            </w:r>
          </w:p>
        </w:tc>
      </w:tr>
      <w:tr w:rsidR="0064022D" w:rsidRPr="0064022D" w14:paraId="2BD71F05" w14:textId="77777777" w:rsidTr="005364CA">
        <w:trPr>
          <w:trHeight w:hRule="exact" w:val="71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130B9E6" w14:textId="77777777" w:rsidR="0064022D" w:rsidRPr="0064022D" w:rsidRDefault="0064022D" w:rsidP="0064022D">
            <w:pPr>
              <w:suppressAutoHyphens w:val="0"/>
              <w:spacing w:after="0"/>
              <w:jc w:val="center"/>
              <w:rPr>
                <w:rFonts w:eastAsia="Calibri"/>
                <w:sz w:val="18"/>
                <w:szCs w:val="18"/>
                <w:lang w:val="en-US" w:eastAsia="en-US"/>
              </w:rPr>
            </w:pPr>
            <w:r w:rsidRPr="0064022D">
              <w:rPr>
                <w:sz w:val="18"/>
                <w:szCs w:val="18"/>
                <w:lang w:val="en-US" w:eastAsia="en-US"/>
              </w:rPr>
              <w:t>19</w:t>
            </w:r>
          </w:p>
        </w:tc>
        <w:tc>
          <w:tcPr>
            <w:tcW w:w="2612" w:type="dxa"/>
            <w:tcBorders>
              <w:top w:val="single" w:sz="7" w:space="0" w:color="000000"/>
              <w:left w:val="single" w:sz="6" w:space="0" w:color="000000"/>
              <w:bottom w:val="single" w:sz="7" w:space="0" w:color="000000"/>
              <w:right w:val="single" w:sz="7" w:space="0" w:color="000000"/>
            </w:tcBorders>
            <w:vAlign w:val="center"/>
          </w:tcPr>
          <w:p w14:paraId="35586726" w14:textId="77777777" w:rsidR="0064022D" w:rsidRPr="0064022D" w:rsidRDefault="0064022D" w:rsidP="0064022D">
            <w:pPr>
              <w:suppressAutoHyphens w:val="0"/>
              <w:spacing w:after="0"/>
              <w:jc w:val="center"/>
              <w:rPr>
                <w:rFonts w:eastAsia="Calibri"/>
                <w:sz w:val="18"/>
                <w:szCs w:val="18"/>
                <w:lang w:eastAsia="en-US"/>
              </w:rPr>
            </w:pPr>
            <w:r w:rsidRPr="0064022D">
              <w:rPr>
                <w:sz w:val="18"/>
                <w:szCs w:val="18"/>
                <w:lang w:eastAsia="en-US"/>
              </w:rPr>
              <w:t xml:space="preserve">Συμμόρφωση </w:t>
            </w:r>
            <w:r w:rsidRPr="0064022D">
              <w:rPr>
                <w:sz w:val="18"/>
                <w:szCs w:val="20"/>
                <w:lang w:eastAsia="el-GR"/>
              </w:rPr>
              <w:t>με</w:t>
            </w:r>
            <w:r w:rsidRPr="0064022D">
              <w:rPr>
                <w:sz w:val="18"/>
                <w:szCs w:val="18"/>
                <w:lang w:eastAsia="en-US"/>
              </w:rPr>
              <w:t xml:space="preserve"> την Οδηγία </w:t>
            </w:r>
            <w:r w:rsidRPr="0064022D">
              <w:rPr>
                <w:sz w:val="18"/>
                <w:szCs w:val="18"/>
                <w:lang w:val="en-US" w:eastAsia="en-US"/>
              </w:rPr>
              <w:t>ISO</w:t>
            </w:r>
            <w:r w:rsidRPr="0064022D">
              <w:rPr>
                <w:sz w:val="18"/>
                <w:szCs w:val="18"/>
                <w:lang w:eastAsia="en-US"/>
              </w:rPr>
              <w:t xml:space="preserve"> 9227 (Προστασία έναντι της διάβρωσης)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1B79F84B"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pacing w:val="-1"/>
                <w:sz w:val="18"/>
                <w:szCs w:val="18"/>
                <w:lang w:eastAsia="en-US"/>
              </w:rPr>
              <w:t xml:space="preserve">Τα </w:t>
            </w:r>
            <w:r w:rsidRPr="0064022D">
              <w:rPr>
                <w:sz w:val="18"/>
                <w:szCs w:val="20"/>
                <w:lang w:eastAsia="el-GR"/>
              </w:rPr>
              <w:t>προσφερόμενα</w:t>
            </w:r>
            <w:r w:rsidRPr="0064022D">
              <w:rPr>
                <w:spacing w:val="-1"/>
                <w:sz w:val="18"/>
                <w:szCs w:val="18"/>
                <w:lang w:eastAsia="en-US"/>
              </w:rPr>
              <w:t xml:space="preserve"> φωτιστικά </w:t>
            </w:r>
            <w:r w:rsidRPr="0064022D">
              <w:rPr>
                <w:sz w:val="18"/>
                <w:szCs w:val="20"/>
                <w:lang w:eastAsia="el-GR"/>
              </w:rPr>
              <w:t xml:space="preserve">θα πρέπει  ελέγχονται ως προς την ανθεκτικότητα στην διάβρωση σύμφωνα με </w:t>
            </w:r>
            <w:r w:rsidRPr="0064022D">
              <w:rPr>
                <w:spacing w:val="-1"/>
                <w:sz w:val="18"/>
                <w:szCs w:val="18"/>
                <w:lang w:eastAsia="en-US"/>
              </w:rPr>
              <w:t xml:space="preserve"> το πρότυπο </w:t>
            </w:r>
            <w:r w:rsidRPr="0064022D">
              <w:rPr>
                <w:spacing w:val="-1"/>
                <w:sz w:val="18"/>
                <w:szCs w:val="18"/>
                <w:lang w:val="en-US" w:eastAsia="en-US"/>
              </w:rPr>
              <w:t>ISO</w:t>
            </w:r>
            <w:r w:rsidRPr="0064022D">
              <w:rPr>
                <w:spacing w:val="-1"/>
                <w:sz w:val="18"/>
                <w:szCs w:val="18"/>
                <w:lang w:eastAsia="en-US"/>
              </w:rPr>
              <w:t xml:space="preserve"> 9227 για 1.000 ώρες (Δοκιμές διάβρωσης-</w:t>
            </w:r>
            <w:r w:rsidRPr="0064022D">
              <w:rPr>
                <w:spacing w:val="-1"/>
                <w:sz w:val="18"/>
                <w:szCs w:val="18"/>
                <w:lang w:val="en-US" w:eastAsia="en-US"/>
              </w:rPr>
              <w:t>Salt</w:t>
            </w:r>
            <w:r w:rsidRPr="0064022D">
              <w:rPr>
                <w:spacing w:val="-1"/>
                <w:sz w:val="18"/>
                <w:szCs w:val="18"/>
                <w:lang w:eastAsia="en-US"/>
              </w:rPr>
              <w:t xml:space="preserve"> </w:t>
            </w:r>
            <w:r w:rsidRPr="0064022D">
              <w:rPr>
                <w:spacing w:val="-1"/>
                <w:sz w:val="18"/>
                <w:szCs w:val="18"/>
                <w:lang w:val="en-US" w:eastAsia="en-US"/>
              </w:rPr>
              <w:t>Spray</w:t>
            </w:r>
            <w:r w:rsidRPr="0064022D">
              <w:rPr>
                <w:spacing w:val="-1"/>
                <w:sz w:val="18"/>
                <w:szCs w:val="18"/>
                <w:lang w:eastAsia="en-US"/>
              </w:rPr>
              <w:t xml:space="preserve"> </w:t>
            </w:r>
            <w:r w:rsidRPr="0064022D">
              <w:rPr>
                <w:spacing w:val="-1"/>
                <w:sz w:val="18"/>
                <w:szCs w:val="18"/>
                <w:lang w:val="en-US" w:eastAsia="en-US"/>
              </w:rPr>
              <w:t>Test</w:t>
            </w:r>
            <w:r w:rsidRPr="0064022D">
              <w:rPr>
                <w:spacing w:val="-1"/>
                <w:sz w:val="18"/>
                <w:szCs w:val="18"/>
                <w:lang w:eastAsia="en-US"/>
              </w:rPr>
              <w:t>)</w:t>
            </w:r>
          </w:p>
        </w:tc>
        <w:tc>
          <w:tcPr>
            <w:tcW w:w="5467" w:type="dxa"/>
            <w:tcBorders>
              <w:top w:val="single" w:sz="7" w:space="0" w:color="000000"/>
              <w:left w:val="single" w:sz="6" w:space="0" w:color="000000"/>
              <w:bottom w:val="single" w:sz="4" w:space="0" w:color="auto"/>
              <w:right w:val="single" w:sz="6" w:space="0" w:color="000000"/>
            </w:tcBorders>
            <w:vAlign w:val="center"/>
          </w:tcPr>
          <w:p w14:paraId="313726C5" w14:textId="77777777" w:rsidR="0064022D" w:rsidRPr="0064022D" w:rsidRDefault="0064022D" w:rsidP="00694731">
            <w:pPr>
              <w:widowControl w:val="0"/>
              <w:numPr>
                <w:ilvl w:val="0"/>
                <w:numId w:val="98"/>
              </w:numPr>
              <w:tabs>
                <w:tab w:val="left" w:pos="142"/>
              </w:tabs>
              <w:suppressAutoHyphens w:val="0"/>
              <w:autoSpaceDE w:val="0"/>
              <w:autoSpaceDN w:val="0"/>
              <w:spacing w:after="0"/>
              <w:ind w:hanging="311"/>
              <w:rPr>
                <w:rFonts w:eastAsia="Calibri"/>
                <w:sz w:val="18"/>
                <w:szCs w:val="22"/>
                <w:lang w:eastAsia="en-US"/>
              </w:rPr>
            </w:pPr>
            <w:r w:rsidRPr="0064022D">
              <w:rPr>
                <w:rFonts w:eastAsia="Calibri"/>
                <w:sz w:val="18"/>
                <w:szCs w:val="22"/>
                <w:lang w:eastAsia="en-US"/>
              </w:rPr>
              <w:t>Έκθεση</w:t>
            </w:r>
            <w:r w:rsidRPr="0064022D">
              <w:rPr>
                <w:rFonts w:eastAsia="Calibri"/>
                <w:spacing w:val="-8"/>
                <w:sz w:val="18"/>
                <w:szCs w:val="22"/>
                <w:lang w:eastAsia="en-US"/>
              </w:rPr>
              <w:t xml:space="preserve"> </w:t>
            </w:r>
            <w:r w:rsidRPr="0064022D">
              <w:rPr>
                <w:rFonts w:eastAsia="Calibri"/>
                <w:sz w:val="18"/>
                <w:szCs w:val="22"/>
                <w:lang w:eastAsia="en-US"/>
              </w:rPr>
              <w:t>Ελέγχου</w:t>
            </w:r>
            <w:r w:rsidRPr="0064022D">
              <w:rPr>
                <w:rFonts w:eastAsia="Calibri"/>
                <w:spacing w:val="-4"/>
                <w:sz w:val="18"/>
                <w:szCs w:val="22"/>
                <w:lang w:eastAsia="en-US"/>
              </w:rPr>
              <w:t xml:space="preserve"> </w:t>
            </w:r>
            <w:r w:rsidRPr="0064022D">
              <w:rPr>
                <w:rFonts w:eastAsia="Calibri"/>
                <w:sz w:val="18"/>
                <w:szCs w:val="22"/>
                <w:lang w:eastAsia="en-US"/>
              </w:rPr>
              <w:t>σύμφωνα</w:t>
            </w:r>
            <w:r w:rsidRPr="0064022D">
              <w:rPr>
                <w:rFonts w:eastAsia="Calibri"/>
                <w:spacing w:val="-5"/>
                <w:sz w:val="18"/>
                <w:szCs w:val="22"/>
                <w:lang w:eastAsia="en-US"/>
              </w:rPr>
              <w:t xml:space="preserve"> </w:t>
            </w:r>
            <w:r w:rsidRPr="0064022D">
              <w:rPr>
                <w:rFonts w:eastAsia="Calibri"/>
                <w:spacing w:val="-1"/>
                <w:sz w:val="18"/>
                <w:szCs w:val="18"/>
                <w:lang w:eastAsia="en-US"/>
              </w:rPr>
              <w:t xml:space="preserve">με το  </w:t>
            </w:r>
            <w:r w:rsidRPr="0064022D">
              <w:rPr>
                <w:rFonts w:eastAsia="Calibri"/>
                <w:spacing w:val="-1"/>
                <w:sz w:val="18"/>
                <w:szCs w:val="18"/>
                <w:lang w:val="en-US" w:eastAsia="en-US"/>
              </w:rPr>
              <w:t>ISO</w:t>
            </w:r>
            <w:r w:rsidRPr="0064022D">
              <w:rPr>
                <w:rFonts w:eastAsia="Calibri"/>
                <w:spacing w:val="-1"/>
                <w:sz w:val="18"/>
                <w:szCs w:val="18"/>
                <w:lang w:eastAsia="en-US"/>
              </w:rPr>
              <w:t xml:space="preserve"> 9227</w:t>
            </w:r>
          </w:p>
        </w:tc>
      </w:tr>
      <w:tr w:rsidR="0064022D" w:rsidRPr="0064022D" w14:paraId="5F2D9A23" w14:textId="77777777" w:rsidTr="005364CA">
        <w:trPr>
          <w:trHeight w:hRule="exact" w:val="82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76CDD948"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val="en-US" w:eastAsia="en-US"/>
              </w:rPr>
              <w:lastRenderedPageBreak/>
              <w:t>20</w:t>
            </w:r>
          </w:p>
        </w:tc>
        <w:tc>
          <w:tcPr>
            <w:tcW w:w="2612" w:type="dxa"/>
            <w:tcBorders>
              <w:top w:val="single" w:sz="7" w:space="0" w:color="000000"/>
              <w:left w:val="single" w:sz="6" w:space="0" w:color="000000"/>
              <w:bottom w:val="single" w:sz="7" w:space="0" w:color="000000"/>
              <w:right w:val="single" w:sz="7" w:space="0" w:color="000000"/>
            </w:tcBorders>
            <w:vAlign w:val="center"/>
          </w:tcPr>
          <w:p w14:paraId="52159086"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Φωτομετρικά δεδομένα φωτιστικών για εισαγωγή σε πρόγραμμα μελετών φωτισμού.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205637C7"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Πλήρες φωτομετρικό αρχείο του φωτιστικού (σε ηλεκτρονική μορφή  αυστηρώς .ldt ή .ies για λόγους ομοιομορφίας και εξυπηρέτησης της επιτροπής αξιολόγησης), κατάλληλο για την άμεση χρήση σε ανοικτά προγράμματα υπολογισμών Dialux EVO</w:t>
            </w:r>
          </w:p>
        </w:tc>
        <w:tc>
          <w:tcPr>
            <w:tcW w:w="5467" w:type="dxa"/>
            <w:tcBorders>
              <w:top w:val="single" w:sz="7" w:space="0" w:color="000000"/>
              <w:left w:val="single" w:sz="6" w:space="0" w:color="000000"/>
              <w:bottom w:val="single" w:sz="4" w:space="0" w:color="auto"/>
              <w:right w:val="single" w:sz="6" w:space="0" w:color="000000"/>
            </w:tcBorders>
            <w:vAlign w:val="center"/>
          </w:tcPr>
          <w:p w14:paraId="26A691A1" w14:textId="77777777" w:rsidR="0064022D" w:rsidRPr="0064022D" w:rsidRDefault="0064022D" w:rsidP="00694731">
            <w:pPr>
              <w:numPr>
                <w:ilvl w:val="0"/>
                <w:numId w:val="86"/>
              </w:numPr>
              <w:tabs>
                <w:tab w:val="left" w:pos="142"/>
              </w:tabs>
              <w:suppressAutoHyphens w:val="0"/>
              <w:spacing w:after="0"/>
              <w:ind w:left="425" w:right="73" w:hanging="311"/>
              <w:rPr>
                <w:rFonts w:eastAsia="Calibri"/>
                <w:spacing w:val="-1"/>
                <w:sz w:val="18"/>
                <w:szCs w:val="18"/>
                <w:lang w:eastAsia="en-US"/>
              </w:rPr>
            </w:pPr>
            <w:r w:rsidRPr="0064022D">
              <w:rPr>
                <w:rFonts w:eastAsia="Calibri"/>
                <w:spacing w:val="-1"/>
                <w:sz w:val="18"/>
                <w:szCs w:val="18"/>
                <w:lang w:eastAsia="en-US"/>
              </w:rPr>
              <w:t>Ηλεκτρονικά αρχεία ldt ή ies</w:t>
            </w:r>
          </w:p>
        </w:tc>
      </w:tr>
      <w:tr w:rsidR="0064022D" w:rsidRPr="0064022D" w14:paraId="41321E3B" w14:textId="77777777" w:rsidTr="005364CA">
        <w:trPr>
          <w:trHeight w:hRule="exact" w:val="564"/>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737F29F2"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21</w:t>
            </w:r>
          </w:p>
        </w:tc>
        <w:tc>
          <w:tcPr>
            <w:tcW w:w="2612" w:type="dxa"/>
            <w:tcBorders>
              <w:top w:val="single" w:sz="7" w:space="0" w:color="000000"/>
              <w:left w:val="single" w:sz="6" w:space="0" w:color="000000"/>
              <w:bottom w:val="single" w:sz="7" w:space="0" w:color="000000"/>
              <w:right w:val="single" w:sz="7" w:space="0" w:color="000000"/>
            </w:tcBorders>
            <w:vAlign w:val="center"/>
          </w:tcPr>
          <w:p w14:paraId="70792511"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Φωτοτεχνικές Μελέτες</w:t>
            </w:r>
          </w:p>
        </w:tc>
        <w:tc>
          <w:tcPr>
            <w:tcW w:w="6946" w:type="dxa"/>
            <w:tcBorders>
              <w:top w:val="single" w:sz="7" w:space="0" w:color="000000"/>
              <w:left w:val="single" w:sz="7" w:space="0" w:color="000000"/>
              <w:bottom w:val="single" w:sz="7" w:space="0" w:color="000000"/>
              <w:right w:val="single" w:sz="6" w:space="0" w:color="000000"/>
            </w:tcBorders>
            <w:vAlign w:val="center"/>
          </w:tcPr>
          <w:p w14:paraId="728FFCA0"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Υποβολή φωτοτεχνικών μελετών σε μορφή .</w:t>
            </w:r>
            <w:r w:rsidRPr="0064022D">
              <w:rPr>
                <w:rFonts w:eastAsia="Calibri"/>
                <w:spacing w:val="-1"/>
                <w:sz w:val="18"/>
                <w:szCs w:val="18"/>
                <w:lang w:val="en-US" w:eastAsia="en-US"/>
              </w:rPr>
              <w:t>pdf</w:t>
            </w:r>
            <w:r w:rsidRPr="0064022D">
              <w:rPr>
                <w:rFonts w:eastAsia="Calibri"/>
                <w:spacing w:val="-1"/>
                <w:sz w:val="18"/>
                <w:szCs w:val="18"/>
                <w:lang w:eastAsia="en-US"/>
              </w:rPr>
              <w:t xml:space="preserve"> &amp; .</w:t>
            </w:r>
            <w:r w:rsidRPr="0064022D">
              <w:rPr>
                <w:rFonts w:eastAsia="Calibri"/>
                <w:spacing w:val="-1"/>
                <w:sz w:val="18"/>
                <w:szCs w:val="18"/>
                <w:lang w:val="en-US" w:eastAsia="en-US"/>
              </w:rPr>
              <w:t>evo</w:t>
            </w:r>
            <w:r w:rsidRPr="0064022D">
              <w:rPr>
                <w:rFonts w:eastAsia="Calibri"/>
                <w:spacing w:val="-1"/>
                <w:sz w:val="18"/>
                <w:szCs w:val="18"/>
                <w:lang w:eastAsia="en-US"/>
              </w:rPr>
              <w:t>, που να επιβεβαιώνουν την συμφωνία των αποτελεσμάτων των προσφερόμενων φωτιστικών με τα τυπικά μοντέλα  αξιολόγησης</w:t>
            </w:r>
          </w:p>
        </w:tc>
        <w:tc>
          <w:tcPr>
            <w:tcW w:w="5467" w:type="dxa"/>
            <w:tcBorders>
              <w:top w:val="single" w:sz="7" w:space="0" w:color="000000"/>
              <w:left w:val="single" w:sz="6" w:space="0" w:color="000000"/>
              <w:bottom w:val="single" w:sz="4" w:space="0" w:color="auto"/>
              <w:right w:val="single" w:sz="6" w:space="0" w:color="000000"/>
            </w:tcBorders>
            <w:vAlign w:val="center"/>
          </w:tcPr>
          <w:p w14:paraId="18DB8548" w14:textId="77777777" w:rsidR="0064022D" w:rsidRPr="0064022D" w:rsidRDefault="0064022D" w:rsidP="00694731">
            <w:pPr>
              <w:numPr>
                <w:ilvl w:val="0"/>
                <w:numId w:val="87"/>
              </w:numPr>
              <w:tabs>
                <w:tab w:val="left" w:pos="142"/>
              </w:tabs>
              <w:suppressAutoHyphens w:val="0"/>
              <w:spacing w:after="0"/>
              <w:ind w:left="644" w:right="73" w:hanging="363"/>
              <w:rPr>
                <w:rFonts w:eastAsia="Calibri"/>
                <w:spacing w:val="-1"/>
                <w:sz w:val="18"/>
                <w:szCs w:val="18"/>
                <w:lang w:eastAsia="en-US"/>
              </w:rPr>
            </w:pPr>
            <w:r w:rsidRPr="0064022D">
              <w:rPr>
                <w:rFonts w:eastAsia="Calibri"/>
                <w:spacing w:val="-1"/>
                <w:sz w:val="18"/>
                <w:szCs w:val="18"/>
                <w:lang w:eastAsia="en-US"/>
              </w:rPr>
              <w:t>Αρχεία φωτοτεχνικών μελετών σε μορφή .pdf</w:t>
            </w:r>
          </w:p>
          <w:p w14:paraId="3894D813" w14:textId="77777777" w:rsidR="0064022D" w:rsidRPr="0064022D" w:rsidRDefault="0064022D" w:rsidP="00694731">
            <w:pPr>
              <w:numPr>
                <w:ilvl w:val="0"/>
                <w:numId w:val="87"/>
              </w:numPr>
              <w:tabs>
                <w:tab w:val="left" w:pos="142"/>
              </w:tabs>
              <w:suppressAutoHyphens w:val="0"/>
              <w:spacing w:after="0"/>
              <w:ind w:left="644" w:right="73" w:hanging="363"/>
              <w:rPr>
                <w:rFonts w:eastAsia="Calibri"/>
                <w:spacing w:val="-1"/>
                <w:sz w:val="18"/>
                <w:szCs w:val="18"/>
                <w:lang w:eastAsia="en-US"/>
              </w:rPr>
            </w:pPr>
            <w:r w:rsidRPr="0064022D">
              <w:rPr>
                <w:rFonts w:eastAsia="Calibri"/>
                <w:spacing w:val="-1"/>
                <w:sz w:val="18"/>
                <w:szCs w:val="18"/>
                <w:lang w:eastAsia="en-US"/>
              </w:rPr>
              <w:t>Αρχεία φωτοτεχνικών μελετών σε μορφή .evo</w:t>
            </w:r>
          </w:p>
        </w:tc>
      </w:tr>
      <w:tr w:rsidR="0064022D" w:rsidRPr="0064022D" w14:paraId="209F6988" w14:textId="77777777" w:rsidTr="005364CA">
        <w:trPr>
          <w:trHeight w:hRule="exact" w:val="57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ABE824B"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22</w:t>
            </w:r>
          </w:p>
        </w:tc>
        <w:tc>
          <w:tcPr>
            <w:tcW w:w="2612" w:type="dxa"/>
            <w:tcBorders>
              <w:top w:val="single" w:sz="7" w:space="0" w:color="000000"/>
              <w:left w:val="single" w:sz="6" w:space="0" w:color="000000"/>
              <w:bottom w:val="single" w:sz="7" w:space="0" w:color="000000"/>
              <w:right w:val="single" w:sz="7" w:space="0" w:color="000000"/>
            </w:tcBorders>
            <w:vAlign w:val="center"/>
          </w:tcPr>
          <w:p w14:paraId="39994E50" w14:textId="77777777" w:rsidR="0064022D" w:rsidRPr="0064022D" w:rsidRDefault="0064022D" w:rsidP="0064022D">
            <w:pPr>
              <w:suppressAutoHyphens w:val="0"/>
              <w:spacing w:after="0"/>
              <w:jc w:val="center"/>
              <w:rPr>
                <w:rFonts w:eastAsia="Calibri"/>
                <w:sz w:val="18"/>
                <w:szCs w:val="18"/>
                <w:lang w:eastAsia="en-US"/>
              </w:rPr>
            </w:pPr>
            <w:r w:rsidRPr="0064022D">
              <w:rPr>
                <w:sz w:val="18"/>
                <w:szCs w:val="18"/>
                <w:lang w:eastAsia="en-US"/>
              </w:rPr>
              <w:t>Δήλωση συμμόρφωσης Κατασκευαστή</w:t>
            </w:r>
          </w:p>
        </w:tc>
        <w:tc>
          <w:tcPr>
            <w:tcW w:w="6946" w:type="dxa"/>
            <w:tcBorders>
              <w:top w:val="single" w:sz="7" w:space="0" w:color="000000"/>
              <w:left w:val="single" w:sz="7" w:space="0" w:color="000000"/>
              <w:bottom w:val="single" w:sz="7" w:space="0" w:color="000000"/>
              <w:right w:val="single" w:sz="6" w:space="0" w:color="000000"/>
            </w:tcBorders>
            <w:vAlign w:val="center"/>
          </w:tcPr>
          <w:p w14:paraId="495E2F73"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n-US"/>
              </w:rPr>
              <w:t>Τα προσφερόμενα φωτιστικά θα πρέπει να φέρουν σήμανση CE και να συνοδεύονται από δήλωση συμμόρφωσης ΕΚ του κατασκευαστή</w:t>
            </w:r>
          </w:p>
        </w:tc>
        <w:tc>
          <w:tcPr>
            <w:tcW w:w="5467" w:type="dxa"/>
            <w:tcBorders>
              <w:top w:val="single" w:sz="7" w:space="0" w:color="000000"/>
              <w:left w:val="single" w:sz="6" w:space="0" w:color="000000"/>
              <w:bottom w:val="single" w:sz="4" w:space="0" w:color="auto"/>
              <w:right w:val="single" w:sz="6" w:space="0" w:color="000000"/>
            </w:tcBorders>
            <w:vAlign w:val="center"/>
          </w:tcPr>
          <w:p w14:paraId="3D4F2731" w14:textId="77777777" w:rsidR="0064022D" w:rsidRPr="0064022D" w:rsidRDefault="0064022D" w:rsidP="00694731">
            <w:pPr>
              <w:numPr>
                <w:ilvl w:val="0"/>
                <w:numId w:val="171"/>
              </w:numPr>
              <w:suppressAutoHyphens w:val="0"/>
              <w:spacing w:after="0" w:line="340" w:lineRule="exact"/>
              <w:ind w:left="289" w:right="73" w:hanging="148"/>
              <w:rPr>
                <w:rFonts w:eastAsia="Calibri"/>
                <w:spacing w:val="-1"/>
                <w:sz w:val="18"/>
                <w:szCs w:val="18"/>
                <w:lang w:eastAsia="en-US"/>
              </w:rPr>
            </w:pPr>
            <w:r w:rsidRPr="0064022D">
              <w:rPr>
                <w:rFonts w:eastAsia="Calibri"/>
                <w:sz w:val="18"/>
                <w:szCs w:val="18"/>
                <w:lang w:eastAsia="en-US"/>
              </w:rPr>
              <w:t>Δήλωση συμμόρφωσης κατασκευαστή</w:t>
            </w:r>
          </w:p>
        </w:tc>
      </w:tr>
      <w:tr w:rsidR="0064022D" w:rsidRPr="0064022D" w14:paraId="59CD6ED4" w14:textId="77777777" w:rsidTr="005364CA">
        <w:trPr>
          <w:trHeight w:hRule="exact" w:val="99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EA03B02"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val="en-US" w:eastAsia="en-US"/>
              </w:rPr>
              <w:t>23</w:t>
            </w:r>
          </w:p>
        </w:tc>
        <w:tc>
          <w:tcPr>
            <w:tcW w:w="2612" w:type="dxa"/>
            <w:tcBorders>
              <w:top w:val="single" w:sz="7" w:space="0" w:color="000000"/>
              <w:left w:val="single" w:sz="6" w:space="0" w:color="000000"/>
              <w:bottom w:val="single" w:sz="7" w:space="0" w:color="000000"/>
              <w:right w:val="single" w:sz="7" w:space="0" w:color="000000"/>
            </w:tcBorders>
            <w:vAlign w:val="center"/>
          </w:tcPr>
          <w:p w14:paraId="040482D6"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Πιστοποίηση  ασφαλούς λειτουργίας φωτιστικού από Διεθνή τρίτο ανεξάρτητο φορέα (ENEC)</w:t>
            </w:r>
          </w:p>
        </w:tc>
        <w:tc>
          <w:tcPr>
            <w:tcW w:w="6946" w:type="dxa"/>
            <w:tcBorders>
              <w:top w:val="single" w:sz="7" w:space="0" w:color="000000"/>
              <w:left w:val="single" w:sz="7" w:space="0" w:color="000000"/>
              <w:bottom w:val="single" w:sz="7" w:space="0" w:color="000000"/>
              <w:right w:val="single" w:sz="6" w:space="0" w:color="000000"/>
            </w:tcBorders>
            <w:vAlign w:val="center"/>
          </w:tcPr>
          <w:p w14:paraId="3C1C0DAE" w14:textId="77777777" w:rsidR="0064022D" w:rsidRPr="0064022D" w:rsidRDefault="0064022D" w:rsidP="0064022D">
            <w:pPr>
              <w:suppressAutoHyphens w:val="0"/>
              <w:spacing w:after="0"/>
              <w:ind w:left="104" w:right="103" w:firstLine="12"/>
              <w:rPr>
                <w:sz w:val="18"/>
                <w:szCs w:val="18"/>
                <w:lang w:eastAsia="el-GR"/>
              </w:rPr>
            </w:pPr>
            <w:r w:rsidRPr="0064022D">
              <w:rPr>
                <w:rFonts w:eastAsia="Calibri"/>
                <w:spacing w:val="-1"/>
                <w:sz w:val="18"/>
                <w:szCs w:val="18"/>
                <w:lang w:eastAsia="en-US"/>
              </w:rPr>
              <w:t>Θα πρέπει να  διαθέτουν πιστοποίηση κατά ENEC ή</w:t>
            </w:r>
            <w:r w:rsidRPr="0064022D">
              <w:rPr>
                <w:sz w:val="18"/>
                <w:szCs w:val="18"/>
                <w:lang w:eastAsia="el-GR"/>
              </w:rPr>
              <w:t xml:space="preserve"> ισοδύναμη</w:t>
            </w:r>
            <w:r w:rsidRPr="0064022D">
              <w:rPr>
                <w:strike/>
                <w:sz w:val="18"/>
                <w:szCs w:val="18"/>
                <w:lang w:eastAsia="el-GR"/>
              </w:rPr>
              <w:t xml:space="preserve"> </w:t>
            </w:r>
          </w:p>
          <w:p w14:paraId="1B45A00F" w14:textId="77777777" w:rsidR="0064022D" w:rsidRPr="0064022D" w:rsidRDefault="0064022D" w:rsidP="0064022D">
            <w:pPr>
              <w:widowControl w:val="0"/>
              <w:suppressAutoHyphens w:val="0"/>
              <w:spacing w:after="0"/>
              <w:ind w:left="77" w:right="103"/>
              <w:rPr>
                <w:rFonts w:eastAsia="Calibri"/>
                <w:spacing w:val="-1"/>
                <w:sz w:val="18"/>
                <w:szCs w:val="18"/>
                <w:lang w:eastAsia="en-US" w:bidi="hi-IN"/>
              </w:rPr>
            </w:pPr>
          </w:p>
        </w:tc>
        <w:tc>
          <w:tcPr>
            <w:tcW w:w="5467" w:type="dxa"/>
            <w:tcBorders>
              <w:top w:val="single" w:sz="7" w:space="0" w:color="000000"/>
              <w:left w:val="single" w:sz="6" w:space="0" w:color="000000"/>
              <w:bottom w:val="single" w:sz="4" w:space="0" w:color="auto"/>
              <w:right w:val="single" w:sz="6" w:space="0" w:color="000000"/>
            </w:tcBorders>
            <w:vAlign w:val="center"/>
          </w:tcPr>
          <w:p w14:paraId="591A1CBD" w14:textId="77777777" w:rsidR="0064022D" w:rsidRPr="0064022D" w:rsidRDefault="0064022D" w:rsidP="00694731">
            <w:pPr>
              <w:numPr>
                <w:ilvl w:val="0"/>
                <w:numId w:val="170"/>
              </w:numPr>
              <w:suppressAutoHyphens w:val="0"/>
              <w:spacing w:after="0" w:line="340" w:lineRule="exact"/>
              <w:ind w:left="289" w:right="73" w:hanging="148"/>
              <w:rPr>
                <w:rFonts w:eastAsia="Calibri"/>
                <w:spacing w:val="-1"/>
                <w:sz w:val="18"/>
                <w:szCs w:val="18"/>
                <w:lang w:eastAsia="en-US"/>
              </w:rPr>
            </w:pPr>
            <w:r w:rsidRPr="0064022D">
              <w:rPr>
                <w:rFonts w:eastAsia="Calibri"/>
                <w:spacing w:val="-1"/>
                <w:sz w:val="18"/>
                <w:szCs w:val="18"/>
                <w:lang w:eastAsia="en-US"/>
              </w:rPr>
              <w:t xml:space="preserve">Πιστοποιητικό ENEC  ή ισοδύναμο </w:t>
            </w:r>
            <w:r w:rsidRPr="0064022D">
              <w:rPr>
                <w:sz w:val="18"/>
                <w:szCs w:val="18"/>
                <w:lang w:eastAsia="en-US"/>
              </w:rPr>
              <w:t xml:space="preserve">και η πηγαία έκθεση δοκιμής αυτού </w:t>
            </w:r>
          </w:p>
        </w:tc>
      </w:tr>
      <w:tr w:rsidR="0064022D" w:rsidRPr="0064022D" w14:paraId="3B7EC5A0" w14:textId="77777777" w:rsidTr="005364CA">
        <w:trPr>
          <w:trHeight w:hRule="exact" w:val="71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92191A2"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24</w:t>
            </w:r>
          </w:p>
        </w:tc>
        <w:tc>
          <w:tcPr>
            <w:tcW w:w="2612" w:type="dxa"/>
            <w:tcBorders>
              <w:top w:val="single" w:sz="7" w:space="0" w:color="000000"/>
              <w:left w:val="single" w:sz="6" w:space="0" w:color="000000"/>
              <w:bottom w:val="single" w:sz="7" w:space="0" w:color="000000"/>
              <w:right w:val="single" w:sz="7" w:space="0" w:color="000000"/>
            </w:tcBorders>
            <w:vAlign w:val="center"/>
          </w:tcPr>
          <w:p w14:paraId="57DCCCCA"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Πιστοποιητικό απόδοσης φωτιστικού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4CA95286"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n-US"/>
              </w:rPr>
              <w:t xml:space="preserve">Θα πρέπει να διαθέτουν πιστοποίηση κατά </w:t>
            </w:r>
            <w:r w:rsidRPr="0064022D">
              <w:rPr>
                <w:sz w:val="18"/>
                <w:szCs w:val="18"/>
                <w:lang w:val="en-US" w:eastAsia="en-US"/>
              </w:rPr>
              <w:t>ENEC</w:t>
            </w:r>
            <w:r w:rsidRPr="0064022D">
              <w:rPr>
                <w:sz w:val="18"/>
                <w:szCs w:val="18"/>
                <w:lang w:eastAsia="en-US"/>
              </w:rPr>
              <w:t>+ ή ισοδύναμη</w:t>
            </w:r>
          </w:p>
        </w:tc>
        <w:tc>
          <w:tcPr>
            <w:tcW w:w="5467" w:type="dxa"/>
            <w:tcBorders>
              <w:top w:val="single" w:sz="7" w:space="0" w:color="000000"/>
              <w:left w:val="single" w:sz="6" w:space="0" w:color="000000"/>
              <w:bottom w:val="single" w:sz="4" w:space="0" w:color="auto"/>
              <w:right w:val="single" w:sz="6" w:space="0" w:color="000000"/>
            </w:tcBorders>
            <w:vAlign w:val="center"/>
          </w:tcPr>
          <w:p w14:paraId="16CFC329" w14:textId="77777777" w:rsidR="0064022D" w:rsidRPr="0064022D" w:rsidRDefault="0064022D" w:rsidP="00694731">
            <w:pPr>
              <w:numPr>
                <w:ilvl w:val="0"/>
                <w:numId w:val="88"/>
              </w:numPr>
              <w:suppressAutoHyphens w:val="0"/>
              <w:spacing w:after="0"/>
              <w:ind w:left="425" w:right="73" w:hanging="283"/>
              <w:rPr>
                <w:rFonts w:eastAsia="Calibri"/>
                <w:spacing w:val="-1"/>
                <w:sz w:val="18"/>
                <w:szCs w:val="18"/>
                <w:lang w:eastAsia="en-US"/>
              </w:rPr>
            </w:pPr>
            <w:r w:rsidRPr="0064022D">
              <w:rPr>
                <w:sz w:val="18"/>
                <w:szCs w:val="18"/>
                <w:lang w:eastAsia="en-US"/>
              </w:rPr>
              <w:t xml:space="preserve">Πιστοποιητικό </w:t>
            </w:r>
            <w:r w:rsidRPr="0064022D">
              <w:rPr>
                <w:sz w:val="18"/>
                <w:szCs w:val="18"/>
                <w:lang w:val="en-US" w:eastAsia="en-US"/>
              </w:rPr>
              <w:t>ENEC</w:t>
            </w:r>
            <w:r w:rsidRPr="0064022D">
              <w:rPr>
                <w:sz w:val="18"/>
                <w:szCs w:val="18"/>
                <w:lang w:eastAsia="en-US"/>
              </w:rPr>
              <w:t>+ ή ισοδύναμο</w:t>
            </w:r>
          </w:p>
        </w:tc>
      </w:tr>
      <w:tr w:rsidR="0064022D" w:rsidRPr="0064022D" w14:paraId="051D4667" w14:textId="77777777" w:rsidTr="005364CA">
        <w:trPr>
          <w:trHeight w:hRule="exact" w:val="71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9705AC7"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val="en-US" w:eastAsia="en-US"/>
              </w:rPr>
              <w:t>25</w:t>
            </w:r>
          </w:p>
        </w:tc>
        <w:tc>
          <w:tcPr>
            <w:tcW w:w="2612" w:type="dxa"/>
            <w:tcBorders>
              <w:top w:val="single" w:sz="7" w:space="0" w:color="000000"/>
              <w:left w:val="single" w:sz="6" w:space="0" w:color="000000"/>
              <w:bottom w:val="single" w:sz="7" w:space="0" w:color="000000"/>
              <w:right w:val="single" w:sz="7" w:space="0" w:color="000000"/>
            </w:tcBorders>
            <w:vAlign w:val="center"/>
          </w:tcPr>
          <w:p w14:paraId="36573AFE"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Συμμόρφωση με την Οδηγία LVD 2006/95/EC ή μεταγενέστερη</w:t>
            </w:r>
          </w:p>
        </w:tc>
        <w:tc>
          <w:tcPr>
            <w:tcW w:w="6946" w:type="dxa"/>
            <w:tcBorders>
              <w:top w:val="single" w:sz="7" w:space="0" w:color="000000"/>
              <w:left w:val="single" w:sz="7" w:space="0" w:color="000000"/>
              <w:bottom w:val="single" w:sz="7" w:space="0" w:color="000000"/>
              <w:right w:val="single" w:sz="6" w:space="0" w:color="000000"/>
            </w:tcBorders>
            <w:vAlign w:val="center"/>
          </w:tcPr>
          <w:p w14:paraId="4B7EECAD"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Τα προσφερόμενα φωτιστικά θα πρέπει να συμμορφώνονται με την Οδηγία LVD  2006/95/EC ή μεταγενέστερη</w:t>
            </w:r>
          </w:p>
          <w:p w14:paraId="5F4A90D9"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 xml:space="preserve">Πρότυπα Εναρμόνισης: ΕΝ 60598-1,ΕΝ 60598-2-3,  EN 62471, </w:t>
            </w:r>
            <w:r w:rsidRPr="0064022D">
              <w:rPr>
                <w:rFonts w:eastAsia="Calibri"/>
                <w:spacing w:val="-1"/>
                <w:sz w:val="18"/>
                <w:szCs w:val="18"/>
                <w:lang w:val="en-US" w:eastAsia="en-US"/>
              </w:rPr>
              <w:t>IEC</w:t>
            </w:r>
            <w:r w:rsidRPr="0064022D">
              <w:rPr>
                <w:rFonts w:eastAsia="Calibri"/>
                <w:spacing w:val="-1"/>
                <w:sz w:val="18"/>
                <w:szCs w:val="18"/>
                <w:lang w:eastAsia="en-US"/>
              </w:rPr>
              <w:t>/</w:t>
            </w:r>
            <w:r w:rsidRPr="0064022D">
              <w:rPr>
                <w:rFonts w:eastAsia="Calibri"/>
                <w:spacing w:val="-1"/>
                <w:sz w:val="18"/>
                <w:szCs w:val="18"/>
                <w:lang w:val="en-US" w:eastAsia="en-US"/>
              </w:rPr>
              <w:t>TR</w:t>
            </w:r>
            <w:r w:rsidRPr="0064022D">
              <w:rPr>
                <w:rFonts w:eastAsia="Calibri"/>
                <w:spacing w:val="-1"/>
                <w:sz w:val="18"/>
                <w:szCs w:val="18"/>
                <w:lang w:eastAsia="en-US"/>
              </w:rPr>
              <w:t xml:space="preserve"> 62778</w:t>
            </w:r>
          </w:p>
        </w:tc>
        <w:tc>
          <w:tcPr>
            <w:tcW w:w="5467" w:type="dxa"/>
            <w:tcBorders>
              <w:top w:val="single" w:sz="7" w:space="0" w:color="000000"/>
              <w:left w:val="single" w:sz="6" w:space="0" w:color="000000"/>
              <w:bottom w:val="single" w:sz="4" w:space="0" w:color="auto"/>
              <w:right w:val="single" w:sz="6" w:space="0" w:color="000000"/>
            </w:tcBorders>
            <w:vAlign w:val="center"/>
          </w:tcPr>
          <w:p w14:paraId="4AA3B32B" w14:textId="77777777" w:rsidR="0064022D" w:rsidRPr="0064022D" w:rsidRDefault="0064022D" w:rsidP="00694731">
            <w:pPr>
              <w:numPr>
                <w:ilvl w:val="0"/>
                <w:numId w:val="88"/>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Δήλωση συμμόρφωσης κατασκευαστή</w:t>
            </w:r>
          </w:p>
        </w:tc>
      </w:tr>
      <w:tr w:rsidR="0064022D" w:rsidRPr="0064022D" w14:paraId="643786CA" w14:textId="77777777" w:rsidTr="005364CA">
        <w:trPr>
          <w:trHeight w:hRule="exact" w:val="707"/>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F227F5C"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val="en-US" w:eastAsia="en-US"/>
              </w:rPr>
              <w:t>26</w:t>
            </w:r>
          </w:p>
        </w:tc>
        <w:tc>
          <w:tcPr>
            <w:tcW w:w="2612" w:type="dxa"/>
            <w:tcBorders>
              <w:top w:val="single" w:sz="7" w:space="0" w:color="000000"/>
              <w:left w:val="single" w:sz="6" w:space="0" w:color="000000"/>
              <w:bottom w:val="single" w:sz="7" w:space="0" w:color="000000"/>
              <w:right w:val="single" w:sz="7" w:space="0" w:color="000000"/>
            </w:tcBorders>
            <w:vAlign w:val="center"/>
          </w:tcPr>
          <w:p w14:paraId="797CD11F"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Συμμόρφωση με την Οδηγία EMC 2004/108/EC ή μεταγενέστερη</w:t>
            </w:r>
          </w:p>
        </w:tc>
        <w:tc>
          <w:tcPr>
            <w:tcW w:w="6946" w:type="dxa"/>
            <w:tcBorders>
              <w:top w:val="single" w:sz="7" w:space="0" w:color="000000"/>
              <w:left w:val="single" w:sz="7" w:space="0" w:color="000000"/>
              <w:bottom w:val="single" w:sz="7" w:space="0" w:color="000000"/>
              <w:right w:val="single" w:sz="6" w:space="0" w:color="000000"/>
            </w:tcBorders>
            <w:vAlign w:val="center"/>
          </w:tcPr>
          <w:p w14:paraId="446F9742"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Τα προσφερόμενα φωτιστικά θα πρέπει να συμμορφώνονται με την Οδηγία EMC 2004/108/EC ή μεταγενέστερη</w:t>
            </w:r>
          </w:p>
          <w:p w14:paraId="080AA8B4"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Πρότυπα Εναρμόνισης: EN 61000-3-2, EN 61000-3-3, ΕΝ 55015, ΕΝ 61547</w:t>
            </w:r>
          </w:p>
        </w:tc>
        <w:tc>
          <w:tcPr>
            <w:tcW w:w="5467" w:type="dxa"/>
            <w:tcBorders>
              <w:top w:val="single" w:sz="7" w:space="0" w:color="000000"/>
              <w:left w:val="single" w:sz="6" w:space="0" w:color="000000"/>
              <w:bottom w:val="single" w:sz="4" w:space="0" w:color="auto"/>
              <w:right w:val="single" w:sz="6" w:space="0" w:color="000000"/>
            </w:tcBorders>
            <w:vAlign w:val="center"/>
          </w:tcPr>
          <w:p w14:paraId="1BF6C02F" w14:textId="77777777" w:rsidR="0064022D" w:rsidRPr="0064022D" w:rsidRDefault="0064022D" w:rsidP="00694731">
            <w:pPr>
              <w:numPr>
                <w:ilvl w:val="0"/>
                <w:numId w:val="89"/>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Δήλωση συμμόρφωσης κατασκευαστή</w:t>
            </w:r>
          </w:p>
        </w:tc>
      </w:tr>
      <w:tr w:rsidR="0064022D" w:rsidRPr="0064022D" w14:paraId="52726953" w14:textId="77777777" w:rsidTr="005364CA">
        <w:trPr>
          <w:trHeight w:hRule="exact" w:val="56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13AEAAB"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val="en-US" w:eastAsia="en-US"/>
              </w:rPr>
              <w:t>27</w:t>
            </w:r>
          </w:p>
        </w:tc>
        <w:tc>
          <w:tcPr>
            <w:tcW w:w="2612" w:type="dxa"/>
            <w:tcBorders>
              <w:top w:val="single" w:sz="7" w:space="0" w:color="000000"/>
              <w:left w:val="single" w:sz="6" w:space="0" w:color="000000"/>
              <w:bottom w:val="single" w:sz="7" w:space="0" w:color="000000"/>
              <w:right w:val="single" w:sz="7" w:space="0" w:color="000000"/>
            </w:tcBorders>
            <w:vAlign w:val="center"/>
          </w:tcPr>
          <w:p w14:paraId="0C49828F"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Συμμόρφωση με την Οδηγία RoHS 2011/65/EC</w:t>
            </w:r>
          </w:p>
        </w:tc>
        <w:tc>
          <w:tcPr>
            <w:tcW w:w="6946" w:type="dxa"/>
            <w:tcBorders>
              <w:top w:val="single" w:sz="7" w:space="0" w:color="000000"/>
              <w:left w:val="single" w:sz="7" w:space="0" w:color="000000"/>
              <w:bottom w:val="single" w:sz="7" w:space="0" w:color="000000"/>
              <w:right w:val="single" w:sz="6" w:space="0" w:color="000000"/>
            </w:tcBorders>
            <w:vAlign w:val="center"/>
          </w:tcPr>
          <w:p w14:paraId="7B2252A8"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Τα προσφερόμενα φωτιστικά θα πρέπει να συμμορφώνονται με την Οδηγία RoHS 2011/65/EC</w:t>
            </w:r>
          </w:p>
        </w:tc>
        <w:tc>
          <w:tcPr>
            <w:tcW w:w="5467" w:type="dxa"/>
            <w:tcBorders>
              <w:top w:val="single" w:sz="7" w:space="0" w:color="000000"/>
              <w:left w:val="single" w:sz="6" w:space="0" w:color="000000"/>
              <w:bottom w:val="single" w:sz="4" w:space="0" w:color="auto"/>
              <w:right w:val="single" w:sz="6" w:space="0" w:color="000000"/>
            </w:tcBorders>
            <w:vAlign w:val="center"/>
          </w:tcPr>
          <w:p w14:paraId="6EC9E566" w14:textId="77777777" w:rsidR="0064022D" w:rsidRPr="0064022D" w:rsidRDefault="0064022D" w:rsidP="00694731">
            <w:pPr>
              <w:numPr>
                <w:ilvl w:val="0"/>
                <w:numId w:val="93"/>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Δήλωση συμμόρφωσης κατασκευαστή</w:t>
            </w:r>
          </w:p>
        </w:tc>
      </w:tr>
      <w:tr w:rsidR="0064022D" w:rsidRPr="0064022D" w14:paraId="78B538B0" w14:textId="77777777" w:rsidTr="005364CA">
        <w:trPr>
          <w:trHeight w:hRule="exact" w:val="100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A3F64F4" w14:textId="77777777" w:rsidR="0064022D" w:rsidRPr="0064022D" w:rsidRDefault="0064022D" w:rsidP="0064022D">
            <w:pPr>
              <w:widowControl w:val="0"/>
              <w:suppressAutoHyphens w:val="0"/>
              <w:autoSpaceDE w:val="0"/>
              <w:autoSpaceDN w:val="0"/>
              <w:spacing w:after="0"/>
              <w:ind w:left="62" w:right="50"/>
              <w:jc w:val="center"/>
              <w:rPr>
                <w:rFonts w:eastAsia="Calibri"/>
                <w:sz w:val="18"/>
                <w:szCs w:val="18"/>
                <w:lang w:eastAsia="en-US"/>
              </w:rPr>
            </w:pPr>
            <w:r w:rsidRPr="0064022D">
              <w:rPr>
                <w:rFonts w:eastAsia="Calibri"/>
                <w:sz w:val="18"/>
                <w:szCs w:val="18"/>
                <w:lang w:val="en-US" w:eastAsia="en-US"/>
              </w:rPr>
              <w:t>28</w:t>
            </w:r>
          </w:p>
        </w:tc>
        <w:tc>
          <w:tcPr>
            <w:tcW w:w="2612" w:type="dxa"/>
            <w:tcBorders>
              <w:top w:val="single" w:sz="7" w:space="0" w:color="000000"/>
              <w:left w:val="single" w:sz="6" w:space="0" w:color="000000"/>
              <w:bottom w:val="single" w:sz="7" w:space="0" w:color="000000"/>
              <w:right w:val="single" w:sz="7" w:space="0" w:color="000000"/>
            </w:tcBorders>
            <w:vAlign w:val="center"/>
          </w:tcPr>
          <w:p w14:paraId="3D10A947"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Συμμόρφωση με την Οδηγία WEEE 2012/19/EU</w:t>
            </w:r>
          </w:p>
        </w:tc>
        <w:tc>
          <w:tcPr>
            <w:tcW w:w="6946" w:type="dxa"/>
            <w:tcBorders>
              <w:top w:val="single" w:sz="7" w:space="0" w:color="000000"/>
              <w:left w:val="single" w:sz="7" w:space="0" w:color="000000"/>
              <w:bottom w:val="single" w:sz="7" w:space="0" w:color="000000"/>
              <w:right w:val="single" w:sz="6" w:space="0" w:color="000000"/>
            </w:tcBorders>
            <w:vAlign w:val="center"/>
          </w:tcPr>
          <w:p w14:paraId="433ACAF4"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rFonts w:eastAsia="Calibri"/>
                <w:spacing w:val="-1"/>
                <w:sz w:val="18"/>
                <w:szCs w:val="18"/>
                <w:lang w:eastAsia="en-US"/>
              </w:rPr>
              <w:t>Τα προσφερόμενα φωτιστικά θα πρέπει να συμμορφώνονται με την Οδηγία WEEE 2012/19/EU</w:t>
            </w:r>
          </w:p>
        </w:tc>
        <w:tc>
          <w:tcPr>
            <w:tcW w:w="5467" w:type="dxa"/>
            <w:tcBorders>
              <w:top w:val="single" w:sz="7" w:space="0" w:color="000000"/>
              <w:left w:val="single" w:sz="6" w:space="0" w:color="000000"/>
              <w:bottom w:val="single" w:sz="4" w:space="0" w:color="auto"/>
              <w:right w:val="single" w:sz="6" w:space="0" w:color="000000"/>
            </w:tcBorders>
            <w:vAlign w:val="center"/>
          </w:tcPr>
          <w:p w14:paraId="4188DB64" w14:textId="77777777" w:rsidR="0064022D" w:rsidRPr="0064022D" w:rsidRDefault="0064022D" w:rsidP="00694731">
            <w:pPr>
              <w:numPr>
                <w:ilvl w:val="0"/>
                <w:numId w:val="90"/>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Δήλωση συμμόρφωσης κατασκευαστή</w:t>
            </w:r>
          </w:p>
          <w:p w14:paraId="3A55629F" w14:textId="77777777" w:rsidR="0064022D" w:rsidRPr="0064022D" w:rsidRDefault="0064022D" w:rsidP="00694731">
            <w:pPr>
              <w:numPr>
                <w:ilvl w:val="0"/>
                <w:numId w:val="90"/>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Βεβαίωση υπαγωγής του Οικονομικού Φορέα ή του προμηθευτή του Οικονομικού Φορέα στο Μητρώο Παραγωγών ΗΗΕ από εγκεκριμένο Φορέα Ανακύκλωσης.</w:t>
            </w:r>
          </w:p>
        </w:tc>
      </w:tr>
      <w:tr w:rsidR="0064022D" w:rsidRPr="0064022D" w14:paraId="652B2ADD" w14:textId="77777777" w:rsidTr="005364CA">
        <w:trPr>
          <w:trHeight w:hRule="exact" w:val="110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5B4CAA5A"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val="en-US" w:eastAsia="en-US"/>
              </w:rPr>
              <w:t>29</w:t>
            </w:r>
          </w:p>
        </w:tc>
        <w:tc>
          <w:tcPr>
            <w:tcW w:w="2612" w:type="dxa"/>
            <w:tcBorders>
              <w:top w:val="single" w:sz="7" w:space="0" w:color="000000"/>
              <w:left w:val="single" w:sz="6" w:space="0" w:color="000000"/>
              <w:bottom w:val="single" w:sz="7" w:space="0" w:color="000000"/>
              <w:right w:val="single" w:sz="7" w:space="0" w:color="000000"/>
            </w:tcBorders>
            <w:vAlign w:val="center"/>
          </w:tcPr>
          <w:p w14:paraId="2730269F" w14:textId="77777777" w:rsidR="0064022D" w:rsidRPr="0064022D" w:rsidRDefault="0064022D" w:rsidP="0064022D">
            <w:pPr>
              <w:suppressAutoHyphens w:val="0"/>
              <w:spacing w:after="0"/>
              <w:jc w:val="center"/>
              <w:rPr>
                <w:rFonts w:eastAsia="Calibri"/>
                <w:sz w:val="18"/>
                <w:szCs w:val="18"/>
                <w:lang w:eastAsia="en-US"/>
              </w:rPr>
            </w:pPr>
            <w:r w:rsidRPr="0064022D">
              <w:rPr>
                <w:sz w:val="18"/>
                <w:szCs w:val="18"/>
                <w:lang w:eastAsia="en-US"/>
              </w:rPr>
              <w:t>Πιστοποιήσεις ποιότητας, περιβαλλοντικής διαχείρισης εργοστασίου κατασκευής Φωτιστικού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7D467920"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n-US"/>
              </w:rPr>
              <w:t xml:space="preserve">Το εργοστάσιο κατασκευής των προσφερόμενων φωτιστικών σωμάτων θα πρέπει να διαθέτει Πιστοποίηση  ποιότητας (ISO 9001:2015), περιβαλλοντικής διαχείρισης (ISO 14001:2015), διαχείρισης της ενέργειας κατά </w:t>
            </w:r>
            <w:r w:rsidRPr="0064022D">
              <w:rPr>
                <w:sz w:val="18"/>
                <w:szCs w:val="18"/>
                <w:lang w:val="en-US" w:eastAsia="en-US"/>
              </w:rPr>
              <w:t>ISO</w:t>
            </w:r>
            <w:r w:rsidRPr="0064022D">
              <w:rPr>
                <w:sz w:val="18"/>
                <w:szCs w:val="18"/>
                <w:lang w:eastAsia="en-US"/>
              </w:rPr>
              <w:t xml:space="preserve"> 50001:2018 </w:t>
            </w:r>
            <w:r w:rsidRPr="0064022D">
              <w:rPr>
                <w:rFonts w:eastAsia="Calibri"/>
                <w:spacing w:val="-1"/>
                <w:sz w:val="18"/>
                <w:szCs w:val="18"/>
                <w:lang w:eastAsia="en-US"/>
              </w:rPr>
              <w:t>και διαχείρισης Υγείας και Ασφάλειας στην Εργασία κατά ISO 45001:2018</w:t>
            </w:r>
            <w:r w:rsidRPr="0064022D">
              <w:rPr>
                <w:sz w:val="18"/>
                <w:szCs w:val="18"/>
                <w:lang w:eastAsia="en-US"/>
              </w:rPr>
              <w:t>, για κατασκευή φωτιστικών σωμάτων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13A1B8E3"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644" w:right="132" w:hanging="363"/>
              <w:rPr>
                <w:sz w:val="18"/>
                <w:szCs w:val="18"/>
                <w:lang w:eastAsia="en-US"/>
              </w:rPr>
            </w:pPr>
            <w:r w:rsidRPr="0064022D">
              <w:rPr>
                <w:sz w:val="18"/>
                <w:szCs w:val="18"/>
                <w:lang w:eastAsia="en-US"/>
              </w:rPr>
              <w:t>Πιστοποιητικό ISO 9001:2015 του εργοστασίου κατασκευής</w:t>
            </w:r>
          </w:p>
          <w:p w14:paraId="3E3EA479"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14001:2015 του εργοστασίου κατασκευής</w:t>
            </w:r>
          </w:p>
          <w:p w14:paraId="04387ECB"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50001:2018</w:t>
            </w:r>
            <w:r w:rsidRPr="00C361BC">
              <w:rPr>
                <w:sz w:val="18"/>
                <w:szCs w:val="18"/>
                <w:lang w:eastAsia="en-US"/>
              </w:rPr>
              <w:t xml:space="preserve"> </w:t>
            </w:r>
            <w:r w:rsidRPr="0064022D">
              <w:rPr>
                <w:sz w:val="18"/>
                <w:szCs w:val="18"/>
                <w:lang w:eastAsia="en-US"/>
              </w:rPr>
              <w:t>του εργοστασίου κατασκευής</w:t>
            </w:r>
          </w:p>
          <w:p w14:paraId="0664D424" w14:textId="77777777" w:rsidR="0064022D" w:rsidRPr="0064022D" w:rsidRDefault="0064022D" w:rsidP="00694731">
            <w:pPr>
              <w:widowControl w:val="0"/>
              <w:numPr>
                <w:ilvl w:val="0"/>
                <w:numId w:val="160"/>
              </w:numPr>
              <w:tabs>
                <w:tab w:val="left" w:pos="992"/>
              </w:tabs>
              <w:suppressAutoHyphens w:val="0"/>
              <w:autoSpaceDE w:val="0"/>
              <w:autoSpaceDN w:val="0"/>
              <w:spacing w:after="0"/>
              <w:ind w:left="567" w:right="132"/>
              <w:rPr>
                <w:sz w:val="18"/>
                <w:szCs w:val="18"/>
                <w:lang w:eastAsia="en-US"/>
              </w:rPr>
            </w:pPr>
            <w:r w:rsidRPr="0064022D">
              <w:rPr>
                <w:sz w:val="18"/>
                <w:szCs w:val="18"/>
                <w:lang w:eastAsia="en-US"/>
              </w:rPr>
              <w:t>Πιστοποιητικό ISO 45001:2018 του εργοστασίου κατασκευής</w:t>
            </w:r>
          </w:p>
        </w:tc>
      </w:tr>
      <w:tr w:rsidR="0064022D" w:rsidRPr="0064022D" w14:paraId="2A107778" w14:textId="77777777" w:rsidTr="005364CA">
        <w:trPr>
          <w:trHeight w:hRule="exact" w:val="33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4184C8E"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30</w:t>
            </w:r>
          </w:p>
        </w:tc>
        <w:tc>
          <w:tcPr>
            <w:tcW w:w="2612" w:type="dxa"/>
            <w:tcBorders>
              <w:top w:val="single" w:sz="7" w:space="0" w:color="000000"/>
              <w:left w:val="single" w:sz="6" w:space="0" w:color="000000"/>
              <w:bottom w:val="single" w:sz="7" w:space="0" w:color="000000"/>
              <w:right w:val="single" w:sz="7" w:space="0" w:color="000000"/>
            </w:tcBorders>
            <w:vAlign w:val="center"/>
          </w:tcPr>
          <w:p w14:paraId="733DCF7B"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Εγγύηση Φωτιστικών σωμάτων</w:t>
            </w:r>
          </w:p>
        </w:tc>
        <w:tc>
          <w:tcPr>
            <w:tcW w:w="6946" w:type="dxa"/>
            <w:tcBorders>
              <w:top w:val="single" w:sz="7" w:space="0" w:color="000000"/>
              <w:left w:val="single" w:sz="7" w:space="0" w:color="000000"/>
              <w:bottom w:val="single" w:sz="7" w:space="0" w:color="000000"/>
              <w:right w:val="single" w:sz="6" w:space="0" w:color="000000"/>
            </w:tcBorders>
            <w:vAlign w:val="center"/>
          </w:tcPr>
          <w:p w14:paraId="254D911B"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l-GR"/>
              </w:rPr>
              <w:t xml:space="preserve">Τουλάχιστον </w:t>
            </w:r>
            <w:r w:rsidRPr="00BC5A5E">
              <w:rPr>
                <w:sz w:val="18"/>
                <w:szCs w:val="18"/>
                <w:lang w:eastAsia="el-GR"/>
              </w:rPr>
              <w:t>δεκαετή</w:t>
            </w:r>
            <w:r w:rsidRPr="00BC5A5E">
              <w:rPr>
                <w:b/>
                <w:bCs/>
                <w:sz w:val="18"/>
                <w:szCs w:val="18"/>
                <w:lang w:eastAsia="el-GR"/>
              </w:rPr>
              <w:t xml:space="preserve"> </w:t>
            </w:r>
            <w:r w:rsidRPr="0064022D">
              <w:rPr>
                <w:sz w:val="18"/>
                <w:szCs w:val="18"/>
                <w:lang w:eastAsia="el-GR"/>
              </w:rPr>
              <w:t>(10) εγγύηση από το</w:t>
            </w:r>
            <w:r w:rsidRPr="0064022D">
              <w:rPr>
                <w:sz w:val="18"/>
                <w:szCs w:val="18"/>
                <w:lang w:val="en-US" w:eastAsia="el-GR"/>
              </w:rPr>
              <w:t>n</w:t>
            </w:r>
            <w:r w:rsidRPr="0064022D">
              <w:rPr>
                <w:sz w:val="18"/>
                <w:szCs w:val="18"/>
                <w:lang w:eastAsia="el-GR"/>
              </w:rPr>
              <w:t xml:space="preserve"> κατασκευαστή των φωτιστικών σωμάτων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2BC4702F" w14:textId="77777777" w:rsidR="0064022D" w:rsidRPr="0064022D" w:rsidRDefault="0064022D" w:rsidP="00694731">
            <w:pPr>
              <w:numPr>
                <w:ilvl w:val="0"/>
                <w:numId w:val="91"/>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r w:rsidR="0064022D" w:rsidRPr="0064022D" w14:paraId="7823D346" w14:textId="77777777" w:rsidTr="005364CA">
        <w:trPr>
          <w:trHeight w:hRule="exact" w:val="77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54C3F981"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31</w:t>
            </w:r>
          </w:p>
        </w:tc>
        <w:tc>
          <w:tcPr>
            <w:tcW w:w="2612" w:type="dxa"/>
            <w:tcBorders>
              <w:top w:val="single" w:sz="7" w:space="0" w:color="000000"/>
              <w:left w:val="single" w:sz="6" w:space="0" w:color="000000"/>
              <w:bottom w:val="single" w:sz="7" w:space="0" w:color="000000"/>
              <w:right w:val="single" w:sz="7" w:space="0" w:color="000000"/>
            </w:tcBorders>
            <w:vAlign w:val="center"/>
          </w:tcPr>
          <w:p w14:paraId="7D47AB91"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Διασφάλιση μελλοντικών αναγκών σε φωτιστικά</w:t>
            </w:r>
          </w:p>
        </w:tc>
        <w:tc>
          <w:tcPr>
            <w:tcW w:w="6946" w:type="dxa"/>
            <w:tcBorders>
              <w:top w:val="single" w:sz="7" w:space="0" w:color="000000"/>
              <w:left w:val="single" w:sz="7" w:space="0" w:color="000000"/>
              <w:bottom w:val="single" w:sz="7" w:space="0" w:color="000000"/>
              <w:right w:val="single" w:sz="6" w:space="0" w:color="000000"/>
            </w:tcBorders>
            <w:vAlign w:val="center"/>
          </w:tcPr>
          <w:p w14:paraId="418DD47C"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l-GR"/>
              </w:rPr>
              <w:t>Έγγραφη δήλωση ενεργής γραμμής παραγωγής του κατασκευαστή για παραγωγή φωτιστικού σώματος αντίστοιχων χαρακτηριστικών (πχ φωτεινής ροής, οπτικών κοκ) για τουλάχιστον δέκα (10) έτη</w:t>
            </w:r>
          </w:p>
        </w:tc>
        <w:tc>
          <w:tcPr>
            <w:tcW w:w="5467" w:type="dxa"/>
            <w:tcBorders>
              <w:top w:val="single" w:sz="7" w:space="0" w:color="000000"/>
              <w:left w:val="single" w:sz="6" w:space="0" w:color="000000"/>
              <w:bottom w:val="single" w:sz="4" w:space="0" w:color="auto"/>
              <w:right w:val="single" w:sz="6" w:space="0" w:color="000000"/>
            </w:tcBorders>
            <w:vAlign w:val="center"/>
          </w:tcPr>
          <w:p w14:paraId="791D67CB" w14:textId="77777777" w:rsidR="0064022D" w:rsidRPr="0064022D" w:rsidRDefault="0064022D" w:rsidP="00694731">
            <w:pPr>
              <w:numPr>
                <w:ilvl w:val="0"/>
                <w:numId w:val="91"/>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r w:rsidR="0064022D" w:rsidRPr="0064022D" w14:paraId="69899891" w14:textId="77777777" w:rsidTr="005364CA">
        <w:trPr>
          <w:trHeight w:hRule="exact" w:val="56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16D2070" w14:textId="77777777" w:rsidR="0064022D" w:rsidRPr="0064022D" w:rsidRDefault="0064022D" w:rsidP="0064022D">
            <w:pPr>
              <w:suppressAutoHyphens w:val="0"/>
              <w:spacing w:after="0"/>
              <w:jc w:val="center"/>
              <w:rPr>
                <w:rFonts w:eastAsia="Calibri"/>
                <w:sz w:val="18"/>
                <w:szCs w:val="18"/>
                <w:lang w:val="en-US" w:eastAsia="en-US"/>
              </w:rPr>
            </w:pPr>
            <w:r w:rsidRPr="0064022D">
              <w:rPr>
                <w:rFonts w:eastAsia="Calibri"/>
                <w:sz w:val="18"/>
                <w:szCs w:val="18"/>
                <w:lang w:eastAsia="en-US"/>
              </w:rPr>
              <w:t>32</w:t>
            </w:r>
          </w:p>
        </w:tc>
        <w:tc>
          <w:tcPr>
            <w:tcW w:w="2612" w:type="dxa"/>
            <w:tcBorders>
              <w:top w:val="single" w:sz="7" w:space="0" w:color="000000"/>
              <w:left w:val="single" w:sz="6" w:space="0" w:color="000000"/>
              <w:bottom w:val="single" w:sz="7" w:space="0" w:color="000000"/>
              <w:right w:val="single" w:sz="7" w:space="0" w:color="000000"/>
            </w:tcBorders>
            <w:vAlign w:val="center"/>
          </w:tcPr>
          <w:p w14:paraId="228233D8" w14:textId="77777777" w:rsidR="0064022D" w:rsidRPr="0064022D" w:rsidRDefault="0064022D" w:rsidP="0064022D">
            <w:pPr>
              <w:suppressAutoHyphens w:val="0"/>
              <w:spacing w:after="0"/>
              <w:jc w:val="center"/>
              <w:rPr>
                <w:rFonts w:eastAsia="Calibri"/>
                <w:sz w:val="18"/>
                <w:szCs w:val="18"/>
                <w:lang w:eastAsia="en-US"/>
              </w:rPr>
            </w:pPr>
            <w:r w:rsidRPr="0064022D">
              <w:rPr>
                <w:rFonts w:eastAsia="Calibri"/>
                <w:sz w:val="18"/>
                <w:szCs w:val="18"/>
                <w:lang w:eastAsia="en-US"/>
              </w:rPr>
              <w:t>Διασφάλιση μελλοντικών αναγκών σε ανταλλακτικά</w:t>
            </w:r>
          </w:p>
        </w:tc>
        <w:tc>
          <w:tcPr>
            <w:tcW w:w="6946" w:type="dxa"/>
            <w:tcBorders>
              <w:top w:val="single" w:sz="7" w:space="0" w:color="000000"/>
              <w:left w:val="single" w:sz="7" w:space="0" w:color="000000"/>
              <w:bottom w:val="single" w:sz="7" w:space="0" w:color="000000"/>
              <w:right w:val="single" w:sz="6" w:space="0" w:color="000000"/>
            </w:tcBorders>
            <w:vAlign w:val="center"/>
          </w:tcPr>
          <w:p w14:paraId="780BA00F" w14:textId="77777777" w:rsidR="0064022D" w:rsidRPr="0064022D" w:rsidRDefault="0064022D" w:rsidP="0064022D">
            <w:pPr>
              <w:suppressAutoHyphens w:val="0"/>
              <w:spacing w:after="0"/>
              <w:ind w:left="104" w:right="103" w:firstLine="12"/>
              <w:rPr>
                <w:rFonts w:eastAsia="Calibri"/>
                <w:spacing w:val="-1"/>
                <w:sz w:val="18"/>
                <w:szCs w:val="18"/>
                <w:lang w:eastAsia="en-US"/>
              </w:rPr>
            </w:pPr>
            <w:r w:rsidRPr="0064022D">
              <w:rPr>
                <w:sz w:val="18"/>
                <w:szCs w:val="18"/>
                <w:lang w:eastAsia="el-GR"/>
              </w:rPr>
              <w:t>Έγγραφη δήλωση επάρκειας ανταλλακτικών του κατασκευαστή για δέκα (10) έτη κατ’ ελάχιστον</w:t>
            </w:r>
          </w:p>
        </w:tc>
        <w:tc>
          <w:tcPr>
            <w:tcW w:w="5467" w:type="dxa"/>
            <w:tcBorders>
              <w:top w:val="single" w:sz="7" w:space="0" w:color="000000"/>
              <w:left w:val="single" w:sz="6" w:space="0" w:color="000000"/>
              <w:bottom w:val="single" w:sz="4" w:space="0" w:color="auto"/>
              <w:right w:val="single" w:sz="6" w:space="0" w:color="000000"/>
            </w:tcBorders>
            <w:vAlign w:val="center"/>
          </w:tcPr>
          <w:p w14:paraId="7108614C" w14:textId="77777777" w:rsidR="0064022D" w:rsidRPr="0064022D" w:rsidRDefault="0064022D" w:rsidP="00694731">
            <w:pPr>
              <w:numPr>
                <w:ilvl w:val="0"/>
                <w:numId w:val="91"/>
              </w:numPr>
              <w:suppressAutoHyphens w:val="0"/>
              <w:spacing w:after="0"/>
              <w:ind w:left="425" w:right="73" w:hanging="283"/>
              <w:rPr>
                <w:rFonts w:eastAsia="Calibri"/>
                <w:spacing w:val="-1"/>
                <w:sz w:val="18"/>
                <w:szCs w:val="18"/>
                <w:lang w:eastAsia="en-US"/>
              </w:rPr>
            </w:pPr>
            <w:r w:rsidRPr="0064022D">
              <w:rPr>
                <w:rFonts w:eastAsia="Calibri"/>
                <w:spacing w:val="-1"/>
                <w:sz w:val="18"/>
                <w:szCs w:val="18"/>
                <w:lang w:eastAsia="en-US"/>
              </w:rPr>
              <w:t>Υπεύθυνη Δήλωση κατασκευαστή  (σύμφωνα με την παρ. 2.4.3.2)</w:t>
            </w:r>
          </w:p>
        </w:tc>
      </w:tr>
    </w:tbl>
    <w:bookmarkEnd w:id="297"/>
    <w:p w14:paraId="5EAEEB89" w14:textId="77777777" w:rsidR="0064022D" w:rsidRPr="0064022D" w:rsidRDefault="0064022D" w:rsidP="0064022D">
      <w:pPr>
        <w:spacing w:after="0"/>
        <w:jc w:val="center"/>
        <w:rPr>
          <w:i/>
          <w:sz w:val="18"/>
          <w:szCs w:val="18"/>
        </w:rPr>
      </w:pPr>
      <w:r w:rsidRPr="0064022D">
        <w:rPr>
          <w:sz w:val="20"/>
          <w:szCs w:val="20"/>
          <w:lang w:eastAsia="el-GR"/>
        </w:rPr>
        <w:tab/>
      </w:r>
      <w:r w:rsidRPr="0064022D">
        <w:rPr>
          <w:b/>
          <w:i/>
          <w:sz w:val="18"/>
          <w:szCs w:val="18"/>
        </w:rPr>
        <w:t>Πίνακας 5.</w:t>
      </w:r>
      <w:r w:rsidRPr="0064022D">
        <w:rPr>
          <w:i/>
          <w:sz w:val="18"/>
          <w:szCs w:val="18"/>
        </w:rPr>
        <w:t xml:space="preserve"> Φωτιστικά Σώματα Τύπου Βραχίονα</w:t>
      </w:r>
    </w:p>
    <w:p w14:paraId="778EC015" w14:textId="77777777" w:rsidR="0064022D" w:rsidRPr="0064022D" w:rsidRDefault="0064022D" w:rsidP="0064022D">
      <w:pPr>
        <w:spacing w:after="0"/>
        <w:jc w:val="center"/>
        <w:rPr>
          <w:i/>
          <w:sz w:val="18"/>
          <w:szCs w:val="18"/>
        </w:rPr>
      </w:pPr>
    </w:p>
    <w:p w14:paraId="3A6BD340" w14:textId="77777777" w:rsidR="0064022D" w:rsidRPr="0064022D" w:rsidRDefault="0064022D" w:rsidP="0064022D">
      <w:pPr>
        <w:spacing w:after="0"/>
        <w:jc w:val="center"/>
        <w:rPr>
          <w:i/>
          <w:sz w:val="18"/>
          <w:szCs w:val="18"/>
        </w:rPr>
      </w:pPr>
    </w:p>
    <w:p w14:paraId="55940E33" w14:textId="77777777" w:rsidR="0064022D" w:rsidRPr="0064022D" w:rsidRDefault="0064022D" w:rsidP="00694731">
      <w:pPr>
        <w:numPr>
          <w:ilvl w:val="0"/>
          <w:numId w:val="169"/>
        </w:numPr>
        <w:suppressAutoHyphens w:val="0"/>
        <w:spacing w:after="0"/>
        <w:contextualSpacing/>
        <w:jc w:val="left"/>
        <w:rPr>
          <w:rFonts w:eastAsia="Arial Unicode MS"/>
          <w:b/>
          <w:bCs/>
          <w:caps/>
          <w:sz w:val="20"/>
          <w:szCs w:val="20"/>
          <w:lang w:eastAsia="en-US"/>
        </w:rPr>
      </w:pPr>
      <w:r w:rsidRPr="0064022D">
        <w:rPr>
          <w:rFonts w:eastAsia="Arial Unicode MS"/>
          <w:b/>
          <w:bCs/>
          <w:caps/>
          <w:sz w:val="20"/>
          <w:szCs w:val="20"/>
          <w:lang w:eastAsia="en-US"/>
        </w:rPr>
        <w:t>φωτοτεχνικο μοντελο</w:t>
      </w:r>
    </w:p>
    <w:p w14:paraId="2BF18D1A" w14:textId="77777777" w:rsidR="0064022D" w:rsidRPr="0064022D" w:rsidRDefault="0064022D" w:rsidP="0064022D">
      <w:pPr>
        <w:autoSpaceDE w:val="0"/>
        <w:autoSpaceDN w:val="0"/>
        <w:adjustRightInd w:val="0"/>
        <w:spacing w:after="0"/>
        <w:rPr>
          <w:sz w:val="20"/>
          <w:szCs w:val="20"/>
        </w:rPr>
      </w:pPr>
      <w:r w:rsidRPr="0064022D">
        <w:rPr>
          <w:sz w:val="20"/>
          <w:szCs w:val="20"/>
        </w:rPr>
        <w:t>Για τη συγκριτική αξιολόγηση των προσφερόμενων Φωτιστικών Σωμάτων, οι υποψήφιοι Ανάδοχοι οφείλουν, στην Τεχνική Προσφορά τους, να καταθέσουν Φωτοτεχνική Μελέτη για τους πρότυπους αντιπροσωπευτικούς δρόμους, τα χαρακτηριστικά των οποίων παρουσιάζονται στον Πίνακα 7 (</w:t>
      </w:r>
      <w:r w:rsidRPr="0064022D">
        <w:rPr>
          <w:bCs/>
          <w:i/>
          <w:sz w:val="20"/>
          <w:szCs w:val="20"/>
        </w:rPr>
        <w:t>Πρότυπες Αντιπροσωπευτικές Οδοί)</w:t>
      </w:r>
      <w:r w:rsidRPr="0064022D">
        <w:rPr>
          <w:sz w:val="20"/>
          <w:szCs w:val="20"/>
        </w:rPr>
        <w:t xml:space="preserve">. Η Μελέτη θα πραγματοποιηθεί σε λογισμικό ανοικτού κώδικα </w:t>
      </w:r>
      <w:r w:rsidRPr="0064022D">
        <w:rPr>
          <w:sz w:val="20"/>
          <w:szCs w:val="20"/>
          <w:lang w:val="en-GB"/>
        </w:rPr>
        <w:t>Dialux</w:t>
      </w:r>
      <w:r w:rsidRPr="0064022D">
        <w:rPr>
          <w:sz w:val="20"/>
          <w:szCs w:val="20"/>
        </w:rPr>
        <w:t xml:space="preserve"> EVO. Στην Φωτοτεχνική Μελέτη ο Ανάδοχος θα δημιουργήσει Μοντέλο της κάθε οδού, σύμφωνα με τις προδιαγραφές του Πίνακα 7 που ακολουθεί, θα τοποθετήσει τα προσφερόμενα Φωτιστικά Σώματα </w:t>
      </w:r>
      <w:r w:rsidRPr="0064022D">
        <w:rPr>
          <w:sz w:val="20"/>
          <w:szCs w:val="20"/>
          <w:lang w:val="en-GB"/>
        </w:rPr>
        <w:t>LED</w:t>
      </w:r>
      <w:r w:rsidRPr="0064022D">
        <w:rPr>
          <w:sz w:val="20"/>
          <w:szCs w:val="20"/>
        </w:rPr>
        <w:t xml:space="preserve"> και θα εκτελέσει τους απαιτούμενους υπολογισμούς. Στην Τεχνική Προσφορά θα συμπεριληφθούν εκτυπώσεις των αποτελεσμάτων της μελέτης, ήτοι: Εξώφυλλο μελέτης, Περιεχόμενα, Φύλλα Στοιχείων Προϊόντος, Αποτελέσματα Μελέτης, Περίληψη Αποτελεσμάτων, κλπ. Τα προσφερόμενα φωτιστικά σώματα θα πρέπει υποχρεωτικά να ικανοποιούν τις ελάχιστες παραμέτρους αξιολόγησης του Φωτοτεχνικού Μοντέλου, σύμφωνα με το πρότυπο ΕΝ 13201:2015. Ο Ανάδοχος οφείλει να προσκομίσει με την προσφορά του, σε ηλεκτρονική μορφή τα φωτοτεχνικά δεδομένα των προσφερόμενων φωτιστικών σωμάτων </w:t>
      </w:r>
      <w:r w:rsidRPr="0064022D">
        <w:rPr>
          <w:sz w:val="20"/>
          <w:szCs w:val="20"/>
          <w:lang w:val="en-GB"/>
        </w:rPr>
        <w:t>LED</w:t>
      </w:r>
      <w:r w:rsidRPr="0064022D">
        <w:rPr>
          <w:sz w:val="20"/>
          <w:szCs w:val="20"/>
        </w:rPr>
        <w:t>. Το αρχείο θα είναι μορφής .</w:t>
      </w:r>
      <w:r w:rsidRPr="0064022D">
        <w:rPr>
          <w:sz w:val="20"/>
          <w:szCs w:val="20"/>
          <w:lang w:val="en-GB"/>
        </w:rPr>
        <w:t>ies</w:t>
      </w:r>
      <w:r w:rsidRPr="0064022D">
        <w:rPr>
          <w:sz w:val="20"/>
          <w:szCs w:val="20"/>
        </w:rPr>
        <w:t xml:space="preserve"> ή .</w:t>
      </w:r>
      <w:r w:rsidRPr="0064022D">
        <w:rPr>
          <w:sz w:val="20"/>
          <w:szCs w:val="20"/>
          <w:lang w:val="en-GB"/>
        </w:rPr>
        <w:t>ldt</w:t>
      </w:r>
      <w:r w:rsidRPr="0064022D">
        <w:rPr>
          <w:sz w:val="20"/>
          <w:szCs w:val="20"/>
        </w:rPr>
        <w:t xml:space="preserve">, κατάλληλο για χρήση στο λογισμικό ανοικτού κώδικα </w:t>
      </w:r>
      <w:r w:rsidRPr="0064022D">
        <w:rPr>
          <w:sz w:val="20"/>
          <w:szCs w:val="20"/>
          <w:lang w:val="en-GB"/>
        </w:rPr>
        <w:t>Dialux</w:t>
      </w:r>
      <w:r w:rsidRPr="0064022D">
        <w:rPr>
          <w:sz w:val="20"/>
          <w:szCs w:val="20"/>
        </w:rPr>
        <w:t xml:space="preserve"> EVO. Η αρμόδια Επιτροπή Αξιολόγησης θα εκτελέσει με δικά της μέσα τους ίδιους υπολογισμούς για τη συγκριτική αξιολόγηση των προσφερόμενων υλικών. Σε περίπτωση μη συμφωνίας των αποτελεσμάτων λαμβάνονται υπόψη μόνο τα αποτελέσματα της προσομοίωσης που θα πραγματοποιηθούν από την Υπηρεσία. </w:t>
      </w: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6"/>
        <w:gridCol w:w="1984"/>
        <w:gridCol w:w="1701"/>
        <w:gridCol w:w="2126"/>
        <w:gridCol w:w="2127"/>
      </w:tblGrid>
      <w:tr w:rsidR="0064022D" w:rsidRPr="0064022D" w14:paraId="07368056" w14:textId="77777777" w:rsidTr="0064022D">
        <w:trPr>
          <w:trHeight w:val="315"/>
          <w:jc w:val="center"/>
        </w:trPr>
        <w:tc>
          <w:tcPr>
            <w:tcW w:w="6086" w:type="dxa"/>
            <w:shd w:val="clear" w:color="000000" w:fill="D5DCE4"/>
            <w:noWrap/>
            <w:hideMark/>
          </w:tcPr>
          <w:p w14:paraId="6CBED85D" w14:textId="77777777" w:rsidR="0064022D" w:rsidRPr="0064022D" w:rsidRDefault="0064022D" w:rsidP="0064022D">
            <w:pPr>
              <w:suppressAutoHyphens w:val="0"/>
              <w:spacing w:after="0"/>
              <w:jc w:val="center"/>
              <w:rPr>
                <w:rFonts w:ascii="Times New Roman" w:hAnsi="Times New Roman" w:cs="Times New Roman"/>
                <w:sz w:val="20"/>
                <w:szCs w:val="20"/>
                <w:lang w:eastAsia="el-GR"/>
              </w:rPr>
            </w:pPr>
            <w:r w:rsidRPr="0064022D">
              <w:rPr>
                <w:b/>
                <w:bCs/>
                <w:sz w:val="18"/>
                <w:szCs w:val="18"/>
                <w:lang w:val="en-GB"/>
              </w:rPr>
              <w:t>Τύπος Φωτιστικού</w:t>
            </w:r>
          </w:p>
        </w:tc>
        <w:tc>
          <w:tcPr>
            <w:tcW w:w="1984" w:type="dxa"/>
            <w:shd w:val="clear" w:color="auto" w:fill="auto"/>
            <w:vAlign w:val="center"/>
            <w:hideMark/>
          </w:tcPr>
          <w:p w14:paraId="707F5148"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Φ1Α</w:t>
            </w:r>
          </w:p>
        </w:tc>
        <w:tc>
          <w:tcPr>
            <w:tcW w:w="1701" w:type="dxa"/>
            <w:shd w:val="clear" w:color="auto" w:fill="auto"/>
            <w:vAlign w:val="center"/>
            <w:hideMark/>
          </w:tcPr>
          <w:p w14:paraId="5F5E2DC4"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Φ2</w:t>
            </w:r>
          </w:p>
        </w:tc>
        <w:tc>
          <w:tcPr>
            <w:tcW w:w="2126" w:type="dxa"/>
            <w:shd w:val="clear" w:color="auto" w:fill="auto"/>
            <w:noWrap/>
            <w:vAlign w:val="center"/>
            <w:hideMark/>
          </w:tcPr>
          <w:p w14:paraId="3B0EA6B9"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Φ3</w:t>
            </w:r>
          </w:p>
        </w:tc>
        <w:tc>
          <w:tcPr>
            <w:tcW w:w="2127" w:type="dxa"/>
            <w:shd w:val="clear" w:color="auto" w:fill="auto"/>
            <w:vAlign w:val="center"/>
            <w:hideMark/>
          </w:tcPr>
          <w:p w14:paraId="3C1EDDF9"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 xml:space="preserve">Φ4 </w:t>
            </w:r>
          </w:p>
        </w:tc>
      </w:tr>
      <w:tr w:rsidR="0064022D" w:rsidRPr="0064022D" w14:paraId="3C68A58B" w14:textId="77777777" w:rsidTr="0064022D">
        <w:trPr>
          <w:trHeight w:val="315"/>
          <w:jc w:val="center"/>
        </w:trPr>
        <w:tc>
          <w:tcPr>
            <w:tcW w:w="6086" w:type="dxa"/>
            <w:shd w:val="clear" w:color="auto" w:fill="auto"/>
            <w:noWrap/>
            <w:vAlign w:val="center"/>
            <w:hideMark/>
          </w:tcPr>
          <w:p w14:paraId="50E625C7"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Ονομασία Οδού</w:t>
            </w:r>
          </w:p>
        </w:tc>
        <w:tc>
          <w:tcPr>
            <w:tcW w:w="1984" w:type="dxa"/>
            <w:shd w:val="clear" w:color="auto" w:fill="auto"/>
            <w:vAlign w:val="center"/>
            <w:hideMark/>
          </w:tcPr>
          <w:p w14:paraId="28442886"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Οδός 1</w:t>
            </w:r>
          </w:p>
        </w:tc>
        <w:tc>
          <w:tcPr>
            <w:tcW w:w="1701" w:type="dxa"/>
            <w:shd w:val="clear" w:color="auto" w:fill="auto"/>
            <w:noWrap/>
            <w:vAlign w:val="center"/>
            <w:hideMark/>
          </w:tcPr>
          <w:p w14:paraId="59D35F5D"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Οδός 2</w:t>
            </w:r>
          </w:p>
        </w:tc>
        <w:tc>
          <w:tcPr>
            <w:tcW w:w="2126" w:type="dxa"/>
            <w:shd w:val="clear" w:color="auto" w:fill="auto"/>
            <w:vAlign w:val="center"/>
            <w:hideMark/>
          </w:tcPr>
          <w:p w14:paraId="1CFE65F4"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Οδός 3</w:t>
            </w:r>
          </w:p>
        </w:tc>
        <w:tc>
          <w:tcPr>
            <w:tcW w:w="2127" w:type="dxa"/>
            <w:shd w:val="clear" w:color="auto" w:fill="auto"/>
            <w:vAlign w:val="center"/>
            <w:hideMark/>
          </w:tcPr>
          <w:p w14:paraId="6699FC15" w14:textId="77777777" w:rsidR="0064022D" w:rsidRPr="0064022D" w:rsidRDefault="0064022D" w:rsidP="0064022D">
            <w:pPr>
              <w:suppressAutoHyphens w:val="0"/>
              <w:spacing w:after="0"/>
              <w:jc w:val="center"/>
              <w:rPr>
                <w:b/>
                <w:bCs/>
                <w:sz w:val="18"/>
                <w:szCs w:val="18"/>
                <w:lang w:eastAsia="el-GR"/>
              </w:rPr>
            </w:pPr>
            <w:r w:rsidRPr="0064022D">
              <w:rPr>
                <w:b/>
                <w:bCs/>
                <w:sz w:val="18"/>
                <w:szCs w:val="18"/>
                <w:lang w:eastAsia="el-GR"/>
              </w:rPr>
              <w:t>Οδός 4</w:t>
            </w:r>
          </w:p>
        </w:tc>
      </w:tr>
      <w:tr w:rsidR="0064022D" w:rsidRPr="0064022D" w14:paraId="68E75CDD" w14:textId="77777777" w:rsidTr="0064022D">
        <w:trPr>
          <w:trHeight w:val="315"/>
          <w:jc w:val="center"/>
        </w:trPr>
        <w:tc>
          <w:tcPr>
            <w:tcW w:w="6086" w:type="dxa"/>
            <w:shd w:val="clear" w:color="auto" w:fill="auto"/>
            <w:noWrap/>
            <w:vAlign w:val="center"/>
            <w:hideMark/>
          </w:tcPr>
          <w:p w14:paraId="15A39F4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Συνολική Ισχύς [W]</w:t>
            </w:r>
          </w:p>
        </w:tc>
        <w:tc>
          <w:tcPr>
            <w:tcW w:w="1984" w:type="dxa"/>
            <w:shd w:val="clear" w:color="auto" w:fill="auto"/>
            <w:vAlign w:val="center"/>
            <w:hideMark/>
          </w:tcPr>
          <w:p w14:paraId="4121980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≤30</w:t>
            </w:r>
          </w:p>
        </w:tc>
        <w:tc>
          <w:tcPr>
            <w:tcW w:w="1701" w:type="dxa"/>
            <w:shd w:val="clear" w:color="auto" w:fill="auto"/>
            <w:vAlign w:val="center"/>
            <w:hideMark/>
          </w:tcPr>
          <w:p w14:paraId="40D2BB8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≤30</w:t>
            </w:r>
          </w:p>
        </w:tc>
        <w:tc>
          <w:tcPr>
            <w:tcW w:w="2126" w:type="dxa"/>
            <w:shd w:val="clear" w:color="auto" w:fill="auto"/>
            <w:noWrap/>
            <w:vAlign w:val="center"/>
            <w:hideMark/>
          </w:tcPr>
          <w:p w14:paraId="6F70381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≤45</w:t>
            </w:r>
          </w:p>
        </w:tc>
        <w:tc>
          <w:tcPr>
            <w:tcW w:w="2127" w:type="dxa"/>
            <w:shd w:val="clear" w:color="auto" w:fill="auto"/>
            <w:vAlign w:val="center"/>
            <w:hideMark/>
          </w:tcPr>
          <w:p w14:paraId="3F24268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≤75</w:t>
            </w:r>
          </w:p>
        </w:tc>
      </w:tr>
      <w:tr w:rsidR="0064022D" w:rsidRPr="0064022D" w14:paraId="3216CBC6" w14:textId="77777777" w:rsidTr="0064022D">
        <w:trPr>
          <w:trHeight w:val="315"/>
          <w:jc w:val="center"/>
        </w:trPr>
        <w:tc>
          <w:tcPr>
            <w:tcW w:w="6086" w:type="dxa"/>
            <w:shd w:val="clear" w:color="auto" w:fill="auto"/>
            <w:noWrap/>
            <w:vAlign w:val="center"/>
            <w:hideMark/>
          </w:tcPr>
          <w:p w14:paraId="0EE2773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Κατηγορία Φωτισμού Δρόμου</w:t>
            </w:r>
          </w:p>
        </w:tc>
        <w:tc>
          <w:tcPr>
            <w:tcW w:w="1984" w:type="dxa"/>
            <w:shd w:val="clear" w:color="auto" w:fill="auto"/>
            <w:noWrap/>
            <w:vAlign w:val="center"/>
            <w:hideMark/>
          </w:tcPr>
          <w:p w14:paraId="2104F05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C3</w:t>
            </w:r>
          </w:p>
        </w:tc>
        <w:tc>
          <w:tcPr>
            <w:tcW w:w="1701" w:type="dxa"/>
            <w:shd w:val="clear" w:color="auto" w:fill="auto"/>
            <w:vAlign w:val="center"/>
            <w:hideMark/>
          </w:tcPr>
          <w:p w14:paraId="5584441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Ρ3</w:t>
            </w:r>
          </w:p>
        </w:tc>
        <w:tc>
          <w:tcPr>
            <w:tcW w:w="2126" w:type="dxa"/>
            <w:shd w:val="clear" w:color="auto" w:fill="auto"/>
            <w:noWrap/>
            <w:vAlign w:val="center"/>
            <w:hideMark/>
          </w:tcPr>
          <w:p w14:paraId="4E3613E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Μ3</w:t>
            </w:r>
          </w:p>
        </w:tc>
        <w:tc>
          <w:tcPr>
            <w:tcW w:w="2127" w:type="dxa"/>
            <w:shd w:val="clear" w:color="auto" w:fill="auto"/>
            <w:vAlign w:val="center"/>
            <w:hideMark/>
          </w:tcPr>
          <w:p w14:paraId="0BA773E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Μ2</w:t>
            </w:r>
          </w:p>
        </w:tc>
      </w:tr>
      <w:tr w:rsidR="0064022D" w:rsidRPr="0064022D" w14:paraId="2C536BE1" w14:textId="77777777" w:rsidTr="0064022D">
        <w:trPr>
          <w:trHeight w:val="315"/>
          <w:jc w:val="center"/>
        </w:trPr>
        <w:tc>
          <w:tcPr>
            <w:tcW w:w="6086" w:type="dxa"/>
            <w:shd w:val="clear" w:color="auto" w:fill="auto"/>
            <w:noWrap/>
            <w:vAlign w:val="center"/>
            <w:hideMark/>
          </w:tcPr>
          <w:p w14:paraId="2F9436C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Συντελεστής Συντήρησης</w:t>
            </w:r>
          </w:p>
        </w:tc>
        <w:tc>
          <w:tcPr>
            <w:tcW w:w="1984" w:type="dxa"/>
            <w:shd w:val="clear" w:color="auto" w:fill="auto"/>
            <w:noWrap/>
            <w:vAlign w:val="center"/>
            <w:hideMark/>
          </w:tcPr>
          <w:p w14:paraId="6405836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0,8</w:t>
            </w:r>
          </w:p>
        </w:tc>
        <w:tc>
          <w:tcPr>
            <w:tcW w:w="1701" w:type="dxa"/>
            <w:shd w:val="clear" w:color="auto" w:fill="auto"/>
            <w:vAlign w:val="center"/>
            <w:hideMark/>
          </w:tcPr>
          <w:p w14:paraId="428FA2F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0,8</w:t>
            </w:r>
          </w:p>
        </w:tc>
        <w:tc>
          <w:tcPr>
            <w:tcW w:w="2126" w:type="dxa"/>
            <w:shd w:val="clear" w:color="auto" w:fill="auto"/>
            <w:noWrap/>
            <w:vAlign w:val="center"/>
            <w:hideMark/>
          </w:tcPr>
          <w:p w14:paraId="1B6CE58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0,8</w:t>
            </w:r>
          </w:p>
        </w:tc>
        <w:tc>
          <w:tcPr>
            <w:tcW w:w="2127" w:type="dxa"/>
            <w:shd w:val="clear" w:color="auto" w:fill="auto"/>
            <w:vAlign w:val="center"/>
            <w:hideMark/>
          </w:tcPr>
          <w:p w14:paraId="3BAE648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0,8</w:t>
            </w:r>
          </w:p>
        </w:tc>
      </w:tr>
      <w:tr w:rsidR="0064022D" w:rsidRPr="0064022D" w14:paraId="1D5F4BF3" w14:textId="77777777" w:rsidTr="0064022D">
        <w:trPr>
          <w:trHeight w:val="173"/>
          <w:jc w:val="center"/>
        </w:trPr>
        <w:tc>
          <w:tcPr>
            <w:tcW w:w="14024" w:type="dxa"/>
            <w:gridSpan w:val="5"/>
            <w:shd w:val="clear" w:color="000000" w:fill="D9D9D9"/>
            <w:noWrap/>
            <w:vAlign w:val="center"/>
            <w:hideMark/>
          </w:tcPr>
          <w:p w14:paraId="175E729A" w14:textId="77777777" w:rsidR="0064022D" w:rsidRPr="0064022D" w:rsidRDefault="0064022D" w:rsidP="0064022D">
            <w:pPr>
              <w:suppressAutoHyphens w:val="0"/>
              <w:spacing w:after="0"/>
              <w:jc w:val="left"/>
              <w:rPr>
                <w:sz w:val="18"/>
                <w:szCs w:val="18"/>
                <w:lang w:eastAsia="el-GR"/>
              </w:rPr>
            </w:pPr>
            <w:r w:rsidRPr="0064022D">
              <w:rPr>
                <w:sz w:val="18"/>
                <w:szCs w:val="18"/>
                <w:lang w:eastAsia="el-GR"/>
              </w:rPr>
              <w:t>Παράμετροι αξιολόγησης φωτισμού οδοστρώματος (Μ)</w:t>
            </w:r>
          </w:p>
        </w:tc>
      </w:tr>
      <w:tr w:rsidR="0064022D" w:rsidRPr="0064022D" w14:paraId="5560A2AC" w14:textId="77777777" w:rsidTr="0064022D">
        <w:trPr>
          <w:trHeight w:val="315"/>
          <w:jc w:val="center"/>
        </w:trPr>
        <w:tc>
          <w:tcPr>
            <w:tcW w:w="6086" w:type="dxa"/>
            <w:shd w:val="clear" w:color="auto" w:fill="auto"/>
            <w:noWrap/>
            <w:vAlign w:val="center"/>
            <w:hideMark/>
          </w:tcPr>
          <w:p w14:paraId="6BF1601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Μέση φωτεινότητα Επιφάνειας Οδού (Lm) (cd/m²)</w:t>
            </w:r>
          </w:p>
        </w:tc>
        <w:tc>
          <w:tcPr>
            <w:tcW w:w="1984" w:type="dxa"/>
            <w:shd w:val="clear" w:color="auto" w:fill="auto"/>
            <w:vAlign w:val="center"/>
            <w:hideMark/>
          </w:tcPr>
          <w:p w14:paraId="260183F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23307A9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15DACC5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≥1,0</w:t>
            </w:r>
          </w:p>
        </w:tc>
        <w:tc>
          <w:tcPr>
            <w:tcW w:w="2127" w:type="dxa"/>
            <w:shd w:val="clear" w:color="auto" w:fill="auto"/>
            <w:vAlign w:val="center"/>
            <w:hideMark/>
          </w:tcPr>
          <w:p w14:paraId="05DEF4C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w:t>
            </w:r>
          </w:p>
        </w:tc>
      </w:tr>
      <w:tr w:rsidR="0064022D" w:rsidRPr="0064022D" w14:paraId="3D52E04B" w14:textId="77777777" w:rsidTr="0064022D">
        <w:trPr>
          <w:trHeight w:val="315"/>
          <w:jc w:val="center"/>
        </w:trPr>
        <w:tc>
          <w:tcPr>
            <w:tcW w:w="6086" w:type="dxa"/>
            <w:shd w:val="clear" w:color="auto" w:fill="auto"/>
            <w:noWrap/>
            <w:vAlign w:val="center"/>
            <w:hideMark/>
          </w:tcPr>
          <w:p w14:paraId="774D856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Καθολική Ομοιομορφία (Uo)</w:t>
            </w:r>
          </w:p>
        </w:tc>
        <w:tc>
          <w:tcPr>
            <w:tcW w:w="1984" w:type="dxa"/>
            <w:shd w:val="clear" w:color="auto" w:fill="auto"/>
            <w:vAlign w:val="center"/>
            <w:hideMark/>
          </w:tcPr>
          <w:p w14:paraId="740400A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589B170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50CE950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≥0,40</w:t>
            </w:r>
          </w:p>
        </w:tc>
        <w:tc>
          <w:tcPr>
            <w:tcW w:w="2127" w:type="dxa"/>
            <w:shd w:val="clear" w:color="auto" w:fill="auto"/>
            <w:vAlign w:val="center"/>
            <w:hideMark/>
          </w:tcPr>
          <w:p w14:paraId="2038C7B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≥0,40</w:t>
            </w:r>
          </w:p>
        </w:tc>
      </w:tr>
      <w:tr w:rsidR="0064022D" w:rsidRPr="0064022D" w14:paraId="328BCFD5" w14:textId="77777777" w:rsidTr="0064022D">
        <w:trPr>
          <w:trHeight w:val="315"/>
          <w:jc w:val="center"/>
        </w:trPr>
        <w:tc>
          <w:tcPr>
            <w:tcW w:w="6086" w:type="dxa"/>
            <w:shd w:val="clear" w:color="auto" w:fill="auto"/>
            <w:noWrap/>
            <w:vAlign w:val="center"/>
            <w:hideMark/>
          </w:tcPr>
          <w:p w14:paraId="2F73802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Διαμήκης Ομοιομορφία (Ul)</w:t>
            </w:r>
          </w:p>
        </w:tc>
        <w:tc>
          <w:tcPr>
            <w:tcW w:w="1984" w:type="dxa"/>
            <w:shd w:val="clear" w:color="auto" w:fill="auto"/>
            <w:vAlign w:val="center"/>
            <w:hideMark/>
          </w:tcPr>
          <w:p w14:paraId="7D08290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3D1A57E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36ABA7B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≥0,60</w:t>
            </w:r>
          </w:p>
        </w:tc>
        <w:tc>
          <w:tcPr>
            <w:tcW w:w="2127" w:type="dxa"/>
            <w:shd w:val="clear" w:color="auto" w:fill="auto"/>
            <w:vAlign w:val="center"/>
            <w:hideMark/>
          </w:tcPr>
          <w:p w14:paraId="724DED0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≥0,70</w:t>
            </w:r>
          </w:p>
        </w:tc>
      </w:tr>
      <w:tr w:rsidR="0064022D" w:rsidRPr="0064022D" w14:paraId="12FC7351" w14:textId="77777777" w:rsidTr="0064022D">
        <w:trPr>
          <w:trHeight w:val="315"/>
          <w:jc w:val="center"/>
        </w:trPr>
        <w:tc>
          <w:tcPr>
            <w:tcW w:w="6086" w:type="dxa"/>
            <w:shd w:val="clear" w:color="auto" w:fill="auto"/>
            <w:noWrap/>
            <w:vAlign w:val="center"/>
            <w:hideMark/>
          </w:tcPr>
          <w:p w14:paraId="38B0FC9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Δείκτης Θάμβωσης (ΤΙ)</w:t>
            </w:r>
          </w:p>
        </w:tc>
        <w:tc>
          <w:tcPr>
            <w:tcW w:w="1984" w:type="dxa"/>
            <w:shd w:val="clear" w:color="auto" w:fill="auto"/>
            <w:vAlign w:val="center"/>
            <w:hideMark/>
          </w:tcPr>
          <w:p w14:paraId="78D6068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45C4C68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2900008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w:t>
            </w:r>
          </w:p>
        </w:tc>
        <w:tc>
          <w:tcPr>
            <w:tcW w:w="2127" w:type="dxa"/>
            <w:shd w:val="clear" w:color="auto" w:fill="auto"/>
            <w:vAlign w:val="center"/>
            <w:hideMark/>
          </w:tcPr>
          <w:p w14:paraId="002127B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≤10%</w:t>
            </w:r>
          </w:p>
        </w:tc>
      </w:tr>
      <w:tr w:rsidR="0064022D" w:rsidRPr="0064022D" w14:paraId="254392C7" w14:textId="77777777" w:rsidTr="0064022D">
        <w:trPr>
          <w:trHeight w:val="315"/>
          <w:jc w:val="center"/>
        </w:trPr>
        <w:tc>
          <w:tcPr>
            <w:tcW w:w="6086" w:type="dxa"/>
            <w:shd w:val="clear" w:color="auto" w:fill="auto"/>
            <w:noWrap/>
            <w:vAlign w:val="center"/>
            <w:hideMark/>
          </w:tcPr>
          <w:p w14:paraId="79E09EE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Φωτισμός Περιβάλλοντος (EIR)</w:t>
            </w:r>
            <w:r w:rsidRPr="0064022D">
              <w:rPr>
                <w:b/>
                <w:bCs/>
                <w:sz w:val="18"/>
                <w:szCs w:val="18"/>
                <w:lang w:eastAsia="el-GR"/>
              </w:rPr>
              <w:t xml:space="preserve"> [Σημ.1]</w:t>
            </w:r>
          </w:p>
        </w:tc>
        <w:tc>
          <w:tcPr>
            <w:tcW w:w="1984" w:type="dxa"/>
            <w:shd w:val="clear" w:color="auto" w:fill="auto"/>
            <w:vAlign w:val="center"/>
            <w:hideMark/>
          </w:tcPr>
          <w:p w14:paraId="393BE54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49D7A20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7070643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≥0,30</w:t>
            </w:r>
          </w:p>
        </w:tc>
        <w:tc>
          <w:tcPr>
            <w:tcW w:w="2127" w:type="dxa"/>
            <w:shd w:val="clear" w:color="auto" w:fill="auto"/>
            <w:vAlign w:val="center"/>
            <w:hideMark/>
          </w:tcPr>
          <w:p w14:paraId="22C2C67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≥0,35</w:t>
            </w:r>
          </w:p>
        </w:tc>
      </w:tr>
      <w:tr w:rsidR="0064022D" w:rsidRPr="0064022D" w14:paraId="5D8E1A97" w14:textId="77777777" w:rsidTr="0064022D">
        <w:trPr>
          <w:trHeight w:val="159"/>
          <w:jc w:val="center"/>
        </w:trPr>
        <w:tc>
          <w:tcPr>
            <w:tcW w:w="14024" w:type="dxa"/>
            <w:gridSpan w:val="5"/>
            <w:shd w:val="clear" w:color="000000" w:fill="D9D9D9"/>
            <w:noWrap/>
            <w:vAlign w:val="center"/>
            <w:hideMark/>
          </w:tcPr>
          <w:p w14:paraId="2C6298D6" w14:textId="77777777" w:rsidR="0064022D" w:rsidRPr="0064022D" w:rsidRDefault="0064022D" w:rsidP="0064022D">
            <w:pPr>
              <w:suppressAutoHyphens w:val="0"/>
              <w:spacing w:after="0"/>
              <w:jc w:val="left"/>
              <w:rPr>
                <w:sz w:val="18"/>
                <w:szCs w:val="18"/>
                <w:lang w:eastAsia="el-GR"/>
              </w:rPr>
            </w:pPr>
            <w:r w:rsidRPr="0064022D">
              <w:rPr>
                <w:sz w:val="18"/>
                <w:szCs w:val="18"/>
                <w:lang w:eastAsia="el-GR"/>
              </w:rPr>
              <w:t>Παράμετροι αξιολόγησης φωτισμού οδοστρώματος (Ρ)</w:t>
            </w:r>
          </w:p>
        </w:tc>
      </w:tr>
      <w:tr w:rsidR="0064022D" w:rsidRPr="0064022D" w14:paraId="524F5F22" w14:textId="77777777" w:rsidTr="0064022D">
        <w:trPr>
          <w:trHeight w:val="315"/>
          <w:jc w:val="center"/>
        </w:trPr>
        <w:tc>
          <w:tcPr>
            <w:tcW w:w="6086" w:type="dxa"/>
            <w:shd w:val="clear" w:color="auto" w:fill="auto"/>
            <w:noWrap/>
            <w:vAlign w:val="center"/>
            <w:hideMark/>
          </w:tcPr>
          <w:p w14:paraId="2F9EEC5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Μέση Φωτεινότητα (Em) (lux)</w:t>
            </w:r>
          </w:p>
        </w:tc>
        <w:tc>
          <w:tcPr>
            <w:tcW w:w="1984" w:type="dxa"/>
            <w:shd w:val="clear" w:color="auto" w:fill="auto"/>
            <w:vAlign w:val="center"/>
            <w:hideMark/>
          </w:tcPr>
          <w:p w14:paraId="7EDCDAF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 15</w:t>
            </w:r>
          </w:p>
        </w:tc>
        <w:tc>
          <w:tcPr>
            <w:tcW w:w="1701" w:type="dxa"/>
            <w:shd w:val="clear" w:color="auto" w:fill="auto"/>
            <w:vAlign w:val="center"/>
            <w:hideMark/>
          </w:tcPr>
          <w:p w14:paraId="79C9BD2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≥7,50 &amp; ≤11,25</w:t>
            </w:r>
          </w:p>
        </w:tc>
        <w:tc>
          <w:tcPr>
            <w:tcW w:w="2126" w:type="dxa"/>
            <w:shd w:val="clear" w:color="auto" w:fill="auto"/>
            <w:noWrap/>
            <w:vAlign w:val="center"/>
            <w:hideMark/>
          </w:tcPr>
          <w:p w14:paraId="4B6B5A1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7" w:type="dxa"/>
            <w:shd w:val="clear" w:color="auto" w:fill="auto"/>
            <w:vAlign w:val="center"/>
            <w:hideMark/>
          </w:tcPr>
          <w:p w14:paraId="706AF53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r>
      <w:tr w:rsidR="0064022D" w:rsidRPr="0064022D" w14:paraId="49857B3A" w14:textId="77777777" w:rsidTr="0064022D">
        <w:trPr>
          <w:trHeight w:val="315"/>
          <w:jc w:val="center"/>
        </w:trPr>
        <w:tc>
          <w:tcPr>
            <w:tcW w:w="6086" w:type="dxa"/>
            <w:shd w:val="clear" w:color="auto" w:fill="auto"/>
            <w:noWrap/>
            <w:vAlign w:val="center"/>
            <w:hideMark/>
          </w:tcPr>
          <w:p w14:paraId="4A016EE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Ελάχιστη Φωτεινότητα (Emin) (lux)</w:t>
            </w:r>
          </w:p>
        </w:tc>
        <w:tc>
          <w:tcPr>
            <w:tcW w:w="1984" w:type="dxa"/>
            <w:shd w:val="clear" w:color="auto" w:fill="auto"/>
            <w:noWrap/>
            <w:vAlign w:val="center"/>
            <w:hideMark/>
          </w:tcPr>
          <w:p w14:paraId="34083556"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39F2FE8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w:t>
            </w:r>
          </w:p>
        </w:tc>
        <w:tc>
          <w:tcPr>
            <w:tcW w:w="2126" w:type="dxa"/>
            <w:shd w:val="clear" w:color="auto" w:fill="auto"/>
            <w:noWrap/>
            <w:vAlign w:val="center"/>
            <w:hideMark/>
          </w:tcPr>
          <w:p w14:paraId="3A1B7C8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7" w:type="dxa"/>
            <w:shd w:val="clear" w:color="auto" w:fill="auto"/>
            <w:vAlign w:val="center"/>
            <w:hideMark/>
          </w:tcPr>
          <w:p w14:paraId="4B8507B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r>
      <w:tr w:rsidR="0064022D" w:rsidRPr="0064022D" w14:paraId="3F6EA7C8" w14:textId="77777777" w:rsidTr="0064022D">
        <w:trPr>
          <w:trHeight w:val="315"/>
          <w:jc w:val="center"/>
        </w:trPr>
        <w:tc>
          <w:tcPr>
            <w:tcW w:w="6086" w:type="dxa"/>
            <w:shd w:val="clear" w:color="auto" w:fill="auto"/>
            <w:noWrap/>
            <w:vAlign w:val="center"/>
            <w:hideMark/>
          </w:tcPr>
          <w:p w14:paraId="20D53D0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Ολική ομοιομορφία (Uo)</w:t>
            </w:r>
          </w:p>
        </w:tc>
        <w:tc>
          <w:tcPr>
            <w:tcW w:w="1984" w:type="dxa"/>
            <w:shd w:val="clear" w:color="auto" w:fill="auto"/>
            <w:vAlign w:val="center"/>
            <w:hideMark/>
          </w:tcPr>
          <w:p w14:paraId="2F942BE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 0,40</w:t>
            </w:r>
          </w:p>
        </w:tc>
        <w:tc>
          <w:tcPr>
            <w:tcW w:w="1701" w:type="dxa"/>
            <w:shd w:val="clear" w:color="auto" w:fill="auto"/>
            <w:noWrap/>
            <w:vAlign w:val="center"/>
            <w:hideMark/>
          </w:tcPr>
          <w:p w14:paraId="6264693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41258DA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7" w:type="dxa"/>
            <w:shd w:val="clear" w:color="auto" w:fill="auto"/>
            <w:vAlign w:val="center"/>
            <w:hideMark/>
          </w:tcPr>
          <w:p w14:paraId="58B8AA6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r>
      <w:tr w:rsidR="0064022D" w:rsidRPr="0064022D" w14:paraId="6E5F3349" w14:textId="77777777" w:rsidTr="0064022D">
        <w:trPr>
          <w:trHeight w:val="222"/>
          <w:jc w:val="center"/>
        </w:trPr>
        <w:tc>
          <w:tcPr>
            <w:tcW w:w="14024" w:type="dxa"/>
            <w:gridSpan w:val="5"/>
            <w:shd w:val="clear" w:color="000000" w:fill="D9D9D9"/>
            <w:noWrap/>
            <w:vAlign w:val="center"/>
            <w:hideMark/>
          </w:tcPr>
          <w:p w14:paraId="1327867D" w14:textId="77777777" w:rsidR="0064022D" w:rsidRPr="0064022D" w:rsidRDefault="0064022D" w:rsidP="0064022D">
            <w:pPr>
              <w:suppressAutoHyphens w:val="0"/>
              <w:spacing w:after="0"/>
              <w:jc w:val="left"/>
              <w:rPr>
                <w:sz w:val="18"/>
                <w:szCs w:val="18"/>
                <w:lang w:eastAsia="el-GR"/>
              </w:rPr>
            </w:pPr>
            <w:r w:rsidRPr="0064022D">
              <w:rPr>
                <w:sz w:val="18"/>
                <w:szCs w:val="18"/>
                <w:lang w:eastAsia="el-GR"/>
              </w:rPr>
              <w:t>Πεζοδρόμιo 1 (πλευρά φωτιστικών)</w:t>
            </w:r>
          </w:p>
        </w:tc>
      </w:tr>
      <w:tr w:rsidR="0064022D" w:rsidRPr="0064022D" w14:paraId="68618FF7" w14:textId="77777777" w:rsidTr="0064022D">
        <w:trPr>
          <w:trHeight w:val="315"/>
          <w:jc w:val="center"/>
        </w:trPr>
        <w:tc>
          <w:tcPr>
            <w:tcW w:w="6086" w:type="dxa"/>
            <w:shd w:val="clear" w:color="auto" w:fill="auto"/>
            <w:noWrap/>
            <w:vAlign w:val="center"/>
            <w:hideMark/>
          </w:tcPr>
          <w:p w14:paraId="553F7B7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Πλάτος πεζοδρομίου (μ.)</w:t>
            </w:r>
          </w:p>
        </w:tc>
        <w:tc>
          <w:tcPr>
            <w:tcW w:w="1984" w:type="dxa"/>
            <w:shd w:val="clear" w:color="auto" w:fill="auto"/>
            <w:noWrap/>
            <w:vAlign w:val="center"/>
            <w:hideMark/>
          </w:tcPr>
          <w:p w14:paraId="7F707F7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19D7B08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029C2E3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2,5</w:t>
            </w:r>
          </w:p>
        </w:tc>
        <w:tc>
          <w:tcPr>
            <w:tcW w:w="2127" w:type="dxa"/>
            <w:shd w:val="clear" w:color="auto" w:fill="auto"/>
            <w:vAlign w:val="center"/>
            <w:hideMark/>
          </w:tcPr>
          <w:p w14:paraId="3CA6DC6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2,5</w:t>
            </w:r>
          </w:p>
        </w:tc>
      </w:tr>
      <w:tr w:rsidR="0064022D" w:rsidRPr="0064022D" w14:paraId="603D3FAB" w14:textId="77777777" w:rsidTr="0064022D">
        <w:trPr>
          <w:trHeight w:val="330"/>
          <w:jc w:val="center"/>
        </w:trPr>
        <w:tc>
          <w:tcPr>
            <w:tcW w:w="6086" w:type="dxa"/>
            <w:shd w:val="clear" w:color="auto" w:fill="auto"/>
            <w:noWrap/>
            <w:vAlign w:val="center"/>
            <w:hideMark/>
          </w:tcPr>
          <w:p w14:paraId="01DCEAF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Κατηγορία Φωτισμού</w:t>
            </w:r>
          </w:p>
        </w:tc>
        <w:tc>
          <w:tcPr>
            <w:tcW w:w="1984" w:type="dxa"/>
            <w:shd w:val="clear" w:color="auto" w:fill="auto"/>
            <w:noWrap/>
            <w:vAlign w:val="center"/>
            <w:hideMark/>
          </w:tcPr>
          <w:p w14:paraId="132E153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69EFB30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P3</w:t>
            </w:r>
          </w:p>
        </w:tc>
        <w:tc>
          <w:tcPr>
            <w:tcW w:w="2126" w:type="dxa"/>
            <w:shd w:val="clear" w:color="auto" w:fill="auto"/>
            <w:noWrap/>
            <w:vAlign w:val="center"/>
            <w:hideMark/>
          </w:tcPr>
          <w:p w14:paraId="2BB3BCD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P3</w:t>
            </w:r>
          </w:p>
        </w:tc>
        <w:tc>
          <w:tcPr>
            <w:tcW w:w="2127" w:type="dxa"/>
            <w:shd w:val="clear" w:color="auto" w:fill="auto"/>
            <w:vAlign w:val="center"/>
            <w:hideMark/>
          </w:tcPr>
          <w:p w14:paraId="295FEE1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P1</w:t>
            </w:r>
          </w:p>
        </w:tc>
      </w:tr>
      <w:tr w:rsidR="0064022D" w:rsidRPr="0064022D" w14:paraId="50F9C5B7" w14:textId="77777777" w:rsidTr="0064022D">
        <w:trPr>
          <w:trHeight w:val="315"/>
          <w:jc w:val="center"/>
        </w:trPr>
        <w:tc>
          <w:tcPr>
            <w:tcW w:w="6086" w:type="dxa"/>
            <w:shd w:val="clear" w:color="auto" w:fill="auto"/>
            <w:noWrap/>
            <w:vAlign w:val="center"/>
            <w:hideMark/>
          </w:tcPr>
          <w:p w14:paraId="28C06B2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Μέση Φωτεινότητα (Em) (lux)</w:t>
            </w:r>
          </w:p>
        </w:tc>
        <w:tc>
          <w:tcPr>
            <w:tcW w:w="1984" w:type="dxa"/>
            <w:shd w:val="clear" w:color="auto" w:fill="auto"/>
            <w:noWrap/>
            <w:vAlign w:val="center"/>
            <w:hideMark/>
          </w:tcPr>
          <w:p w14:paraId="78DA629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6D05555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≥7,50 &amp; ≤11,25</w:t>
            </w:r>
          </w:p>
        </w:tc>
        <w:tc>
          <w:tcPr>
            <w:tcW w:w="2126" w:type="dxa"/>
            <w:shd w:val="clear" w:color="auto" w:fill="auto"/>
            <w:vAlign w:val="center"/>
            <w:hideMark/>
          </w:tcPr>
          <w:p w14:paraId="00A872E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≥7,50 &amp; ≤11,25</w:t>
            </w:r>
          </w:p>
        </w:tc>
        <w:tc>
          <w:tcPr>
            <w:tcW w:w="2127" w:type="dxa"/>
            <w:shd w:val="clear" w:color="auto" w:fill="auto"/>
            <w:vAlign w:val="center"/>
            <w:hideMark/>
          </w:tcPr>
          <w:p w14:paraId="594BEE1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≥15,00 &amp; ≤22,50</w:t>
            </w:r>
          </w:p>
        </w:tc>
      </w:tr>
      <w:tr w:rsidR="0064022D" w:rsidRPr="0064022D" w14:paraId="1BE9C305" w14:textId="77777777" w:rsidTr="0064022D">
        <w:trPr>
          <w:trHeight w:val="315"/>
          <w:jc w:val="center"/>
        </w:trPr>
        <w:tc>
          <w:tcPr>
            <w:tcW w:w="6086" w:type="dxa"/>
            <w:shd w:val="clear" w:color="auto" w:fill="auto"/>
            <w:noWrap/>
            <w:vAlign w:val="center"/>
            <w:hideMark/>
          </w:tcPr>
          <w:p w14:paraId="1922EF3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Ελάχιστη Φωτεινότητα (Emin) (lux)</w:t>
            </w:r>
          </w:p>
        </w:tc>
        <w:tc>
          <w:tcPr>
            <w:tcW w:w="1984" w:type="dxa"/>
            <w:shd w:val="clear" w:color="auto" w:fill="auto"/>
            <w:noWrap/>
            <w:vAlign w:val="center"/>
            <w:hideMark/>
          </w:tcPr>
          <w:p w14:paraId="6C402D3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vAlign w:val="center"/>
            <w:hideMark/>
          </w:tcPr>
          <w:p w14:paraId="7513196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w:t>
            </w:r>
          </w:p>
        </w:tc>
        <w:tc>
          <w:tcPr>
            <w:tcW w:w="2126" w:type="dxa"/>
            <w:shd w:val="clear" w:color="auto" w:fill="auto"/>
            <w:vAlign w:val="center"/>
            <w:hideMark/>
          </w:tcPr>
          <w:p w14:paraId="78C170E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w:t>
            </w:r>
          </w:p>
        </w:tc>
        <w:tc>
          <w:tcPr>
            <w:tcW w:w="2127" w:type="dxa"/>
            <w:shd w:val="clear" w:color="auto" w:fill="auto"/>
            <w:vAlign w:val="center"/>
            <w:hideMark/>
          </w:tcPr>
          <w:p w14:paraId="3014756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≥3,00</w:t>
            </w:r>
          </w:p>
        </w:tc>
      </w:tr>
      <w:tr w:rsidR="0064022D" w:rsidRPr="0064022D" w14:paraId="6F5959B1" w14:textId="77777777" w:rsidTr="0064022D">
        <w:trPr>
          <w:trHeight w:val="90"/>
          <w:jc w:val="center"/>
        </w:trPr>
        <w:tc>
          <w:tcPr>
            <w:tcW w:w="14024" w:type="dxa"/>
            <w:gridSpan w:val="5"/>
            <w:shd w:val="clear" w:color="000000" w:fill="D9D9D9"/>
            <w:noWrap/>
            <w:vAlign w:val="center"/>
            <w:hideMark/>
          </w:tcPr>
          <w:p w14:paraId="71EB6A49" w14:textId="77777777" w:rsidR="0064022D" w:rsidRPr="0064022D" w:rsidRDefault="0064022D" w:rsidP="0064022D">
            <w:pPr>
              <w:suppressAutoHyphens w:val="0"/>
              <w:spacing w:after="0"/>
              <w:jc w:val="left"/>
              <w:rPr>
                <w:sz w:val="18"/>
                <w:szCs w:val="18"/>
                <w:lang w:eastAsia="el-GR"/>
              </w:rPr>
            </w:pPr>
            <w:r w:rsidRPr="0064022D">
              <w:rPr>
                <w:sz w:val="18"/>
                <w:szCs w:val="18"/>
                <w:lang w:eastAsia="el-GR"/>
              </w:rPr>
              <w:t>Πεζοδρόμιo 2</w:t>
            </w:r>
          </w:p>
        </w:tc>
      </w:tr>
      <w:tr w:rsidR="0064022D" w:rsidRPr="0064022D" w14:paraId="78D6F2FF" w14:textId="77777777" w:rsidTr="0064022D">
        <w:trPr>
          <w:trHeight w:val="315"/>
          <w:jc w:val="center"/>
        </w:trPr>
        <w:tc>
          <w:tcPr>
            <w:tcW w:w="6086" w:type="dxa"/>
            <w:shd w:val="clear" w:color="auto" w:fill="auto"/>
            <w:noWrap/>
            <w:vAlign w:val="center"/>
            <w:hideMark/>
          </w:tcPr>
          <w:p w14:paraId="51D2E026"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Πλάτος πεζοδρομίου (μ.)</w:t>
            </w:r>
          </w:p>
        </w:tc>
        <w:tc>
          <w:tcPr>
            <w:tcW w:w="1984" w:type="dxa"/>
            <w:shd w:val="clear" w:color="auto" w:fill="auto"/>
            <w:noWrap/>
            <w:vAlign w:val="center"/>
            <w:hideMark/>
          </w:tcPr>
          <w:p w14:paraId="21EDED9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3FC0A74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5CDD239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w:t>
            </w:r>
          </w:p>
        </w:tc>
        <w:tc>
          <w:tcPr>
            <w:tcW w:w="2127" w:type="dxa"/>
            <w:shd w:val="clear" w:color="auto" w:fill="auto"/>
            <w:vAlign w:val="center"/>
            <w:hideMark/>
          </w:tcPr>
          <w:p w14:paraId="2AAAE31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2,5</w:t>
            </w:r>
          </w:p>
        </w:tc>
      </w:tr>
      <w:tr w:rsidR="0064022D" w:rsidRPr="0064022D" w14:paraId="76187A8A" w14:textId="77777777" w:rsidTr="0064022D">
        <w:trPr>
          <w:trHeight w:val="330"/>
          <w:jc w:val="center"/>
        </w:trPr>
        <w:tc>
          <w:tcPr>
            <w:tcW w:w="6086" w:type="dxa"/>
            <w:shd w:val="clear" w:color="auto" w:fill="auto"/>
            <w:noWrap/>
            <w:vAlign w:val="center"/>
            <w:hideMark/>
          </w:tcPr>
          <w:p w14:paraId="6935145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Κατηγορία Φωτισμού</w:t>
            </w:r>
          </w:p>
        </w:tc>
        <w:tc>
          <w:tcPr>
            <w:tcW w:w="1984" w:type="dxa"/>
            <w:shd w:val="clear" w:color="auto" w:fill="auto"/>
            <w:noWrap/>
            <w:vAlign w:val="center"/>
            <w:hideMark/>
          </w:tcPr>
          <w:p w14:paraId="34599F6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6D43FCF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noWrap/>
            <w:vAlign w:val="center"/>
            <w:hideMark/>
          </w:tcPr>
          <w:p w14:paraId="644B85E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P4</w:t>
            </w:r>
          </w:p>
        </w:tc>
        <w:tc>
          <w:tcPr>
            <w:tcW w:w="2127" w:type="dxa"/>
            <w:shd w:val="clear" w:color="auto" w:fill="auto"/>
            <w:vAlign w:val="center"/>
            <w:hideMark/>
          </w:tcPr>
          <w:p w14:paraId="405E20A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P1</w:t>
            </w:r>
          </w:p>
        </w:tc>
      </w:tr>
      <w:tr w:rsidR="0064022D" w:rsidRPr="0064022D" w14:paraId="102FE6BD" w14:textId="77777777" w:rsidTr="0064022D">
        <w:trPr>
          <w:trHeight w:val="315"/>
          <w:jc w:val="center"/>
        </w:trPr>
        <w:tc>
          <w:tcPr>
            <w:tcW w:w="6086" w:type="dxa"/>
            <w:shd w:val="clear" w:color="auto" w:fill="auto"/>
            <w:noWrap/>
            <w:vAlign w:val="center"/>
            <w:hideMark/>
          </w:tcPr>
          <w:p w14:paraId="2421FD5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Μέση Φωτεινότητα (Em) (lux)</w:t>
            </w:r>
          </w:p>
        </w:tc>
        <w:tc>
          <w:tcPr>
            <w:tcW w:w="1984" w:type="dxa"/>
            <w:shd w:val="clear" w:color="auto" w:fill="auto"/>
            <w:noWrap/>
            <w:vAlign w:val="center"/>
            <w:hideMark/>
          </w:tcPr>
          <w:p w14:paraId="4700BA2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01F2A2A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vAlign w:val="center"/>
            <w:hideMark/>
          </w:tcPr>
          <w:p w14:paraId="54564F0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≥5,00 &amp; ≤7,50</w:t>
            </w:r>
          </w:p>
        </w:tc>
        <w:tc>
          <w:tcPr>
            <w:tcW w:w="2127" w:type="dxa"/>
            <w:shd w:val="clear" w:color="auto" w:fill="auto"/>
            <w:vAlign w:val="center"/>
            <w:hideMark/>
          </w:tcPr>
          <w:p w14:paraId="0E23D85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≥15,00 &amp; ≤22,50</w:t>
            </w:r>
          </w:p>
        </w:tc>
      </w:tr>
      <w:tr w:rsidR="0064022D" w:rsidRPr="0064022D" w14:paraId="5CA8F583" w14:textId="77777777" w:rsidTr="0064022D">
        <w:trPr>
          <w:trHeight w:val="315"/>
          <w:jc w:val="center"/>
        </w:trPr>
        <w:tc>
          <w:tcPr>
            <w:tcW w:w="6086" w:type="dxa"/>
            <w:shd w:val="clear" w:color="auto" w:fill="auto"/>
            <w:noWrap/>
            <w:vAlign w:val="center"/>
            <w:hideMark/>
          </w:tcPr>
          <w:p w14:paraId="18B3A5A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Ελάχιστη Φωτεινότητα (Emin) (lux)</w:t>
            </w:r>
          </w:p>
        </w:tc>
        <w:tc>
          <w:tcPr>
            <w:tcW w:w="1984" w:type="dxa"/>
            <w:shd w:val="clear" w:color="auto" w:fill="auto"/>
            <w:noWrap/>
            <w:vAlign w:val="center"/>
            <w:hideMark/>
          </w:tcPr>
          <w:p w14:paraId="3EE7762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1701" w:type="dxa"/>
            <w:shd w:val="clear" w:color="auto" w:fill="auto"/>
            <w:noWrap/>
            <w:vAlign w:val="center"/>
            <w:hideMark/>
          </w:tcPr>
          <w:p w14:paraId="50AB7DC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w:t>
            </w:r>
          </w:p>
        </w:tc>
        <w:tc>
          <w:tcPr>
            <w:tcW w:w="2126" w:type="dxa"/>
            <w:shd w:val="clear" w:color="auto" w:fill="auto"/>
            <w:vAlign w:val="center"/>
            <w:hideMark/>
          </w:tcPr>
          <w:p w14:paraId="5E04C7B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≥1,00</w:t>
            </w:r>
          </w:p>
        </w:tc>
        <w:tc>
          <w:tcPr>
            <w:tcW w:w="2127" w:type="dxa"/>
            <w:shd w:val="clear" w:color="auto" w:fill="auto"/>
            <w:vAlign w:val="center"/>
            <w:hideMark/>
          </w:tcPr>
          <w:p w14:paraId="786F309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≥3,00</w:t>
            </w:r>
          </w:p>
        </w:tc>
      </w:tr>
      <w:tr w:rsidR="0064022D" w:rsidRPr="0064022D" w14:paraId="14363149" w14:textId="77777777" w:rsidTr="0064022D">
        <w:trPr>
          <w:trHeight w:val="315"/>
          <w:jc w:val="center"/>
        </w:trPr>
        <w:tc>
          <w:tcPr>
            <w:tcW w:w="14024" w:type="dxa"/>
            <w:gridSpan w:val="5"/>
            <w:shd w:val="clear" w:color="000000" w:fill="D9D9D9"/>
            <w:noWrap/>
            <w:vAlign w:val="center"/>
            <w:hideMark/>
          </w:tcPr>
          <w:p w14:paraId="58DF93CE" w14:textId="77777777" w:rsidR="0064022D" w:rsidRPr="0064022D" w:rsidRDefault="0064022D" w:rsidP="0064022D">
            <w:pPr>
              <w:suppressAutoHyphens w:val="0"/>
              <w:spacing w:after="0"/>
              <w:jc w:val="left"/>
              <w:rPr>
                <w:sz w:val="18"/>
                <w:szCs w:val="18"/>
                <w:lang w:eastAsia="el-GR"/>
              </w:rPr>
            </w:pPr>
            <w:r w:rsidRPr="0064022D">
              <w:rPr>
                <w:sz w:val="18"/>
                <w:szCs w:val="18"/>
                <w:lang w:eastAsia="el-GR"/>
              </w:rPr>
              <w:lastRenderedPageBreak/>
              <w:t>Χαρακτηριστικά Εγκατάστασης</w:t>
            </w:r>
          </w:p>
        </w:tc>
      </w:tr>
      <w:tr w:rsidR="0064022D" w:rsidRPr="0064022D" w14:paraId="6BC61470" w14:textId="77777777" w:rsidTr="0064022D">
        <w:trPr>
          <w:trHeight w:val="125"/>
          <w:jc w:val="center"/>
        </w:trPr>
        <w:tc>
          <w:tcPr>
            <w:tcW w:w="6086" w:type="dxa"/>
            <w:shd w:val="clear" w:color="auto" w:fill="auto"/>
            <w:noWrap/>
            <w:vAlign w:val="center"/>
            <w:hideMark/>
          </w:tcPr>
          <w:p w14:paraId="7E0D832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Συνολικό Πλάτος Οδοστρώματος (μ.)</w:t>
            </w:r>
          </w:p>
        </w:tc>
        <w:tc>
          <w:tcPr>
            <w:tcW w:w="1984" w:type="dxa"/>
            <w:shd w:val="clear" w:color="auto" w:fill="auto"/>
            <w:noWrap/>
            <w:vAlign w:val="center"/>
            <w:hideMark/>
          </w:tcPr>
          <w:p w14:paraId="676C590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10</w:t>
            </w:r>
          </w:p>
        </w:tc>
        <w:tc>
          <w:tcPr>
            <w:tcW w:w="1701" w:type="dxa"/>
            <w:shd w:val="clear" w:color="auto" w:fill="auto"/>
            <w:vAlign w:val="center"/>
            <w:hideMark/>
          </w:tcPr>
          <w:p w14:paraId="429FA1A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5</w:t>
            </w:r>
          </w:p>
        </w:tc>
        <w:tc>
          <w:tcPr>
            <w:tcW w:w="2126" w:type="dxa"/>
            <w:shd w:val="clear" w:color="auto" w:fill="auto"/>
            <w:noWrap/>
            <w:vAlign w:val="center"/>
            <w:hideMark/>
          </w:tcPr>
          <w:p w14:paraId="010879A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7</w:t>
            </w:r>
          </w:p>
        </w:tc>
        <w:tc>
          <w:tcPr>
            <w:tcW w:w="2127" w:type="dxa"/>
            <w:shd w:val="clear" w:color="auto" w:fill="auto"/>
            <w:vAlign w:val="center"/>
            <w:hideMark/>
          </w:tcPr>
          <w:p w14:paraId="3D2FBF2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 (2 Χ 7μ.+ ΝΗΣΙΔΑ)</w:t>
            </w:r>
          </w:p>
        </w:tc>
      </w:tr>
      <w:tr w:rsidR="0064022D" w:rsidRPr="0064022D" w14:paraId="199E80AC" w14:textId="77777777" w:rsidTr="0064022D">
        <w:trPr>
          <w:trHeight w:val="315"/>
          <w:jc w:val="center"/>
        </w:trPr>
        <w:tc>
          <w:tcPr>
            <w:tcW w:w="6086" w:type="dxa"/>
            <w:shd w:val="clear" w:color="auto" w:fill="auto"/>
            <w:noWrap/>
            <w:vAlign w:val="center"/>
            <w:hideMark/>
          </w:tcPr>
          <w:p w14:paraId="290AF1F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Κατευθύνσεις Κυκλοφορίας</w:t>
            </w:r>
          </w:p>
        </w:tc>
        <w:tc>
          <w:tcPr>
            <w:tcW w:w="1984" w:type="dxa"/>
            <w:shd w:val="clear" w:color="auto" w:fill="auto"/>
            <w:vAlign w:val="center"/>
            <w:hideMark/>
          </w:tcPr>
          <w:p w14:paraId="23F266EE"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1701" w:type="dxa"/>
            <w:shd w:val="clear" w:color="auto" w:fill="auto"/>
            <w:vAlign w:val="center"/>
            <w:hideMark/>
          </w:tcPr>
          <w:p w14:paraId="2563812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755E2342"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w:t>
            </w:r>
          </w:p>
        </w:tc>
        <w:tc>
          <w:tcPr>
            <w:tcW w:w="2127" w:type="dxa"/>
            <w:shd w:val="clear" w:color="auto" w:fill="auto"/>
            <w:vAlign w:val="center"/>
            <w:hideMark/>
          </w:tcPr>
          <w:p w14:paraId="377B8B5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w:t>
            </w:r>
          </w:p>
        </w:tc>
      </w:tr>
      <w:tr w:rsidR="0064022D" w:rsidRPr="0064022D" w14:paraId="2657E3AF" w14:textId="77777777" w:rsidTr="0064022D">
        <w:trPr>
          <w:trHeight w:val="315"/>
          <w:jc w:val="center"/>
        </w:trPr>
        <w:tc>
          <w:tcPr>
            <w:tcW w:w="6086" w:type="dxa"/>
            <w:shd w:val="clear" w:color="auto" w:fill="auto"/>
            <w:noWrap/>
            <w:vAlign w:val="center"/>
            <w:hideMark/>
          </w:tcPr>
          <w:p w14:paraId="70BB130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Αριθμός Λωρίδων Κυκλοφορίας ανά κατεύθυνση οδήγησης</w:t>
            </w:r>
          </w:p>
        </w:tc>
        <w:tc>
          <w:tcPr>
            <w:tcW w:w="1984" w:type="dxa"/>
            <w:shd w:val="clear" w:color="auto" w:fill="auto"/>
            <w:vAlign w:val="center"/>
            <w:hideMark/>
          </w:tcPr>
          <w:p w14:paraId="53D718B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1701" w:type="dxa"/>
            <w:shd w:val="clear" w:color="auto" w:fill="auto"/>
            <w:vAlign w:val="center"/>
            <w:hideMark/>
          </w:tcPr>
          <w:p w14:paraId="7DDBFE7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7BBE213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7" w:type="dxa"/>
            <w:shd w:val="clear" w:color="auto" w:fill="auto"/>
            <w:vAlign w:val="center"/>
            <w:hideMark/>
          </w:tcPr>
          <w:p w14:paraId="480C990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2</w:t>
            </w:r>
          </w:p>
        </w:tc>
      </w:tr>
      <w:tr w:rsidR="0064022D" w:rsidRPr="0064022D" w14:paraId="715C8BF8" w14:textId="77777777" w:rsidTr="0064022D">
        <w:trPr>
          <w:trHeight w:val="213"/>
          <w:jc w:val="center"/>
        </w:trPr>
        <w:tc>
          <w:tcPr>
            <w:tcW w:w="6086" w:type="dxa"/>
            <w:shd w:val="clear" w:color="auto" w:fill="auto"/>
            <w:noWrap/>
            <w:vAlign w:val="center"/>
            <w:hideMark/>
          </w:tcPr>
          <w:p w14:paraId="14C67C4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Νησίδα (μ.)</w:t>
            </w:r>
          </w:p>
        </w:tc>
        <w:tc>
          <w:tcPr>
            <w:tcW w:w="1984" w:type="dxa"/>
            <w:shd w:val="clear" w:color="auto" w:fill="auto"/>
            <w:vAlign w:val="center"/>
            <w:hideMark/>
          </w:tcPr>
          <w:p w14:paraId="1D998EA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ΟΧΙ</w:t>
            </w:r>
          </w:p>
        </w:tc>
        <w:tc>
          <w:tcPr>
            <w:tcW w:w="1701" w:type="dxa"/>
            <w:shd w:val="clear" w:color="auto" w:fill="auto"/>
            <w:vAlign w:val="center"/>
            <w:hideMark/>
          </w:tcPr>
          <w:p w14:paraId="27014EC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ΟΧΙ</w:t>
            </w:r>
          </w:p>
        </w:tc>
        <w:tc>
          <w:tcPr>
            <w:tcW w:w="2126" w:type="dxa"/>
            <w:shd w:val="clear" w:color="auto" w:fill="auto"/>
            <w:noWrap/>
            <w:vAlign w:val="center"/>
            <w:hideMark/>
          </w:tcPr>
          <w:p w14:paraId="7837895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ΟΧΙ</w:t>
            </w:r>
          </w:p>
        </w:tc>
        <w:tc>
          <w:tcPr>
            <w:tcW w:w="2127" w:type="dxa"/>
            <w:shd w:val="clear" w:color="auto" w:fill="auto"/>
            <w:vAlign w:val="center"/>
            <w:hideMark/>
          </w:tcPr>
          <w:p w14:paraId="059CF48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ΝΑΙ, πλάτους 1μ.</w:t>
            </w:r>
          </w:p>
        </w:tc>
      </w:tr>
      <w:tr w:rsidR="0064022D" w:rsidRPr="0064022D" w14:paraId="1DE3E389" w14:textId="77777777" w:rsidTr="0064022D">
        <w:trPr>
          <w:trHeight w:val="315"/>
          <w:jc w:val="center"/>
        </w:trPr>
        <w:tc>
          <w:tcPr>
            <w:tcW w:w="6086" w:type="dxa"/>
            <w:shd w:val="clear" w:color="auto" w:fill="auto"/>
            <w:noWrap/>
            <w:vAlign w:val="center"/>
            <w:hideMark/>
          </w:tcPr>
          <w:p w14:paraId="06728F26"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Τύπος Οδοστρώματος</w:t>
            </w:r>
          </w:p>
        </w:tc>
        <w:tc>
          <w:tcPr>
            <w:tcW w:w="1984" w:type="dxa"/>
            <w:shd w:val="clear" w:color="auto" w:fill="auto"/>
            <w:vAlign w:val="center"/>
            <w:hideMark/>
          </w:tcPr>
          <w:p w14:paraId="73EA679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R3, qo: 0,07</w:t>
            </w:r>
          </w:p>
        </w:tc>
        <w:tc>
          <w:tcPr>
            <w:tcW w:w="1701" w:type="dxa"/>
            <w:shd w:val="clear" w:color="auto" w:fill="auto"/>
            <w:vAlign w:val="center"/>
            <w:hideMark/>
          </w:tcPr>
          <w:p w14:paraId="0293F97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R3, qo: 0,07</w:t>
            </w:r>
          </w:p>
        </w:tc>
        <w:tc>
          <w:tcPr>
            <w:tcW w:w="2126" w:type="dxa"/>
            <w:shd w:val="clear" w:color="auto" w:fill="auto"/>
            <w:noWrap/>
            <w:vAlign w:val="center"/>
            <w:hideMark/>
          </w:tcPr>
          <w:p w14:paraId="01D5674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R3, qo: 0,07</w:t>
            </w:r>
          </w:p>
        </w:tc>
        <w:tc>
          <w:tcPr>
            <w:tcW w:w="2127" w:type="dxa"/>
            <w:shd w:val="clear" w:color="auto" w:fill="auto"/>
            <w:vAlign w:val="center"/>
            <w:hideMark/>
          </w:tcPr>
          <w:p w14:paraId="72E6DE1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R3, qo: 0,07</w:t>
            </w:r>
          </w:p>
        </w:tc>
      </w:tr>
      <w:tr w:rsidR="0064022D" w:rsidRPr="0064022D" w14:paraId="1DA377C9" w14:textId="77777777" w:rsidTr="0064022D">
        <w:trPr>
          <w:trHeight w:val="315"/>
          <w:jc w:val="center"/>
        </w:trPr>
        <w:tc>
          <w:tcPr>
            <w:tcW w:w="6086" w:type="dxa"/>
            <w:shd w:val="clear" w:color="auto" w:fill="auto"/>
            <w:noWrap/>
            <w:vAlign w:val="center"/>
            <w:hideMark/>
          </w:tcPr>
          <w:p w14:paraId="4A9CCB6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 xml:space="preserve">Κλίση Βραχίονα </w:t>
            </w:r>
            <w:r w:rsidRPr="0064022D">
              <w:rPr>
                <w:b/>
                <w:bCs/>
                <w:sz w:val="18"/>
                <w:szCs w:val="18"/>
                <w:lang w:eastAsia="el-GR"/>
              </w:rPr>
              <w:t>[Σημ.2]</w:t>
            </w:r>
          </w:p>
        </w:tc>
        <w:tc>
          <w:tcPr>
            <w:tcW w:w="1984" w:type="dxa"/>
            <w:shd w:val="clear" w:color="auto" w:fill="auto"/>
            <w:noWrap/>
            <w:vAlign w:val="center"/>
            <w:hideMark/>
          </w:tcPr>
          <w:p w14:paraId="7C34C11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w:t>
            </w:r>
          </w:p>
        </w:tc>
        <w:tc>
          <w:tcPr>
            <w:tcW w:w="1701" w:type="dxa"/>
            <w:shd w:val="clear" w:color="auto" w:fill="auto"/>
            <w:vAlign w:val="center"/>
            <w:hideMark/>
          </w:tcPr>
          <w:p w14:paraId="0EE0FE9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w:t>
            </w:r>
          </w:p>
        </w:tc>
        <w:tc>
          <w:tcPr>
            <w:tcW w:w="2126" w:type="dxa"/>
            <w:shd w:val="clear" w:color="auto" w:fill="auto"/>
            <w:noWrap/>
            <w:vAlign w:val="center"/>
            <w:hideMark/>
          </w:tcPr>
          <w:p w14:paraId="6894330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w:t>
            </w:r>
          </w:p>
        </w:tc>
        <w:tc>
          <w:tcPr>
            <w:tcW w:w="2127" w:type="dxa"/>
            <w:shd w:val="clear" w:color="auto" w:fill="auto"/>
            <w:vAlign w:val="center"/>
            <w:hideMark/>
          </w:tcPr>
          <w:p w14:paraId="1876B8F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w:t>
            </w:r>
          </w:p>
        </w:tc>
      </w:tr>
      <w:tr w:rsidR="0064022D" w:rsidRPr="0064022D" w14:paraId="2333D3BB" w14:textId="77777777" w:rsidTr="0064022D">
        <w:trPr>
          <w:trHeight w:val="585"/>
          <w:jc w:val="center"/>
        </w:trPr>
        <w:tc>
          <w:tcPr>
            <w:tcW w:w="6086" w:type="dxa"/>
            <w:shd w:val="clear" w:color="auto" w:fill="auto"/>
            <w:noWrap/>
            <w:vAlign w:val="center"/>
            <w:hideMark/>
          </w:tcPr>
          <w:p w14:paraId="2337248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Τύπος Διάταξης</w:t>
            </w:r>
          </w:p>
        </w:tc>
        <w:tc>
          <w:tcPr>
            <w:tcW w:w="1984" w:type="dxa"/>
            <w:shd w:val="clear" w:color="auto" w:fill="auto"/>
            <w:vAlign w:val="center"/>
            <w:hideMark/>
          </w:tcPr>
          <w:p w14:paraId="15800B1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Μονόπλευρη</w:t>
            </w:r>
          </w:p>
        </w:tc>
        <w:tc>
          <w:tcPr>
            <w:tcW w:w="1701" w:type="dxa"/>
            <w:shd w:val="clear" w:color="auto" w:fill="auto"/>
            <w:vAlign w:val="center"/>
            <w:hideMark/>
          </w:tcPr>
          <w:p w14:paraId="6C36E50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Μονόπλευρη</w:t>
            </w:r>
          </w:p>
        </w:tc>
        <w:tc>
          <w:tcPr>
            <w:tcW w:w="2126" w:type="dxa"/>
            <w:shd w:val="clear" w:color="auto" w:fill="auto"/>
            <w:noWrap/>
            <w:vAlign w:val="center"/>
            <w:hideMark/>
          </w:tcPr>
          <w:p w14:paraId="10FCE555"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Μονόπλευρη</w:t>
            </w:r>
          </w:p>
        </w:tc>
        <w:tc>
          <w:tcPr>
            <w:tcW w:w="2127" w:type="dxa"/>
            <w:shd w:val="clear" w:color="auto" w:fill="auto"/>
            <w:vAlign w:val="center"/>
            <w:hideMark/>
          </w:tcPr>
          <w:p w14:paraId="50F6B2B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Δίπλευρη Διάταξη, Αμφίπλευρα Αντικρυστά</w:t>
            </w:r>
          </w:p>
        </w:tc>
      </w:tr>
      <w:tr w:rsidR="0064022D" w:rsidRPr="0064022D" w14:paraId="60AB3507" w14:textId="77777777" w:rsidTr="0064022D">
        <w:trPr>
          <w:trHeight w:val="315"/>
          <w:jc w:val="center"/>
        </w:trPr>
        <w:tc>
          <w:tcPr>
            <w:tcW w:w="6086" w:type="dxa"/>
            <w:shd w:val="clear" w:color="auto" w:fill="auto"/>
            <w:noWrap/>
            <w:vAlign w:val="center"/>
            <w:hideMark/>
          </w:tcPr>
          <w:p w14:paraId="164E62F6"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Ύψος Σημείου Φωτός (μ.)</w:t>
            </w:r>
          </w:p>
        </w:tc>
        <w:tc>
          <w:tcPr>
            <w:tcW w:w="1984" w:type="dxa"/>
            <w:shd w:val="clear" w:color="auto" w:fill="auto"/>
            <w:noWrap/>
            <w:vAlign w:val="center"/>
            <w:hideMark/>
          </w:tcPr>
          <w:p w14:paraId="5837296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3,5</w:t>
            </w:r>
          </w:p>
        </w:tc>
        <w:tc>
          <w:tcPr>
            <w:tcW w:w="1701" w:type="dxa"/>
            <w:shd w:val="clear" w:color="auto" w:fill="auto"/>
            <w:vAlign w:val="center"/>
            <w:hideMark/>
          </w:tcPr>
          <w:p w14:paraId="573CD49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6,5</w:t>
            </w:r>
          </w:p>
        </w:tc>
        <w:tc>
          <w:tcPr>
            <w:tcW w:w="2126" w:type="dxa"/>
            <w:shd w:val="clear" w:color="auto" w:fill="auto"/>
            <w:noWrap/>
            <w:vAlign w:val="center"/>
            <w:hideMark/>
          </w:tcPr>
          <w:p w14:paraId="53B4CC8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9</w:t>
            </w:r>
          </w:p>
        </w:tc>
        <w:tc>
          <w:tcPr>
            <w:tcW w:w="2127" w:type="dxa"/>
            <w:shd w:val="clear" w:color="auto" w:fill="auto"/>
            <w:vAlign w:val="center"/>
            <w:hideMark/>
          </w:tcPr>
          <w:p w14:paraId="5A17DDF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9</w:t>
            </w:r>
          </w:p>
        </w:tc>
      </w:tr>
      <w:tr w:rsidR="0064022D" w:rsidRPr="0064022D" w14:paraId="585F4A50" w14:textId="77777777" w:rsidTr="0064022D">
        <w:trPr>
          <w:trHeight w:val="735"/>
          <w:jc w:val="center"/>
        </w:trPr>
        <w:tc>
          <w:tcPr>
            <w:tcW w:w="6086" w:type="dxa"/>
            <w:shd w:val="clear" w:color="auto" w:fill="auto"/>
            <w:noWrap/>
            <w:vAlign w:val="center"/>
            <w:hideMark/>
          </w:tcPr>
          <w:p w14:paraId="231E47C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Προεξοχή Φωτεινού Σημείου</w:t>
            </w:r>
          </w:p>
        </w:tc>
        <w:tc>
          <w:tcPr>
            <w:tcW w:w="1984" w:type="dxa"/>
            <w:shd w:val="clear" w:color="auto" w:fill="auto"/>
            <w:vAlign w:val="center"/>
            <w:hideMark/>
          </w:tcPr>
          <w:p w14:paraId="5BB3746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Προκύπτει από προηγούμενες παραμέτρους</w:t>
            </w:r>
          </w:p>
        </w:tc>
        <w:tc>
          <w:tcPr>
            <w:tcW w:w="1701" w:type="dxa"/>
            <w:shd w:val="clear" w:color="auto" w:fill="auto"/>
            <w:vAlign w:val="center"/>
            <w:hideMark/>
          </w:tcPr>
          <w:p w14:paraId="0E858397"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Προκύπτει από προηγούμενες παραμέτρους</w:t>
            </w:r>
          </w:p>
        </w:tc>
        <w:tc>
          <w:tcPr>
            <w:tcW w:w="2126" w:type="dxa"/>
            <w:shd w:val="clear" w:color="auto" w:fill="auto"/>
            <w:vAlign w:val="center"/>
            <w:hideMark/>
          </w:tcPr>
          <w:p w14:paraId="3315E81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Προκύπτει από προηγούμενες παραμέτρους</w:t>
            </w:r>
          </w:p>
        </w:tc>
        <w:tc>
          <w:tcPr>
            <w:tcW w:w="2127" w:type="dxa"/>
            <w:shd w:val="clear" w:color="auto" w:fill="auto"/>
            <w:vAlign w:val="center"/>
            <w:hideMark/>
          </w:tcPr>
          <w:p w14:paraId="6A76531C"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Προκύπτει από προηγούμενες παραμέτρους</w:t>
            </w:r>
          </w:p>
        </w:tc>
      </w:tr>
      <w:tr w:rsidR="0064022D" w:rsidRPr="0064022D" w14:paraId="1155E394" w14:textId="77777777" w:rsidTr="0064022D">
        <w:trPr>
          <w:trHeight w:val="315"/>
          <w:jc w:val="center"/>
        </w:trPr>
        <w:tc>
          <w:tcPr>
            <w:tcW w:w="6086" w:type="dxa"/>
            <w:shd w:val="clear" w:color="auto" w:fill="auto"/>
            <w:noWrap/>
            <w:vAlign w:val="center"/>
            <w:hideMark/>
          </w:tcPr>
          <w:p w14:paraId="5AB2C38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Φωτιστικά ανά Ιστό</w:t>
            </w:r>
          </w:p>
        </w:tc>
        <w:tc>
          <w:tcPr>
            <w:tcW w:w="1984" w:type="dxa"/>
            <w:shd w:val="clear" w:color="auto" w:fill="auto"/>
            <w:noWrap/>
            <w:vAlign w:val="center"/>
            <w:hideMark/>
          </w:tcPr>
          <w:p w14:paraId="1704753A"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1701" w:type="dxa"/>
            <w:shd w:val="clear" w:color="auto" w:fill="auto"/>
            <w:vAlign w:val="center"/>
            <w:hideMark/>
          </w:tcPr>
          <w:p w14:paraId="211201B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4AD8CCE8"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7" w:type="dxa"/>
            <w:shd w:val="clear" w:color="auto" w:fill="auto"/>
            <w:vAlign w:val="center"/>
            <w:hideMark/>
          </w:tcPr>
          <w:p w14:paraId="7A39AAA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r>
      <w:tr w:rsidR="0064022D" w:rsidRPr="0064022D" w14:paraId="50FEDCCA" w14:textId="77777777" w:rsidTr="0064022D">
        <w:trPr>
          <w:trHeight w:val="315"/>
          <w:jc w:val="center"/>
        </w:trPr>
        <w:tc>
          <w:tcPr>
            <w:tcW w:w="6086" w:type="dxa"/>
            <w:shd w:val="clear" w:color="auto" w:fill="auto"/>
            <w:noWrap/>
            <w:vAlign w:val="center"/>
            <w:hideMark/>
          </w:tcPr>
          <w:p w14:paraId="27085CB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Απόσταση Ιστών (Κολώνες) (μ.)</w:t>
            </w:r>
          </w:p>
        </w:tc>
        <w:tc>
          <w:tcPr>
            <w:tcW w:w="1984" w:type="dxa"/>
            <w:shd w:val="clear" w:color="auto" w:fill="auto"/>
            <w:noWrap/>
            <w:vAlign w:val="center"/>
            <w:hideMark/>
          </w:tcPr>
          <w:p w14:paraId="06DA8C7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w:t>
            </w:r>
          </w:p>
        </w:tc>
        <w:tc>
          <w:tcPr>
            <w:tcW w:w="1701" w:type="dxa"/>
            <w:shd w:val="clear" w:color="auto" w:fill="auto"/>
            <w:vAlign w:val="center"/>
            <w:hideMark/>
          </w:tcPr>
          <w:p w14:paraId="094A6CFF"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46</w:t>
            </w:r>
          </w:p>
        </w:tc>
        <w:tc>
          <w:tcPr>
            <w:tcW w:w="2126" w:type="dxa"/>
            <w:shd w:val="clear" w:color="auto" w:fill="auto"/>
            <w:noWrap/>
            <w:vAlign w:val="center"/>
            <w:hideMark/>
          </w:tcPr>
          <w:p w14:paraId="074430FB"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32</w:t>
            </w:r>
          </w:p>
        </w:tc>
        <w:tc>
          <w:tcPr>
            <w:tcW w:w="2127" w:type="dxa"/>
            <w:shd w:val="clear" w:color="auto" w:fill="auto"/>
            <w:vAlign w:val="center"/>
            <w:hideMark/>
          </w:tcPr>
          <w:p w14:paraId="5E17C57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30</w:t>
            </w:r>
          </w:p>
        </w:tc>
      </w:tr>
      <w:tr w:rsidR="0064022D" w:rsidRPr="0064022D" w14:paraId="0FC25D5A" w14:textId="77777777" w:rsidTr="0064022D">
        <w:trPr>
          <w:trHeight w:val="315"/>
          <w:jc w:val="center"/>
        </w:trPr>
        <w:tc>
          <w:tcPr>
            <w:tcW w:w="6086" w:type="dxa"/>
            <w:shd w:val="clear" w:color="auto" w:fill="auto"/>
            <w:noWrap/>
            <w:vAlign w:val="center"/>
            <w:hideMark/>
          </w:tcPr>
          <w:p w14:paraId="5C690F9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Μήκος Βραχίονα (μ.)</w:t>
            </w:r>
          </w:p>
        </w:tc>
        <w:tc>
          <w:tcPr>
            <w:tcW w:w="1984" w:type="dxa"/>
            <w:shd w:val="clear" w:color="auto" w:fill="auto"/>
            <w:noWrap/>
            <w:vAlign w:val="center"/>
            <w:hideMark/>
          </w:tcPr>
          <w:p w14:paraId="458713E1"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w:t>
            </w:r>
          </w:p>
        </w:tc>
        <w:tc>
          <w:tcPr>
            <w:tcW w:w="1701" w:type="dxa"/>
            <w:shd w:val="clear" w:color="auto" w:fill="auto"/>
            <w:vAlign w:val="center"/>
            <w:hideMark/>
          </w:tcPr>
          <w:p w14:paraId="6A126F4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60442779"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1,5</w:t>
            </w:r>
          </w:p>
        </w:tc>
        <w:tc>
          <w:tcPr>
            <w:tcW w:w="2127" w:type="dxa"/>
            <w:shd w:val="clear" w:color="auto" w:fill="auto"/>
            <w:vAlign w:val="center"/>
            <w:hideMark/>
          </w:tcPr>
          <w:p w14:paraId="31AB32A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0,5</w:t>
            </w:r>
          </w:p>
        </w:tc>
      </w:tr>
      <w:tr w:rsidR="0064022D" w:rsidRPr="0064022D" w14:paraId="23A01575" w14:textId="77777777" w:rsidTr="0064022D">
        <w:trPr>
          <w:trHeight w:val="315"/>
          <w:jc w:val="center"/>
        </w:trPr>
        <w:tc>
          <w:tcPr>
            <w:tcW w:w="6086" w:type="dxa"/>
            <w:shd w:val="clear" w:color="auto" w:fill="auto"/>
            <w:noWrap/>
            <w:vAlign w:val="center"/>
            <w:hideMark/>
          </w:tcPr>
          <w:p w14:paraId="2E83F9C6"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Απόσταση Ιστού – Οδοστρώματος (μ.)</w:t>
            </w:r>
          </w:p>
        </w:tc>
        <w:tc>
          <w:tcPr>
            <w:tcW w:w="1984" w:type="dxa"/>
            <w:shd w:val="clear" w:color="auto" w:fill="auto"/>
            <w:noWrap/>
            <w:vAlign w:val="center"/>
            <w:hideMark/>
          </w:tcPr>
          <w:p w14:paraId="1811DDA0"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1701" w:type="dxa"/>
            <w:shd w:val="clear" w:color="auto" w:fill="auto"/>
            <w:vAlign w:val="center"/>
            <w:hideMark/>
          </w:tcPr>
          <w:p w14:paraId="006FFB8D"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1</w:t>
            </w:r>
          </w:p>
        </w:tc>
        <w:tc>
          <w:tcPr>
            <w:tcW w:w="2126" w:type="dxa"/>
            <w:shd w:val="clear" w:color="auto" w:fill="auto"/>
            <w:noWrap/>
            <w:vAlign w:val="center"/>
            <w:hideMark/>
          </w:tcPr>
          <w:p w14:paraId="6311FB14"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0,5</w:t>
            </w:r>
          </w:p>
        </w:tc>
        <w:tc>
          <w:tcPr>
            <w:tcW w:w="2127" w:type="dxa"/>
            <w:shd w:val="clear" w:color="auto" w:fill="auto"/>
            <w:vAlign w:val="center"/>
            <w:hideMark/>
          </w:tcPr>
          <w:p w14:paraId="43DA2A93" w14:textId="77777777" w:rsidR="0064022D" w:rsidRPr="0064022D" w:rsidRDefault="0064022D" w:rsidP="0064022D">
            <w:pPr>
              <w:suppressAutoHyphens w:val="0"/>
              <w:spacing w:after="0"/>
              <w:jc w:val="center"/>
              <w:rPr>
                <w:sz w:val="18"/>
                <w:szCs w:val="18"/>
                <w:lang w:eastAsia="el-GR"/>
              </w:rPr>
            </w:pPr>
            <w:r w:rsidRPr="0064022D">
              <w:rPr>
                <w:sz w:val="18"/>
                <w:szCs w:val="18"/>
                <w:lang w:eastAsia="el-GR"/>
              </w:rPr>
              <w:t>0,5</w:t>
            </w:r>
          </w:p>
        </w:tc>
      </w:tr>
    </w:tbl>
    <w:p w14:paraId="4F63EAFE" w14:textId="77777777" w:rsidR="0064022D" w:rsidRPr="0064022D" w:rsidRDefault="0064022D" w:rsidP="0064022D">
      <w:pPr>
        <w:shd w:val="clear" w:color="auto" w:fill="FFFFFF"/>
        <w:tabs>
          <w:tab w:val="left" w:pos="-426"/>
          <w:tab w:val="left" w:pos="284"/>
        </w:tabs>
        <w:spacing w:after="0"/>
        <w:ind w:left="360"/>
        <w:contextualSpacing/>
        <w:jc w:val="center"/>
        <w:rPr>
          <w:bCs/>
          <w:i/>
          <w:sz w:val="18"/>
          <w:szCs w:val="18"/>
        </w:rPr>
      </w:pPr>
      <w:r w:rsidRPr="0064022D">
        <w:rPr>
          <w:b/>
          <w:bCs/>
          <w:i/>
          <w:sz w:val="18"/>
          <w:szCs w:val="18"/>
        </w:rPr>
        <w:t>Πίνακας 6</w:t>
      </w:r>
      <w:r w:rsidRPr="0064022D">
        <w:rPr>
          <w:bCs/>
          <w:sz w:val="18"/>
          <w:szCs w:val="18"/>
        </w:rPr>
        <w:t xml:space="preserve">. </w:t>
      </w:r>
      <w:r w:rsidRPr="0064022D">
        <w:rPr>
          <w:bCs/>
          <w:i/>
          <w:sz w:val="18"/>
          <w:szCs w:val="18"/>
        </w:rPr>
        <w:t>Πρότυπες Αντιπροσωπευτικές Οδοί</w:t>
      </w:r>
    </w:p>
    <w:p w14:paraId="473AE2AC" w14:textId="77777777" w:rsidR="0064022D" w:rsidRPr="0064022D" w:rsidRDefault="0064022D" w:rsidP="0064022D">
      <w:pPr>
        <w:spacing w:after="0"/>
        <w:jc w:val="center"/>
        <w:rPr>
          <w:i/>
          <w:sz w:val="18"/>
          <w:szCs w:val="18"/>
        </w:rPr>
      </w:pPr>
      <w:r w:rsidRPr="0064022D">
        <w:rPr>
          <w:i/>
          <w:iCs/>
          <w:sz w:val="18"/>
          <w:szCs w:val="18"/>
          <w:u w:val="single"/>
        </w:rPr>
        <w:t>Σημειώσεις:</w:t>
      </w:r>
      <w:r w:rsidRPr="0064022D">
        <w:rPr>
          <w:i/>
          <w:iCs/>
          <w:sz w:val="18"/>
          <w:szCs w:val="18"/>
        </w:rPr>
        <w:t xml:space="preserve"> 1. Ενδεικτικές παράμετροι, όχι επί ποινή αποκλεισμού, 2. Αφορά σε ενδεχόμενη ρύθμιση της κλίσης του Φωτιστικού σώματος, για βέλτιστα φωτοτεχνικά αποτελέσματα. </w:t>
      </w:r>
      <w:r w:rsidRPr="0064022D">
        <w:rPr>
          <w:i/>
          <w:sz w:val="18"/>
          <w:szCs w:val="18"/>
        </w:rPr>
        <w:t>Ο Ανάδοχος οφείλει να εκτελέσει τους υπολογισμούς του μοντέλου χωρίς να τροποποιήσει τις παραμέτρους του πίνακα. Τροποποίηση των παραμέτρων αυτών καθιστά το αποτέλεσμα μη συγκρίσιμο, οπότε δεν λαμβάνεται υπόψη</w:t>
      </w:r>
    </w:p>
    <w:p w14:paraId="3916B681" w14:textId="77777777" w:rsidR="0064022D" w:rsidRPr="0064022D" w:rsidRDefault="0064022D" w:rsidP="0064022D">
      <w:pPr>
        <w:spacing w:after="0"/>
        <w:jc w:val="center"/>
        <w:rPr>
          <w:i/>
          <w:sz w:val="18"/>
          <w:szCs w:val="18"/>
        </w:rPr>
      </w:pPr>
    </w:p>
    <w:p w14:paraId="37643A6C" w14:textId="77777777" w:rsidR="0064022D" w:rsidRPr="0064022D" w:rsidRDefault="0064022D" w:rsidP="0064022D">
      <w:pPr>
        <w:suppressAutoHyphens w:val="0"/>
        <w:spacing w:after="0"/>
        <w:ind w:left="-284"/>
        <w:jc w:val="left"/>
        <w:rPr>
          <w:rFonts w:eastAsia="Arial Unicode MS"/>
          <w:b/>
          <w:bCs/>
          <w:caps/>
          <w:sz w:val="20"/>
          <w:szCs w:val="20"/>
          <w:lang w:eastAsia="el-GR"/>
        </w:rPr>
      </w:pPr>
      <w:r w:rsidRPr="0064022D">
        <w:rPr>
          <w:rFonts w:eastAsia="Arial Unicode MS"/>
          <w:b/>
          <w:bCs/>
          <w:caps/>
          <w:sz w:val="20"/>
          <w:szCs w:val="20"/>
          <w:lang w:eastAsia="el-GR"/>
        </w:rPr>
        <w:t xml:space="preserve">      7. ΣΥΣΤΗΜΑ ΤΗΛΕΕΛΕΓΧΟΥ - ΤΗΛΕΔΙΑΧΕΙΡΙΣΗΣ - ΕΛΕΓΧΟΥ ΕΝΕΡΓΕΙΑΣ &amp; ΕΞΥΠΝΗΣ ΠΟΛΗΣ </w:t>
      </w:r>
    </w:p>
    <w:p w14:paraId="1B22069F" w14:textId="77777777" w:rsidR="0064022D" w:rsidRPr="0064022D" w:rsidRDefault="0064022D" w:rsidP="0064022D">
      <w:pPr>
        <w:suppressAutoHyphens w:val="0"/>
        <w:spacing w:after="0"/>
        <w:rPr>
          <w:rFonts w:eastAsia="Calibri"/>
          <w:sz w:val="20"/>
          <w:szCs w:val="20"/>
          <w:lang w:eastAsia="el-GR"/>
        </w:rPr>
      </w:pPr>
      <w:r w:rsidRPr="0064022D">
        <w:rPr>
          <w:rFonts w:eastAsia="Calibri"/>
          <w:sz w:val="20"/>
          <w:szCs w:val="20"/>
          <w:lang w:eastAsia="en-US"/>
        </w:rPr>
        <w:t xml:space="preserve">Το «Σύστημα Tηλεελέγχου - Τηλεχειρισμού» θα πρέπει να πραγματοποιείται: </w:t>
      </w:r>
      <w:r w:rsidRPr="0064022D">
        <w:rPr>
          <w:rFonts w:eastAsia="Calibri"/>
          <w:sz w:val="20"/>
          <w:szCs w:val="20"/>
          <w:lang w:eastAsia="el-GR"/>
        </w:rPr>
        <w:t>σε επίπεδο κόμβου (Pillar), για 4.745 Φωτιστικά Σώματα στο Σύστημα Ηλεκτροφωτισμού και σε επίπεδο Φωτιστικού για τουλάχιστον 1.000 φωτιστικά σώματα βραχίονα που θα εγκατασταθούν πιλοτικά σε δρόμους επιλογής του Δήμου και θα συνοδεύονται από 1.000 ασύρματους ελεγκτές τοποθετημένους εξωτερικά των φωτιστικών</w:t>
      </w:r>
      <w:r w:rsidRPr="0064022D">
        <w:rPr>
          <w:sz w:val="20"/>
          <w:szCs w:val="20"/>
          <w:lang w:eastAsia="el-GR"/>
        </w:rPr>
        <w:t xml:space="preserve"> </w:t>
      </w:r>
      <w:r w:rsidRPr="0064022D">
        <w:rPr>
          <w:rFonts w:eastAsia="Calibri"/>
          <w:sz w:val="20"/>
          <w:szCs w:val="20"/>
          <w:lang w:eastAsia="el-GR"/>
        </w:rPr>
        <w:t xml:space="preserve">μέσω βάσης τύπου </w:t>
      </w:r>
      <w:r w:rsidRPr="0064022D">
        <w:rPr>
          <w:rFonts w:eastAsia="Calibri"/>
          <w:sz w:val="20"/>
          <w:szCs w:val="20"/>
          <w:lang w:val="en-US" w:eastAsia="el-GR"/>
        </w:rPr>
        <w:t>Zhaga</w:t>
      </w:r>
      <w:r w:rsidRPr="0064022D">
        <w:rPr>
          <w:rFonts w:eastAsia="Calibri"/>
          <w:sz w:val="20"/>
          <w:szCs w:val="20"/>
          <w:lang w:eastAsia="el-GR"/>
        </w:rPr>
        <w:t xml:space="preserve"> </w:t>
      </w:r>
      <w:r w:rsidRPr="0064022D">
        <w:rPr>
          <w:rFonts w:eastAsia="Calibri"/>
          <w:sz w:val="20"/>
          <w:szCs w:val="20"/>
          <w:lang w:val="en-US" w:eastAsia="el-GR"/>
        </w:rPr>
        <w:t>Socket</w:t>
      </w:r>
      <w:r w:rsidRPr="0064022D">
        <w:rPr>
          <w:rFonts w:eastAsia="Calibri"/>
          <w:sz w:val="20"/>
          <w:szCs w:val="20"/>
          <w:lang w:eastAsia="el-GR"/>
        </w:rPr>
        <w:t xml:space="preserve"> 4 </w:t>
      </w:r>
      <w:r w:rsidRPr="0064022D">
        <w:rPr>
          <w:rFonts w:eastAsia="Calibri"/>
          <w:sz w:val="20"/>
          <w:szCs w:val="20"/>
          <w:lang w:val="en-US" w:eastAsia="el-GR"/>
        </w:rPr>
        <w:t>pole</w:t>
      </w:r>
      <w:r w:rsidRPr="0064022D">
        <w:rPr>
          <w:rFonts w:eastAsia="Calibri"/>
          <w:sz w:val="20"/>
          <w:szCs w:val="20"/>
          <w:lang w:eastAsia="el-GR"/>
        </w:rPr>
        <w:t xml:space="preserve">, </w:t>
      </w:r>
      <w:r w:rsidRPr="0064022D">
        <w:rPr>
          <w:rFonts w:eastAsia="Calibri"/>
          <w:sz w:val="20"/>
          <w:szCs w:val="20"/>
          <w:lang w:val="en-US" w:eastAsia="el-GR"/>
        </w:rPr>
        <w:t>Book</w:t>
      </w:r>
      <w:r w:rsidRPr="0064022D">
        <w:rPr>
          <w:rFonts w:eastAsia="Calibri"/>
          <w:sz w:val="20"/>
          <w:szCs w:val="20"/>
          <w:lang w:eastAsia="el-GR"/>
        </w:rPr>
        <w:t xml:space="preserve"> 18.</w:t>
      </w:r>
    </w:p>
    <w:p w14:paraId="0364BCE2" w14:textId="77777777" w:rsidR="0064022D" w:rsidRPr="0064022D" w:rsidRDefault="0064022D" w:rsidP="0064022D">
      <w:pPr>
        <w:spacing w:after="0"/>
        <w:contextualSpacing/>
        <w:rPr>
          <w:rFonts w:eastAsia="Arial Unicode MS"/>
          <w:b/>
          <w:bCs/>
          <w:caps/>
          <w:sz w:val="20"/>
          <w:szCs w:val="20"/>
          <w:lang w:eastAsia="el-GR"/>
        </w:rPr>
      </w:pPr>
      <w:r w:rsidRPr="0064022D">
        <w:rPr>
          <w:rFonts w:eastAsia="Arial Unicode MS"/>
          <w:b/>
          <w:bCs/>
          <w:caps/>
          <w:sz w:val="20"/>
          <w:szCs w:val="20"/>
          <w:lang w:eastAsia="el-GR"/>
        </w:rPr>
        <w:t>7.1 ΑΣΥΡΜΑΤΟΙ ΕΛΕΓΚΤΕΣ ΦΩΤΙΣΤΙΚΩΝ ΣΩΜΑΤΩΝ</w:t>
      </w:r>
    </w:p>
    <w:p w14:paraId="4AAEE9A4" w14:textId="77777777" w:rsidR="0064022D" w:rsidRPr="0064022D" w:rsidRDefault="0064022D" w:rsidP="0064022D">
      <w:pPr>
        <w:suppressAutoHyphens w:val="0"/>
        <w:spacing w:after="0"/>
        <w:rPr>
          <w:spacing w:val="-1"/>
          <w:w w:val="105"/>
          <w:sz w:val="20"/>
          <w:szCs w:val="20"/>
          <w:lang w:eastAsia="el-GR"/>
        </w:rPr>
      </w:pPr>
      <w:r w:rsidRPr="0064022D">
        <w:rPr>
          <w:spacing w:val="-1"/>
          <w:w w:val="105"/>
          <w:sz w:val="20"/>
          <w:szCs w:val="20"/>
          <w:lang w:eastAsia="el-GR"/>
        </w:rPr>
        <w:t xml:space="preserve">Οι 1.000 Ασύρματοι Ελεγκτές χρησιμοποιούνται σε επίπεδο φωτιστικού με σκοπό τον πλήρη απομακρυσμένο έλεγχο των 1.000 Φωτιστικών Σωμάτων LED και την παρακολούθηση της λειτουργίας τους. Οι Ασύρματοι Ελεγκτές πρέπει να διαθέτουν τις παρακάτω προδιαγραφές, όπως αναλυτικά περιγράφονται στον Πίνακα που ακολουθεί. </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6"/>
        <w:gridCol w:w="1642"/>
        <w:gridCol w:w="7678"/>
        <w:gridCol w:w="5812"/>
      </w:tblGrid>
      <w:tr w:rsidR="0064022D" w:rsidRPr="0064022D" w14:paraId="22DFDAF6" w14:textId="77777777" w:rsidTr="0064022D">
        <w:trPr>
          <w:trHeight w:hRule="exact" w:val="292"/>
          <w:tblHeader/>
          <w:jc w:val="center"/>
        </w:trPr>
        <w:tc>
          <w:tcPr>
            <w:tcW w:w="456" w:type="dxa"/>
            <w:shd w:val="clear" w:color="auto" w:fill="DAEEF3"/>
            <w:vAlign w:val="center"/>
          </w:tcPr>
          <w:p w14:paraId="3346139E" w14:textId="77777777" w:rsidR="0064022D" w:rsidRPr="0064022D" w:rsidRDefault="0064022D" w:rsidP="0064022D">
            <w:pPr>
              <w:widowControl w:val="0"/>
              <w:suppressAutoHyphens w:val="0"/>
              <w:spacing w:after="0"/>
              <w:jc w:val="center"/>
              <w:rPr>
                <w:rFonts w:eastAsia="Calibri"/>
                <w:b/>
                <w:sz w:val="18"/>
                <w:szCs w:val="18"/>
                <w:lang w:eastAsia="en-US"/>
              </w:rPr>
            </w:pPr>
            <w:r w:rsidRPr="0064022D">
              <w:rPr>
                <w:rFonts w:eastAsia="Calibri"/>
                <w:b/>
                <w:w w:val="115"/>
                <w:sz w:val="18"/>
                <w:szCs w:val="18"/>
                <w:lang w:eastAsia="en-US"/>
              </w:rPr>
              <w:t>Α/Α</w:t>
            </w:r>
          </w:p>
        </w:tc>
        <w:tc>
          <w:tcPr>
            <w:tcW w:w="1642" w:type="dxa"/>
            <w:shd w:val="clear" w:color="auto" w:fill="DAEEF3"/>
            <w:vAlign w:val="center"/>
          </w:tcPr>
          <w:p w14:paraId="226B627A" w14:textId="77777777" w:rsidR="0064022D" w:rsidRPr="0064022D" w:rsidRDefault="0064022D" w:rsidP="0064022D">
            <w:pPr>
              <w:widowControl w:val="0"/>
              <w:suppressAutoHyphens w:val="0"/>
              <w:spacing w:after="0"/>
              <w:jc w:val="center"/>
              <w:rPr>
                <w:rFonts w:eastAsia="Calibri"/>
                <w:b/>
                <w:sz w:val="18"/>
                <w:szCs w:val="18"/>
                <w:lang w:eastAsia="en-US"/>
              </w:rPr>
            </w:pPr>
            <w:r w:rsidRPr="0064022D">
              <w:rPr>
                <w:rFonts w:eastAsia="Calibri"/>
                <w:b/>
                <w:w w:val="110"/>
                <w:sz w:val="18"/>
                <w:szCs w:val="18"/>
                <w:lang w:eastAsia="en-US"/>
              </w:rPr>
              <w:t>ΠΡΟΔΙΑΓΡΑΦΗ</w:t>
            </w:r>
          </w:p>
        </w:tc>
        <w:tc>
          <w:tcPr>
            <w:tcW w:w="7678" w:type="dxa"/>
            <w:shd w:val="clear" w:color="auto" w:fill="DAEEF3"/>
            <w:vAlign w:val="center"/>
          </w:tcPr>
          <w:p w14:paraId="0CADA024" w14:textId="77777777" w:rsidR="0064022D" w:rsidRPr="0064022D" w:rsidRDefault="0064022D" w:rsidP="0064022D">
            <w:pPr>
              <w:widowControl w:val="0"/>
              <w:suppressAutoHyphens w:val="0"/>
              <w:spacing w:after="0"/>
              <w:ind w:right="2"/>
              <w:jc w:val="center"/>
              <w:rPr>
                <w:rFonts w:eastAsia="Calibri"/>
                <w:b/>
                <w:sz w:val="18"/>
                <w:szCs w:val="18"/>
                <w:lang w:eastAsia="en-US"/>
              </w:rPr>
            </w:pPr>
            <w:r w:rsidRPr="0064022D">
              <w:rPr>
                <w:rFonts w:eastAsia="Calibri"/>
                <w:b/>
                <w:w w:val="105"/>
                <w:sz w:val="18"/>
                <w:szCs w:val="18"/>
                <w:lang w:eastAsia="en-US"/>
              </w:rPr>
              <w:t>ΑΠΑΙΤΗΣΗ</w:t>
            </w:r>
          </w:p>
        </w:tc>
        <w:tc>
          <w:tcPr>
            <w:tcW w:w="5812" w:type="dxa"/>
            <w:shd w:val="clear" w:color="auto" w:fill="DAEEF3"/>
            <w:vAlign w:val="center"/>
          </w:tcPr>
          <w:p w14:paraId="7BE532EE" w14:textId="77777777" w:rsidR="0064022D" w:rsidRPr="0064022D" w:rsidRDefault="0064022D" w:rsidP="0064022D">
            <w:pPr>
              <w:widowControl w:val="0"/>
              <w:suppressAutoHyphens w:val="0"/>
              <w:spacing w:after="0"/>
              <w:ind w:right="1" w:firstLine="212"/>
              <w:jc w:val="center"/>
              <w:rPr>
                <w:rFonts w:eastAsia="Calibri"/>
                <w:b/>
                <w:sz w:val="18"/>
                <w:szCs w:val="18"/>
                <w:lang w:eastAsia="en-US"/>
              </w:rPr>
            </w:pPr>
            <w:r w:rsidRPr="0064022D">
              <w:rPr>
                <w:rFonts w:eastAsia="Calibri"/>
                <w:b/>
                <w:w w:val="110"/>
                <w:sz w:val="18"/>
                <w:szCs w:val="18"/>
                <w:lang w:eastAsia="en-US"/>
              </w:rPr>
              <w:t>ΤΕΚΜΗΡΙΟ/Α</w:t>
            </w:r>
          </w:p>
        </w:tc>
      </w:tr>
      <w:tr w:rsidR="0064022D" w:rsidRPr="0064022D" w14:paraId="2E68AA2C" w14:textId="77777777" w:rsidTr="009A48B7">
        <w:trPr>
          <w:trHeight w:hRule="exact" w:val="968"/>
          <w:jc w:val="center"/>
        </w:trPr>
        <w:tc>
          <w:tcPr>
            <w:tcW w:w="456" w:type="dxa"/>
            <w:vAlign w:val="center"/>
          </w:tcPr>
          <w:p w14:paraId="00DFC4A5"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1</w:t>
            </w:r>
          </w:p>
        </w:tc>
        <w:tc>
          <w:tcPr>
            <w:tcW w:w="1642" w:type="dxa"/>
            <w:vAlign w:val="center"/>
          </w:tcPr>
          <w:p w14:paraId="2387A70A"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z w:val="18"/>
                <w:szCs w:val="18"/>
                <w:lang w:eastAsia="en-US"/>
              </w:rPr>
              <w:t>Τύπος /τρόπος</w:t>
            </w:r>
            <w:r w:rsidRPr="0064022D">
              <w:rPr>
                <w:rFonts w:eastAsia="Calibri"/>
                <w:spacing w:val="21"/>
                <w:w w:val="103"/>
                <w:sz w:val="18"/>
                <w:szCs w:val="18"/>
                <w:lang w:eastAsia="en-US"/>
              </w:rPr>
              <w:t xml:space="preserve"> </w:t>
            </w:r>
            <w:r w:rsidRPr="0064022D">
              <w:rPr>
                <w:rFonts w:eastAsia="Calibri"/>
                <w:spacing w:val="-1"/>
                <w:sz w:val="18"/>
                <w:szCs w:val="18"/>
                <w:lang w:eastAsia="en-US"/>
              </w:rPr>
              <w:t>τοποθέτησης</w:t>
            </w:r>
          </w:p>
          <w:p w14:paraId="261FEDD9"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Calibri"/>
                <w:spacing w:val="-1"/>
                <w:sz w:val="18"/>
                <w:szCs w:val="18"/>
                <w:lang w:eastAsia="en-US"/>
              </w:rPr>
              <w:t>Ασύρματου</w:t>
            </w:r>
            <w:r w:rsidRPr="0064022D">
              <w:rPr>
                <w:rFonts w:eastAsia="Calibri"/>
                <w:spacing w:val="35"/>
                <w:sz w:val="18"/>
                <w:szCs w:val="18"/>
                <w:lang w:eastAsia="en-US"/>
              </w:rPr>
              <w:t xml:space="preserve"> </w:t>
            </w:r>
            <w:r w:rsidRPr="0064022D">
              <w:rPr>
                <w:rFonts w:eastAsia="Calibri"/>
                <w:spacing w:val="-1"/>
                <w:sz w:val="18"/>
                <w:szCs w:val="18"/>
                <w:lang w:eastAsia="en-US"/>
              </w:rPr>
              <w:t>Ελεγκτή</w:t>
            </w:r>
          </w:p>
        </w:tc>
        <w:tc>
          <w:tcPr>
            <w:tcW w:w="7678" w:type="dxa"/>
            <w:vAlign w:val="center"/>
          </w:tcPr>
          <w:p w14:paraId="31F45A30" w14:textId="77777777" w:rsidR="0064022D" w:rsidRPr="0064022D" w:rsidRDefault="0064022D" w:rsidP="0064022D">
            <w:pPr>
              <w:widowControl w:val="0"/>
              <w:tabs>
                <w:tab w:val="left" w:pos="392"/>
              </w:tabs>
              <w:suppressAutoHyphens w:val="0"/>
              <w:spacing w:after="0"/>
              <w:ind w:left="232" w:right="93"/>
              <w:contextualSpacing/>
              <w:rPr>
                <w:rFonts w:eastAsia="Tahoma"/>
                <w:strike/>
                <w:sz w:val="18"/>
                <w:szCs w:val="18"/>
                <w:lang w:eastAsia="en-US"/>
              </w:rPr>
            </w:pPr>
            <w:r w:rsidRPr="0064022D">
              <w:rPr>
                <w:rFonts w:eastAsia="Tahoma"/>
                <w:sz w:val="18"/>
                <w:szCs w:val="18"/>
                <w:lang w:eastAsia="en-US"/>
              </w:rPr>
              <w:t xml:space="preserve">Ο τοπικός ασύρματος ελεγκτής του φωτιστικού θα πρέπει να είναι εξωτερικός, τύπου </w:t>
            </w:r>
            <w:r w:rsidRPr="0064022D">
              <w:rPr>
                <w:rFonts w:eastAsia="Calibri"/>
                <w:sz w:val="20"/>
                <w:szCs w:val="20"/>
                <w:lang w:val="en-US" w:eastAsia="el-GR"/>
              </w:rPr>
              <w:t>Zhaga</w:t>
            </w:r>
            <w:r w:rsidRPr="0064022D">
              <w:rPr>
                <w:rFonts w:eastAsia="Calibri"/>
                <w:sz w:val="20"/>
                <w:szCs w:val="20"/>
                <w:lang w:eastAsia="el-GR"/>
              </w:rPr>
              <w:t xml:space="preserve"> </w:t>
            </w:r>
            <w:r w:rsidRPr="0064022D">
              <w:rPr>
                <w:rFonts w:eastAsia="Calibri"/>
                <w:sz w:val="20"/>
                <w:szCs w:val="20"/>
                <w:lang w:val="en-US" w:eastAsia="el-GR"/>
              </w:rPr>
              <w:t>Socket</w:t>
            </w:r>
            <w:r w:rsidRPr="0064022D">
              <w:rPr>
                <w:rFonts w:eastAsia="Calibri"/>
                <w:sz w:val="20"/>
                <w:szCs w:val="20"/>
                <w:lang w:eastAsia="el-GR"/>
              </w:rPr>
              <w:t xml:space="preserve"> </w:t>
            </w:r>
            <w:r w:rsidRPr="0064022D">
              <w:rPr>
                <w:rFonts w:eastAsia="Calibri"/>
                <w:sz w:val="20"/>
                <w:szCs w:val="20"/>
                <w:lang w:val="en-US" w:eastAsia="el-GR"/>
              </w:rPr>
              <w:t>male</w:t>
            </w:r>
            <w:r w:rsidRPr="0064022D">
              <w:rPr>
                <w:rFonts w:eastAsia="Calibri"/>
                <w:sz w:val="20"/>
                <w:szCs w:val="20"/>
                <w:lang w:eastAsia="el-GR"/>
              </w:rPr>
              <w:t xml:space="preserve"> - 4 </w:t>
            </w:r>
            <w:r w:rsidRPr="0064022D">
              <w:rPr>
                <w:rFonts w:eastAsia="Calibri"/>
                <w:sz w:val="20"/>
                <w:szCs w:val="20"/>
                <w:lang w:val="en-US" w:eastAsia="el-GR"/>
              </w:rPr>
              <w:t>pole</w:t>
            </w:r>
            <w:r w:rsidRPr="0064022D">
              <w:rPr>
                <w:rFonts w:eastAsia="Calibri"/>
                <w:sz w:val="20"/>
                <w:szCs w:val="20"/>
                <w:lang w:eastAsia="el-GR"/>
              </w:rPr>
              <w:t xml:space="preserve">, </w:t>
            </w:r>
            <w:r w:rsidRPr="0064022D">
              <w:rPr>
                <w:rFonts w:eastAsia="Calibri"/>
                <w:sz w:val="20"/>
                <w:szCs w:val="20"/>
                <w:lang w:val="en-US" w:eastAsia="el-GR"/>
              </w:rPr>
              <w:t>Book</w:t>
            </w:r>
            <w:r w:rsidRPr="0064022D">
              <w:rPr>
                <w:rFonts w:eastAsia="Calibri"/>
                <w:sz w:val="20"/>
                <w:szCs w:val="20"/>
                <w:lang w:eastAsia="el-GR"/>
              </w:rPr>
              <w:t xml:space="preserve"> 18 </w:t>
            </w:r>
            <w:r w:rsidRPr="0064022D">
              <w:rPr>
                <w:rFonts w:eastAsia="Tahoma"/>
                <w:sz w:val="18"/>
                <w:szCs w:val="18"/>
                <w:lang w:eastAsia="en-US"/>
              </w:rPr>
              <w:t xml:space="preserve">για τοποθέτηση σε βάση </w:t>
            </w:r>
            <w:r w:rsidRPr="0064022D">
              <w:rPr>
                <w:rFonts w:eastAsia="Calibri"/>
                <w:sz w:val="20"/>
                <w:szCs w:val="20"/>
                <w:lang w:val="en-US" w:eastAsia="el-GR"/>
              </w:rPr>
              <w:t>Zhaga</w:t>
            </w:r>
            <w:r w:rsidRPr="0064022D">
              <w:rPr>
                <w:rFonts w:eastAsia="Calibri"/>
                <w:sz w:val="20"/>
                <w:szCs w:val="20"/>
                <w:lang w:eastAsia="el-GR"/>
              </w:rPr>
              <w:t xml:space="preserve"> </w:t>
            </w:r>
            <w:r w:rsidRPr="0064022D">
              <w:rPr>
                <w:rFonts w:eastAsia="Calibri"/>
                <w:sz w:val="20"/>
                <w:szCs w:val="20"/>
                <w:lang w:val="en-US" w:eastAsia="el-GR"/>
              </w:rPr>
              <w:t>Socket</w:t>
            </w:r>
            <w:r w:rsidRPr="0064022D">
              <w:rPr>
                <w:rFonts w:eastAsia="Calibri"/>
                <w:sz w:val="20"/>
                <w:szCs w:val="20"/>
                <w:lang w:eastAsia="el-GR"/>
              </w:rPr>
              <w:t xml:space="preserve"> </w:t>
            </w:r>
            <w:r w:rsidRPr="0064022D">
              <w:rPr>
                <w:rFonts w:eastAsia="Calibri"/>
                <w:sz w:val="20"/>
                <w:szCs w:val="20"/>
                <w:lang w:val="en-US" w:eastAsia="el-GR"/>
              </w:rPr>
              <w:t>female</w:t>
            </w:r>
            <w:r w:rsidRPr="0064022D">
              <w:rPr>
                <w:rFonts w:eastAsia="Calibri"/>
                <w:sz w:val="20"/>
                <w:szCs w:val="20"/>
                <w:lang w:eastAsia="el-GR"/>
              </w:rPr>
              <w:t xml:space="preserve"> - 4 </w:t>
            </w:r>
            <w:r w:rsidRPr="0064022D">
              <w:rPr>
                <w:rFonts w:eastAsia="Calibri"/>
                <w:sz w:val="20"/>
                <w:szCs w:val="20"/>
                <w:lang w:val="en-US" w:eastAsia="el-GR"/>
              </w:rPr>
              <w:t>pole</w:t>
            </w:r>
            <w:r w:rsidRPr="0064022D">
              <w:rPr>
                <w:rFonts w:eastAsia="Calibri"/>
                <w:sz w:val="20"/>
                <w:szCs w:val="20"/>
                <w:lang w:eastAsia="el-GR"/>
              </w:rPr>
              <w:t xml:space="preserve">, </w:t>
            </w:r>
            <w:r w:rsidRPr="0064022D">
              <w:rPr>
                <w:rFonts w:eastAsia="Calibri"/>
                <w:sz w:val="20"/>
                <w:szCs w:val="20"/>
                <w:lang w:val="en-US" w:eastAsia="el-GR"/>
              </w:rPr>
              <w:t>Book</w:t>
            </w:r>
            <w:r w:rsidRPr="0064022D">
              <w:rPr>
                <w:rFonts w:eastAsia="Calibri"/>
                <w:sz w:val="20"/>
                <w:szCs w:val="20"/>
                <w:lang w:eastAsia="el-GR"/>
              </w:rPr>
              <w:t xml:space="preserve"> 18</w:t>
            </w:r>
            <w:r w:rsidRPr="0064022D">
              <w:rPr>
                <w:rFonts w:eastAsia="Tahoma"/>
                <w:sz w:val="18"/>
                <w:szCs w:val="18"/>
                <w:lang w:eastAsia="en-US"/>
              </w:rPr>
              <w:t>, η οποία θα βρίσκεται στο πάνω μέρος του φωτιστικού</w:t>
            </w:r>
          </w:p>
          <w:p w14:paraId="0634B60D" w14:textId="77777777" w:rsidR="0064022D" w:rsidRPr="0064022D" w:rsidRDefault="0064022D" w:rsidP="0064022D">
            <w:pPr>
              <w:widowControl w:val="0"/>
              <w:tabs>
                <w:tab w:val="left" w:pos="392"/>
              </w:tabs>
              <w:suppressAutoHyphens w:val="0"/>
              <w:spacing w:after="0"/>
              <w:ind w:left="232" w:right="93"/>
              <w:contextualSpacing/>
              <w:rPr>
                <w:rFonts w:eastAsia="Tahoma"/>
                <w:strike/>
                <w:sz w:val="18"/>
                <w:szCs w:val="18"/>
                <w:lang w:eastAsia="en-US"/>
              </w:rPr>
            </w:pPr>
          </w:p>
        </w:tc>
        <w:tc>
          <w:tcPr>
            <w:tcW w:w="5812" w:type="dxa"/>
            <w:vAlign w:val="center"/>
          </w:tcPr>
          <w:p w14:paraId="2F38BAF2" w14:textId="77777777" w:rsidR="0064022D" w:rsidRPr="0064022D" w:rsidRDefault="0064022D" w:rsidP="0064022D">
            <w:pPr>
              <w:widowControl w:val="0"/>
              <w:suppressAutoHyphens w:val="0"/>
              <w:spacing w:after="0"/>
              <w:ind w:left="129" w:right="172"/>
              <w:contextualSpacing/>
              <w:rPr>
                <w:rFonts w:eastAsia="Calibri"/>
                <w:spacing w:val="-1"/>
                <w:sz w:val="18"/>
                <w:szCs w:val="18"/>
                <w:lang w:eastAsia="en-US"/>
              </w:rPr>
            </w:pPr>
            <w:r w:rsidRPr="0064022D">
              <w:rPr>
                <w:rFonts w:eastAsia="Calibri"/>
                <w:spacing w:val="-1"/>
                <w:sz w:val="18"/>
                <w:szCs w:val="18"/>
                <w:lang w:eastAsia="en-US"/>
              </w:rPr>
              <w:t>Τεχνικό</w:t>
            </w:r>
            <w:r w:rsidRPr="0064022D">
              <w:rPr>
                <w:rFonts w:eastAsia="Calibri"/>
                <w:spacing w:val="19"/>
                <w:sz w:val="18"/>
                <w:szCs w:val="18"/>
                <w:lang w:eastAsia="en-US"/>
              </w:rPr>
              <w:t xml:space="preserve"> </w:t>
            </w:r>
            <w:r w:rsidRPr="0064022D">
              <w:rPr>
                <w:rFonts w:eastAsia="Calibri"/>
                <w:spacing w:val="-1"/>
                <w:sz w:val="18"/>
                <w:szCs w:val="18"/>
                <w:lang w:eastAsia="en-US"/>
              </w:rPr>
              <w:t>Φυλλάδιο του Ασύρματου Ελεγκτή</w:t>
            </w:r>
          </w:p>
        </w:tc>
      </w:tr>
      <w:tr w:rsidR="0064022D" w:rsidRPr="0064022D" w14:paraId="0A404CA7" w14:textId="77777777" w:rsidTr="0064022D">
        <w:trPr>
          <w:trHeight w:hRule="exact" w:val="724"/>
          <w:jc w:val="center"/>
        </w:trPr>
        <w:tc>
          <w:tcPr>
            <w:tcW w:w="456" w:type="dxa"/>
            <w:vAlign w:val="center"/>
          </w:tcPr>
          <w:p w14:paraId="00552A6D"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2</w:t>
            </w:r>
          </w:p>
        </w:tc>
        <w:tc>
          <w:tcPr>
            <w:tcW w:w="1642" w:type="dxa"/>
            <w:vAlign w:val="center"/>
          </w:tcPr>
          <w:p w14:paraId="5E49378E" w14:textId="77777777" w:rsidR="0064022D" w:rsidRPr="0064022D" w:rsidRDefault="0064022D" w:rsidP="0064022D">
            <w:pPr>
              <w:widowControl w:val="0"/>
              <w:suppressAutoHyphens w:val="0"/>
              <w:spacing w:after="0"/>
              <w:jc w:val="center"/>
              <w:rPr>
                <w:rFonts w:eastAsia="Calibri"/>
                <w:sz w:val="18"/>
                <w:szCs w:val="18"/>
                <w:lang w:eastAsia="en-US"/>
              </w:rPr>
            </w:pPr>
            <w:r w:rsidRPr="0064022D">
              <w:rPr>
                <w:rFonts w:eastAsia="Calibri"/>
                <w:sz w:val="18"/>
                <w:szCs w:val="18"/>
                <w:lang w:eastAsia="en-US"/>
              </w:rPr>
              <w:t>Βαθμός προστασίας</w:t>
            </w:r>
          </w:p>
          <w:p w14:paraId="39E51B44"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Ασύρματου</w:t>
            </w:r>
            <w:r w:rsidRPr="0064022D">
              <w:rPr>
                <w:rFonts w:eastAsia="Calibri"/>
                <w:spacing w:val="35"/>
                <w:sz w:val="18"/>
                <w:szCs w:val="18"/>
                <w:lang w:eastAsia="en-US"/>
              </w:rPr>
              <w:t xml:space="preserve"> </w:t>
            </w:r>
            <w:r w:rsidRPr="0064022D">
              <w:rPr>
                <w:rFonts w:eastAsia="Calibri"/>
                <w:spacing w:val="-1"/>
                <w:sz w:val="18"/>
                <w:szCs w:val="18"/>
                <w:lang w:eastAsia="en-US"/>
              </w:rPr>
              <w:t>Ελεγκτή</w:t>
            </w:r>
          </w:p>
        </w:tc>
        <w:tc>
          <w:tcPr>
            <w:tcW w:w="7678" w:type="dxa"/>
            <w:vAlign w:val="center"/>
          </w:tcPr>
          <w:p w14:paraId="2553D3A0" w14:textId="77777777" w:rsidR="0064022D" w:rsidRPr="0064022D" w:rsidRDefault="0064022D" w:rsidP="0064022D">
            <w:pPr>
              <w:widowControl w:val="0"/>
              <w:suppressAutoHyphens w:val="0"/>
              <w:spacing w:after="0"/>
              <w:ind w:left="374" w:right="93"/>
              <w:contextualSpacing/>
              <w:rPr>
                <w:rFonts w:eastAsia="Tahoma"/>
                <w:sz w:val="18"/>
                <w:szCs w:val="18"/>
                <w:lang w:eastAsia="en-US"/>
              </w:rPr>
            </w:pPr>
            <w:r w:rsidRPr="0064022D">
              <w:rPr>
                <w:rFonts w:eastAsia="Tahoma"/>
                <w:sz w:val="18"/>
                <w:szCs w:val="18"/>
                <w:lang w:eastAsia="en-US"/>
              </w:rPr>
              <w:t>≥IP66  για τον Ασύρματο Ελεγκτή</w:t>
            </w:r>
          </w:p>
        </w:tc>
        <w:tc>
          <w:tcPr>
            <w:tcW w:w="5812" w:type="dxa"/>
            <w:vAlign w:val="center"/>
          </w:tcPr>
          <w:p w14:paraId="1BEA6563" w14:textId="77777777" w:rsidR="0064022D" w:rsidRPr="0064022D" w:rsidRDefault="0064022D" w:rsidP="0064022D">
            <w:pPr>
              <w:widowControl w:val="0"/>
              <w:suppressAutoHyphens w:val="0"/>
              <w:spacing w:after="0"/>
              <w:ind w:left="89" w:right="172"/>
              <w:rPr>
                <w:rFonts w:eastAsia="Calibri"/>
                <w:spacing w:val="-1"/>
                <w:sz w:val="18"/>
                <w:szCs w:val="18"/>
                <w:highlight w:val="yellow"/>
                <w:lang w:eastAsia="en-US"/>
              </w:rPr>
            </w:pPr>
            <w:r w:rsidRPr="0064022D">
              <w:rPr>
                <w:rFonts w:eastAsia="Calibri"/>
                <w:spacing w:val="-1"/>
                <w:sz w:val="18"/>
                <w:szCs w:val="18"/>
                <w:lang w:eastAsia="en-US"/>
              </w:rPr>
              <w:t xml:space="preserve">Πιστοποιητικό </w:t>
            </w:r>
            <w:r w:rsidRPr="0064022D">
              <w:rPr>
                <w:rFonts w:eastAsia="Calibri"/>
                <w:spacing w:val="-1"/>
                <w:sz w:val="18"/>
                <w:szCs w:val="18"/>
                <w:lang w:val="en-US" w:eastAsia="en-US"/>
              </w:rPr>
              <w:t>ENEC</w:t>
            </w:r>
            <w:r w:rsidRPr="0064022D">
              <w:rPr>
                <w:rFonts w:eastAsia="Calibri"/>
                <w:spacing w:val="-1"/>
                <w:sz w:val="18"/>
                <w:szCs w:val="18"/>
                <w:lang w:eastAsia="en-US"/>
              </w:rPr>
              <w:t xml:space="preserve"> του ασύρματου ελεγκτή</w:t>
            </w:r>
          </w:p>
        </w:tc>
      </w:tr>
      <w:tr w:rsidR="0064022D" w:rsidRPr="0064022D" w14:paraId="5C6C0D60" w14:textId="77777777" w:rsidTr="00DD705E">
        <w:trPr>
          <w:trHeight w:hRule="exact" w:val="2982"/>
          <w:jc w:val="center"/>
        </w:trPr>
        <w:tc>
          <w:tcPr>
            <w:tcW w:w="456" w:type="dxa"/>
            <w:vAlign w:val="center"/>
          </w:tcPr>
          <w:p w14:paraId="5FC9534B"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lastRenderedPageBreak/>
              <w:t>3</w:t>
            </w:r>
          </w:p>
        </w:tc>
        <w:tc>
          <w:tcPr>
            <w:tcW w:w="1642" w:type="dxa"/>
            <w:vAlign w:val="center"/>
          </w:tcPr>
          <w:p w14:paraId="498D6007"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Calibri"/>
                <w:spacing w:val="-1"/>
                <w:sz w:val="18"/>
                <w:szCs w:val="18"/>
                <w:lang w:eastAsia="en-US"/>
              </w:rPr>
              <w:t>Χαρακτηριστικά  Ασύρματου</w:t>
            </w:r>
            <w:r w:rsidRPr="0064022D">
              <w:rPr>
                <w:rFonts w:eastAsia="Calibri"/>
                <w:spacing w:val="35"/>
                <w:sz w:val="18"/>
                <w:szCs w:val="18"/>
                <w:lang w:eastAsia="en-US"/>
              </w:rPr>
              <w:t xml:space="preserve"> </w:t>
            </w:r>
            <w:r w:rsidRPr="0064022D">
              <w:rPr>
                <w:rFonts w:eastAsia="Calibri"/>
                <w:spacing w:val="-1"/>
                <w:sz w:val="18"/>
                <w:szCs w:val="18"/>
                <w:lang w:eastAsia="en-US"/>
              </w:rPr>
              <w:t>Ελεγκτή</w:t>
            </w:r>
          </w:p>
        </w:tc>
        <w:tc>
          <w:tcPr>
            <w:tcW w:w="7678" w:type="dxa"/>
            <w:vAlign w:val="center"/>
          </w:tcPr>
          <w:p w14:paraId="4FA9C914" w14:textId="77777777" w:rsidR="0064022D" w:rsidRPr="0064022D" w:rsidRDefault="0064022D" w:rsidP="0064022D">
            <w:pPr>
              <w:widowControl w:val="0"/>
              <w:tabs>
                <w:tab w:val="left" w:pos="392"/>
              </w:tabs>
              <w:suppressAutoHyphens w:val="0"/>
              <w:spacing w:after="0"/>
              <w:ind w:left="232" w:right="93"/>
              <w:contextualSpacing/>
              <w:rPr>
                <w:rFonts w:eastAsia="Tahoma"/>
                <w:sz w:val="18"/>
                <w:szCs w:val="18"/>
                <w:u w:val="single"/>
                <w:lang w:eastAsia="en-US"/>
              </w:rPr>
            </w:pPr>
            <w:r w:rsidRPr="0064022D">
              <w:rPr>
                <w:rFonts w:eastAsia="Tahoma"/>
                <w:sz w:val="18"/>
                <w:szCs w:val="18"/>
                <w:u w:val="single"/>
                <w:lang w:eastAsia="en-US"/>
              </w:rPr>
              <w:t>Επικοινωνία</w:t>
            </w:r>
            <w:r w:rsidRPr="0064022D">
              <w:rPr>
                <w:rFonts w:eastAsia="Tahoma"/>
                <w:sz w:val="18"/>
                <w:szCs w:val="18"/>
                <w:lang w:eastAsia="en-US"/>
              </w:rPr>
              <w:t xml:space="preserve">: Ασύρματη επικοινωνία με χρήση πομποδεκτών που αξιοποιούν ταυτόχρονα 2 αδεσμοποίητες ζώνες συχνοτήτων (ISM Band) 868 ΜΗz και 2.4 GHz (πχ. σύστημα LoRa ή Zigbee ή αντίστοιχο) ή χρήση πομποδεκτών ΝΒ ΙοΤ. Στη περίπτωση που η επικοινωνία είναι τύπου LoRa ή Zigbee (ή αντίστοιχη) τα φωτιστικά να επικοινωνούν με το </w:t>
            </w:r>
            <w:r w:rsidRPr="0064022D">
              <w:rPr>
                <w:rFonts w:eastAsia="Tahoma"/>
                <w:b/>
                <w:sz w:val="18"/>
                <w:szCs w:val="18"/>
                <w:lang w:eastAsia="en-US"/>
              </w:rPr>
              <w:t>Λογισμικό Τηλεδιαχείρισης</w:t>
            </w:r>
            <w:r w:rsidRPr="0064022D">
              <w:rPr>
                <w:rFonts w:eastAsia="Tahoma"/>
                <w:sz w:val="18"/>
                <w:szCs w:val="18"/>
                <w:lang w:eastAsia="en-US"/>
              </w:rPr>
              <w:t xml:space="preserve"> μέσω του </w:t>
            </w:r>
            <w:r w:rsidRPr="0064022D">
              <w:rPr>
                <w:rFonts w:eastAsia="Tahoma"/>
                <w:b/>
                <w:sz w:val="18"/>
                <w:szCs w:val="18"/>
                <w:lang w:eastAsia="en-US"/>
              </w:rPr>
              <w:t>Κόμβου Τηλεδιαχείρισης</w:t>
            </w:r>
            <w:r w:rsidRPr="0064022D">
              <w:rPr>
                <w:rFonts w:eastAsia="Tahoma"/>
                <w:sz w:val="18"/>
                <w:szCs w:val="18"/>
                <w:lang w:eastAsia="en-US"/>
              </w:rPr>
              <w:t xml:space="preserve"> για τον πλήρη απομακρυσμένο έλεγχο των Φωτιστικών Σωμάτων LED και την παρακολούθηση της λειτουργίας τους. Στη περίπτωση που η επικοινωνία είναι ΝΒ ΙoΤ (δηλ. μέσω του δικτύου κινητής τηλεφωνίας) να επικοινωνούν απευθείας με το Λογισμικό Τηλεδιαχείρισης (δεν απαιτείται η χρήση Κόμβου Τηλεδιαχείρισης).</w:t>
            </w:r>
          </w:p>
          <w:p w14:paraId="3F93EA9E" w14:textId="77777777" w:rsidR="0064022D" w:rsidRPr="0064022D" w:rsidRDefault="0064022D" w:rsidP="00694731">
            <w:pPr>
              <w:widowControl w:val="0"/>
              <w:numPr>
                <w:ilvl w:val="0"/>
                <w:numId w:val="57"/>
              </w:numPr>
              <w:tabs>
                <w:tab w:val="left" w:pos="32"/>
              </w:tabs>
              <w:suppressAutoHyphens w:val="0"/>
              <w:spacing w:after="0"/>
              <w:ind w:left="534" w:right="93" w:hanging="284"/>
              <w:contextualSpacing/>
              <w:jc w:val="left"/>
              <w:rPr>
                <w:rFonts w:eastAsia="Tahoma"/>
                <w:sz w:val="18"/>
                <w:szCs w:val="18"/>
                <w:lang w:eastAsia="en-US"/>
              </w:rPr>
            </w:pPr>
            <w:r w:rsidRPr="0064022D">
              <w:rPr>
                <w:rFonts w:eastAsia="Tahoma"/>
                <w:sz w:val="18"/>
                <w:szCs w:val="18"/>
                <w:lang w:eastAsia="en-US"/>
              </w:rPr>
              <w:t>Μέγιστη ισχύ εκπομπής: 20 dBm (100 m</w:t>
            </w:r>
            <w:r w:rsidRPr="0064022D">
              <w:rPr>
                <w:rFonts w:eastAsia="Tahoma"/>
                <w:sz w:val="18"/>
                <w:szCs w:val="18"/>
                <w:lang w:val="de-DE" w:eastAsia="en-US"/>
              </w:rPr>
              <w:t>W</w:t>
            </w:r>
            <w:r w:rsidRPr="0064022D">
              <w:rPr>
                <w:rFonts w:eastAsia="Tahoma"/>
                <w:sz w:val="18"/>
                <w:szCs w:val="18"/>
                <w:lang w:eastAsia="en-US"/>
              </w:rPr>
              <w:t>) - Θερμοκρασία λειτουργίας: -25</w:t>
            </w:r>
            <w:r w:rsidRPr="0064022D">
              <w:rPr>
                <w:rFonts w:eastAsia="Tahoma"/>
                <w:sz w:val="18"/>
                <w:szCs w:val="18"/>
                <w:lang w:val="en-US" w:eastAsia="en-US"/>
              </w:rPr>
              <w:t>oC</w:t>
            </w:r>
            <w:r w:rsidRPr="0064022D">
              <w:rPr>
                <w:rFonts w:eastAsia="Tahoma"/>
                <w:sz w:val="18"/>
                <w:szCs w:val="18"/>
                <w:lang w:eastAsia="en-US"/>
              </w:rPr>
              <w:t xml:space="preserve"> - +70</w:t>
            </w:r>
            <w:r w:rsidRPr="0064022D">
              <w:rPr>
                <w:rFonts w:eastAsia="Tahoma"/>
                <w:sz w:val="18"/>
                <w:szCs w:val="18"/>
                <w:lang w:val="en-US" w:eastAsia="en-US"/>
              </w:rPr>
              <w:t>oC</w:t>
            </w:r>
          </w:p>
          <w:p w14:paraId="289C8DE3" w14:textId="77777777" w:rsidR="0064022D" w:rsidRPr="0064022D" w:rsidRDefault="0064022D" w:rsidP="00694731">
            <w:pPr>
              <w:widowControl w:val="0"/>
              <w:numPr>
                <w:ilvl w:val="0"/>
                <w:numId w:val="57"/>
              </w:numPr>
              <w:tabs>
                <w:tab w:val="left" w:pos="32"/>
              </w:tabs>
              <w:suppressAutoHyphens w:val="0"/>
              <w:spacing w:after="0"/>
              <w:ind w:left="534" w:right="93" w:hanging="284"/>
              <w:contextualSpacing/>
              <w:jc w:val="left"/>
              <w:rPr>
                <w:rFonts w:eastAsia="Tahoma"/>
                <w:sz w:val="18"/>
                <w:szCs w:val="18"/>
                <w:lang w:eastAsia="en-US"/>
              </w:rPr>
            </w:pPr>
            <w:r w:rsidRPr="0064022D">
              <w:rPr>
                <w:rFonts w:eastAsia="Tahoma"/>
                <w:sz w:val="18"/>
                <w:szCs w:val="18"/>
                <w:lang w:eastAsia="en-US"/>
              </w:rPr>
              <w:t>Μέγιστη ισχύς λειτουργίας: ≤ 1W - Ονομαστική τάση λειτουργίας: 24V</w:t>
            </w:r>
            <w:r w:rsidRPr="0064022D">
              <w:rPr>
                <w:rFonts w:eastAsia="Tahoma"/>
                <w:sz w:val="18"/>
                <w:szCs w:val="18"/>
                <w:lang w:val="en-US" w:eastAsia="en-US"/>
              </w:rPr>
              <w:t>d</w:t>
            </w:r>
            <w:r w:rsidRPr="0064022D">
              <w:rPr>
                <w:rFonts w:eastAsia="Tahoma"/>
                <w:sz w:val="18"/>
                <w:szCs w:val="18"/>
                <w:lang w:eastAsia="en-US"/>
              </w:rPr>
              <w:t xml:space="preserve">c </w:t>
            </w:r>
          </w:p>
          <w:p w14:paraId="18FBF2D1" w14:textId="77777777" w:rsidR="0064022D" w:rsidRPr="0064022D" w:rsidRDefault="0064022D" w:rsidP="00694731">
            <w:pPr>
              <w:widowControl w:val="0"/>
              <w:numPr>
                <w:ilvl w:val="0"/>
                <w:numId w:val="57"/>
              </w:numPr>
              <w:tabs>
                <w:tab w:val="left" w:pos="32"/>
              </w:tabs>
              <w:suppressAutoHyphens w:val="0"/>
              <w:spacing w:after="0"/>
              <w:ind w:left="534" w:right="93" w:hanging="284"/>
              <w:contextualSpacing/>
              <w:jc w:val="left"/>
              <w:rPr>
                <w:rFonts w:eastAsia="Tahoma"/>
                <w:sz w:val="18"/>
                <w:szCs w:val="18"/>
                <w:lang w:eastAsia="en-US"/>
              </w:rPr>
            </w:pPr>
            <w:r w:rsidRPr="0064022D">
              <w:rPr>
                <w:rFonts w:eastAsia="Tahoma"/>
                <w:sz w:val="18"/>
                <w:szCs w:val="18"/>
                <w:lang w:eastAsia="en-US"/>
              </w:rPr>
              <w:t>Ονομαστική συχνότητα λειτουργίας: 50Hz</w:t>
            </w:r>
          </w:p>
        </w:tc>
        <w:tc>
          <w:tcPr>
            <w:tcW w:w="5812" w:type="dxa"/>
            <w:vAlign w:val="center"/>
          </w:tcPr>
          <w:p w14:paraId="149EFBFE" w14:textId="77777777" w:rsidR="0064022D" w:rsidRPr="0064022D" w:rsidRDefault="0064022D" w:rsidP="0064022D">
            <w:pPr>
              <w:widowControl w:val="0"/>
              <w:suppressAutoHyphens w:val="0"/>
              <w:spacing w:after="0"/>
              <w:ind w:right="172"/>
              <w:rPr>
                <w:rFonts w:eastAsia="Calibri"/>
                <w:spacing w:val="-1"/>
                <w:sz w:val="18"/>
                <w:szCs w:val="18"/>
                <w:lang w:eastAsia="en-US"/>
              </w:rPr>
            </w:pPr>
            <w:r w:rsidRPr="0064022D">
              <w:rPr>
                <w:rFonts w:eastAsia="Calibri"/>
                <w:spacing w:val="-1"/>
                <w:sz w:val="18"/>
                <w:szCs w:val="18"/>
                <w:lang w:eastAsia="en-US"/>
              </w:rPr>
              <w:t xml:space="preserve">   Τεχνικό φυλλάδιο Ασύρματου Ελεγκτή</w:t>
            </w:r>
          </w:p>
          <w:p w14:paraId="3235FE5D" w14:textId="77777777" w:rsidR="0064022D" w:rsidRPr="0064022D" w:rsidRDefault="0064022D" w:rsidP="0064022D">
            <w:pPr>
              <w:widowControl w:val="0"/>
              <w:suppressAutoHyphens w:val="0"/>
              <w:spacing w:after="0"/>
              <w:ind w:left="146" w:right="172"/>
              <w:rPr>
                <w:rFonts w:eastAsia="Tahoma"/>
                <w:sz w:val="18"/>
                <w:szCs w:val="18"/>
                <w:lang w:eastAsia="en-US"/>
              </w:rPr>
            </w:pPr>
            <w:r w:rsidRPr="0064022D">
              <w:rPr>
                <w:rFonts w:eastAsia="Calibri"/>
                <w:spacing w:val="-1"/>
                <w:sz w:val="18"/>
                <w:szCs w:val="18"/>
                <w:lang w:eastAsia="en-US"/>
              </w:rPr>
              <w:t xml:space="preserve">Πιστοποιητικό </w:t>
            </w:r>
            <w:r w:rsidRPr="0064022D">
              <w:rPr>
                <w:rFonts w:eastAsia="Calibri"/>
                <w:spacing w:val="-1"/>
                <w:sz w:val="18"/>
                <w:szCs w:val="18"/>
                <w:lang w:val="en-US" w:eastAsia="en-US"/>
              </w:rPr>
              <w:t>ENEC</w:t>
            </w:r>
            <w:r w:rsidRPr="0064022D">
              <w:rPr>
                <w:rFonts w:eastAsia="Calibri"/>
                <w:spacing w:val="-1"/>
                <w:sz w:val="18"/>
                <w:szCs w:val="18"/>
                <w:lang w:eastAsia="en-US"/>
              </w:rPr>
              <w:t xml:space="preserve"> </w:t>
            </w:r>
            <w:r w:rsidRPr="0064022D">
              <w:rPr>
                <w:rFonts w:eastAsia="Calibri"/>
                <w:color w:val="000000"/>
                <w:spacing w:val="-1"/>
                <w:sz w:val="18"/>
                <w:szCs w:val="18"/>
                <w:lang w:eastAsia="en-US"/>
              </w:rPr>
              <w:t>του ασύρματου ελεγκτή</w:t>
            </w:r>
            <w:r w:rsidRPr="0064022D">
              <w:rPr>
                <w:rFonts w:eastAsia="Calibri"/>
                <w:spacing w:val="-1"/>
                <w:sz w:val="18"/>
                <w:szCs w:val="18"/>
                <w:lang w:eastAsia="en-US"/>
              </w:rPr>
              <w:t xml:space="preserve"> για τη θερμοκρασία λειτουργίας</w:t>
            </w:r>
          </w:p>
        </w:tc>
      </w:tr>
      <w:tr w:rsidR="0064022D" w:rsidRPr="0064022D" w14:paraId="30C40A3D" w14:textId="77777777" w:rsidTr="00DD705E">
        <w:trPr>
          <w:trHeight w:hRule="exact" w:val="982"/>
          <w:jc w:val="center"/>
        </w:trPr>
        <w:tc>
          <w:tcPr>
            <w:tcW w:w="456" w:type="dxa"/>
            <w:vAlign w:val="center"/>
          </w:tcPr>
          <w:p w14:paraId="384A02AD"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4</w:t>
            </w:r>
          </w:p>
        </w:tc>
        <w:tc>
          <w:tcPr>
            <w:tcW w:w="1642" w:type="dxa"/>
            <w:vAlign w:val="center"/>
          </w:tcPr>
          <w:p w14:paraId="0A5588C8"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Συνδεσμολογία Ασύρματου</w:t>
            </w:r>
            <w:r w:rsidRPr="0064022D">
              <w:rPr>
                <w:rFonts w:eastAsia="Calibri"/>
                <w:spacing w:val="35"/>
                <w:sz w:val="18"/>
                <w:szCs w:val="18"/>
                <w:lang w:eastAsia="en-US"/>
              </w:rPr>
              <w:t xml:space="preserve"> </w:t>
            </w:r>
            <w:r w:rsidRPr="0064022D">
              <w:rPr>
                <w:rFonts w:eastAsia="Calibri"/>
                <w:spacing w:val="-1"/>
                <w:sz w:val="18"/>
                <w:szCs w:val="18"/>
                <w:lang w:eastAsia="en-US"/>
              </w:rPr>
              <w:t xml:space="preserve">Ελεγκτή </w:t>
            </w:r>
          </w:p>
          <w:p w14:paraId="0E6D23A5"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Calibri"/>
                <w:spacing w:val="-1"/>
                <w:sz w:val="18"/>
                <w:szCs w:val="18"/>
                <w:lang w:eastAsia="en-US"/>
              </w:rPr>
              <w:t>με φωτιστικό</w:t>
            </w:r>
          </w:p>
        </w:tc>
        <w:tc>
          <w:tcPr>
            <w:tcW w:w="7678" w:type="dxa"/>
            <w:vAlign w:val="center"/>
          </w:tcPr>
          <w:p w14:paraId="0BFD3342" w14:textId="77777777" w:rsidR="0064022D" w:rsidRPr="0064022D" w:rsidRDefault="0064022D" w:rsidP="0064022D">
            <w:pPr>
              <w:widowControl w:val="0"/>
              <w:suppressAutoHyphens w:val="0"/>
              <w:spacing w:after="0"/>
              <w:ind w:left="374" w:right="93"/>
              <w:rPr>
                <w:rFonts w:eastAsia="Calibri"/>
                <w:spacing w:val="-1"/>
                <w:sz w:val="18"/>
                <w:szCs w:val="18"/>
                <w:lang w:eastAsia="en-US"/>
              </w:rPr>
            </w:pPr>
            <w:r w:rsidRPr="0064022D">
              <w:rPr>
                <w:rFonts w:eastAsia="Calibri"/>
                <w:spacing w:val="-1"/>
                <w:sz w:val="18"/>
                <w:szCs w:val="18"/>
                <w:lang w:eastAsia="en-US"/>
              </w:rPr>
              <w:t>Αναλυτική περιγραφή του τρόπου συνδεσμολογίας Ελεγκτή – Φωτιστικού σώματος</w:t>
            </w:r>
          </w:p>
        </w:tc>
        <w:tc>
          <w:tcPr>
            <w:tcW w:w="5812" w:type="dxa"/>
            <w:vAlign w:val="center"/>
          </w:tcPr>
          <w:p w14:paraId="0BA414F1" w14:textId="77777777" w:rsidR="0064022D" w:rsidRPr="0064022D" w:rsidRDefault="0064022D" w:rsidP="0064022D">
            <w:pPr>
              <w:widowControl w:val="0"/>
              <w:suppressAutoHyphens w:val="0"/>
              <w:spacing w:after="0"/>
              <w:ind w:right="172"/>
              <w:rPr>
                <w:rFonts w:eastAsia="Calibri"/>
                <w:spacing w:val="-1"/>
                <w:sz w:val="18"/>
                <w:szCs w:val="18"/>
                <w:lang w:eastAsia="en-US"/>
              </w:rPr>
            </w:pPr>
            <w:r w:rsidRPr="0064022D">
              <w:rPr>
                <w:rFonts w:eastAsia="Calibri"/>
                <w:spacing w:val="-1"/>
                <w:sz w:val="18"/>
                <w:szCs w:val="18"/>
                <w:lang w:eastAsia="en-US"/>
              </w:rPr>
              <w:t>Τεχνικό φυλλάδιο Ασύρματου Ελεγκτή</w:t>
            </w:r>
          </w:p>
        </w:tc>
      </w:tr>
      <w:tr w:rsidR="0064022D" w:rsidRPr="0064022D" w14:paraId="61C50B38" w14:textId="77777777" w:rsidTr="00DD705E">
        <w:trPr>
          <w:trHeight w:hRule="exact" w:val="4242"/>
          <w:jc w:val="center"/>
        </w:trPr>
        <w:tc>
          <w:tcPr>
            <w:tcW w:w="456" w:type="dxa"/>
            <w:vAlign w:val="center"/>
          </w:tcPr>
          <w:p w14:paraId="6BC991D6"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5</w:t>
            </w:r>
          </w:p>
        </w:tc>
        <w:tc>
          <w:tcPr>
            <w:tcW w:w="1642" w:type="dxa"/>
            <w:vAlign w:val="center"/>
          </w:tcPr>
          <w:p w14:paraId="2EECAA1E"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 xml:space="preserve">Λειτουργίες </w:t>
            </w:r>
          </w:p>
          <w:p w14:paraId="4846FF9D"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Ασύρματου Ελεγκτή</w:t>
            </w:r>
          </w:p>
        </w:tc>
        <w:tc>
          <w:tcPr>
            <w:tcW w:w="7678" w:type="dxa"/>
            <w:vAlign w:val="center"/>
          </w:tcPr>
          <w:p w14:paraId="66C90525" w14:textId="77777777" w:rsidR="0064022D" w:rsidRPr="0064022D" w:rsidRDefault="0064022D" w:rsidP="0064022D">
            <w:pPr>
              <w:widowControl w:val="0"/>
              <w:suppressAutoHyphens w:val="0"/>
              <w:spacing w:after="0"/>
              <w:ind w:left="374" w:right="93"/>
              <w:contextualSpacing/>
              <w:rPr>
                <w:rFonts w:eastAsia="Calibri"/>
                <w:spacing w:val="-1"/>
                <w:sz w:val="18"/>
                <w:szCs w:val="18"/>
                <w:lang w:eastAsia="el-GR"/>
              </w:rPr>
            </w:pPr>
            <w:r w:rsidRPr="0064022D">
              <w:rPr>
                <w:rFonts w:eastAsia="Calibri"/>
                <w:spacing w:val="-1"/>
                <w:sz w:val="18"/>
                <w:szCs w:val="18"/>
                <w:lang w:eastAsia="el-GR"/>
              </w:rPr>
              <w:t>Ο ασύρματος ελεγκτής μέσω το κόμβου τηλεδιαχείρισης και του λογισμικού θα πρέπει :</w:t>
            </w:r>
          </w:p>
          <w:p w14:paraId="48D757D9" w14:textId="77777777" w:rsidR="0064022D" w:rsidRPr="0064022D" w:rsidRDefault="0064022D" w:rsidP="00694731">
            <w:pPr>
              <w:widowControl w:val="0"/>
              <w:numPr>
                <w:ilvl w:val="0"/>
                <w:numId w:val="57"/>
              </w:numPr>
              <w:suppressAutoHyphens w:val="0"/>
              <w:spacing w:after="0"/>
              <w:ind w:left="374" w:right="93" w:hanging="284"/>
              <w:contextualSpacing/>
              <w:rPr>
                <w:rFonts w:eastAsia="Calibri"/>
                <w:spacing w:val="-1"/>
                <w:sz w:val="18"/>
                <w:szCs w:val="18"/>
                <w:lang w:eastAsia="el-GR"/>
              </w:rPr>
            </w:pPr>
            <w:r w:rsidRPr="0064022D">
              <w:rPr>
                <w:rFonts w:eastAsia="Calibri"/>
                <w:spacing w:val="-1"/>
                <w:sz w:val="18"/>
                <w:szCs w:val="18"/>
                <w:lang w:eastAsia="el-GR"/>
              </w:rPr>
              <w:t xml:space="preserve">Να παρέχει στοιχεία ισχύος, κατανάλωσης ενέργειας και των ηλεκτρικών παραμέτρων / μεγεθών του φωτιστικού (W, VA, VAR, KWh, V, I, PF, F) </w:t>
            </w:r>
          </w:p>
          <w:p w14:paraId="0851FFE5" w14:textId="77777777" w:rsidR="0064022D" w:rsidRPr="0064022D" w:rsidRDefault="0064022D" w:rsidP="00694731">
            <w:pPr>
              <w:widowControl w:val="0"/>
              <w:numPr>
                <w:ilvl w:val="0"/>
                <w:numId w:val="57"/>
              </w:numPr>
              <w:suppressAutoHyphens w:val="0"/>
              <w:spacing w:after="0"/>
              <w:ind w:left="374" w:right="93" w:hanging="284"/>
              <w:contextualSpacing/>
              <w:rPr>
                <w:rFonts w:eastAsia="Calibri"/>
                <w:spacing w:val="-1"/>
                <w:sz w:val="18"/>
                <w:szCs w:val="18"/>
                <w:lang w:eastAsia="el-GR"/>
              </w:rPr>
            </w:pPr>
            <w:r w:rsidRPr="0064022D">
              <w:rPr>
                <w:rFonts w:eastAsia="Calibri"/>
                <w:spacing w:val="-1"/>
                <w:sz w:val="18"/>
                <w:szCs w:val="18"/>
                <w:lang w:eastAsia="el-GR"/>
              </w:rPr>
              <w:t>Να καταγράφει ώρες λειτουργίας του φωτιστικού.</w:t>
            </w:r>
          </w:p>
          <w:p w14:paraId="4CD2A26C" w14:textId="77777777" w:rsidR="0064022D" w:rsidRPr="0064022D" w:rsidRDefault="0064022D" w:rsidP="00694731">
            <w:pPr>
              <w:widowControl w:val="0"/>
              <w:numPr>
                <w:ilvl w:val="0"/>
                <w:numId w:val="57"/>
              </w:numPr>
              <w:suppressAutoHyphens w:val="0"/>
              <w:spacing w:after="0"/>
              <w:ind w:left="374" w:right="93" w:hanging="284"/>
              <w:contextualSpacing/>
              <w:rPr>
                <w:rFonts w:eastAsia="Calibri"/>
                <w:spacing w:val="-1"/>
                <w:sz w:val="18"/>
                <w:szCs w:val="18"/>
                <w:lang w:eastAsia="el-GR"/>
              </w:rPr>
            </w:pPr>
            <w:r w:rsidRPr="0064022D">
              <w:rPr>
                <w:rFonts w:eastAsia="Calibri"/>
                <w:spacing w:val="-1"/>
                <w:sz w:val="18"/>
                <w:szCs w:val="18"/>
                <w:lang w:eastAsia="el-GR"/>
              </w:rPr>
              <w:t>Να εκτελεί αυτόματο έλεγχο βλάβης του φωτιστικού παρέχοντας ειδοποίηση (Λογισμικό Τηλεδιαχείρισης)</w:t>
            </w:r>
          </w:p>
          <w:p w14:paraId="47ADE5D8" w14:textId="77777777" w:rsidR="0064022D" w:rsidRPr="0064022D" w:rsidRDefault="0064022D" w:rsidP="00694731">
            <w:pPr>
              <w:widowControl w:val="0"/>
              <w:numPr>
                <w:ilvl w:val="0"/>
                <w:numId w:val="57"/>
              </w:numPr>
              <w:suppressAutoHyphens w:val="0"/>
              <w:spacing w:after="0"/>
              <w:ind w:left="374" w:right="93" w:hanging="284"/>
              <w:contextualSpacing/>
              <w:rPr>
                <w:rFonts w:eastAsia="Calibri"/>
                <w:spacing w:val="-1"/>
                <w:sz w:val="18"/>
                <w:szCs w:val="18"/>
                <w:lang w:eastAsia="el-GR"/>
              </w:rPr>
            </w:pPr>
            <w:r w:rsidRPr="0064022D">
              <w:rPr>
                <w:rFonts w:eastAsia="Calibri"/>
                <w:spacing w:val="-1"/>
                <w:sz w:val="18"/>
                <w:szCs w:val="18"/>
                <w:lang w:eastAsia="el-GR"/>
              </w:rPr>
              <w:t xml:space="preserve">Να θέτει το φωτιστικό σε πραγματικό χρόνο (real time) μέσω του τροφοδοτικού του σε κατάσταση on/off/dimming (On: 100%, Off: 0% Dimming: 20% -100% της max φωτεινότητας) κατόπιν λήψης της εντολής από το Λογισμικό Τηλεδιαχείρισης. </w:t>
            </w:r>
          </w:p>
          <w:p w14:paraId="75577CC9" w14:textId="77777777" w:rsidR="0064022D" w:rsidRPr="0064022D" w:rsidRDefault="0064022D" w:rsidP="00694731">
            <w:pPr>
              <w:widowControl w:val="0"/>
              <w:numPr>
                <w:ilvl w:val="0"/>
                <w:numId w:val="57"/>
              </w:numPr>
              <w:suppressAutoHyphens w:val="0"/>
              <w:spacing w:after="0"/>
              <w:ind w:left="338" w:right="93" w:hanging="284"/>
              <w:contextualSpacing/>
              <w:rPr>
                <w:rFonts w:eastAsia="Calibri"/>
                <w:spacing w:val="-1"/>
                <w:sz w:val="18"/>
                <w:szCs w:val="18"/>
                <w:lang w:eastAsia="el-GR"/>
              </w:rPr>
            </w:pPr>
            <w:r w:rsidRPr="0064022D">
              <w:rPr>
                <w:rFonts w:eastAsia="Calibri"/>
                <w:spacing w:val="-1"/>
                <w:sz w:val="18"/>
                <w:szCs w:val="18"/>
                <w:lang w:eastAsia="el-GR"/>
              </w:rPr>
              <w:t>Να θέτει το φωτιστικό  σε συγκεκριμένο τρόπο λειτουργίας (</w:t>
            </w:r>
            <w:r w:rsidRPr="0064022D">
              <w:rPr>
                <w:rFonts w:eastAsia="Calibri"/>
                <w:spacing w:val="-1"/>
                <w:sz w:val="18"/>
                <w:szCs w:val="18"/>
                <w:lang w:val="en-US" w:eastAsia="el-GR"/>
              </w:rPr>
              <w:t>mode</w:t>
            </w:r>
            <w:r w:rsidRPr="0064022D">
              <w:rPr>
                <w:rFonts w:eastAsia="Calibri"/>
                <w:spacing w:val="-1"/>
                <w:sz w:val="18"/>
                <w:szCs w:val="18"/>
                <w:lang w:eastAsia="el-GR"/>
              </w:rPr>
              <w:t>) βάσει: α. προκαθορισμένου χρονοδιαγράμματος / προγράμματος λειτουργίας (schedule), το οποίο θα περιλαμβάνει τους χρόνους ενεργοποίησης και απενεργοποίησης του φωτιστικού και κατ’ ελάχιστον 4 ενδιάμεσα σημεία αλλαγής του επιπέδου φωτεινότητας (dim level) του φωτιστικού, β. του αλγορίθμου ανατολής – δύσης ηλίου (ενεργοποίηση του φωτιστικού κατά τη δύση του ηλίου και απενεργοποίηση του κατά την ανατολή του ηλίου).</w:t>
            </w:r>
          </w:p>
          <w:p w14:paraId="385B2BBF" w14:textId="77777777" w:rsidR="0064022D" w:rsidRPr="009A48B7" w:rsidRDefault="0064022D" w:rsidP="00694731">
            <w:pPr>
              <w:widowControl w:val="0"/>
              <w:numPr>
                <w:ilvl w:val="0"/>
                <w:numId w:val="57"/>
              </w:numPr>
              <w:suppressAutoHyphens w:val="0"/>
              <w:spacing w:after="0"/>
              <w:ind w:left="338" w:right="93" w:hanging="284"/>
              <w:contextualSpacing/>
              <w:rPr>
                <w:rFonts w:eastAsia="Calibri"/>
                <w:spacing w:val="-1"/>
                <w:sz w:val="18"/>
                <w:szCs w:val="18"/>
                <w:lang w:eastAsia="el-GR"/>
              </w:rPr>
            </w:pPr>
            <w:r w:rsidRPr="0064022D">
              <w:rPr>
                <w:rFonts w:eastAsia="Calibri"/>
                <w:spacing w:val="-1"/>
                <w:sz w:val="18"/>
                <w:szCs w:val="18"/>
                <w:lang w:eastAsia="el-GR"/>
              </w:rPr>
              <w:t xml:space="preserve"> Οι παραπάνω τρόποι λειτουργίας (modes) του Ελεγκτή και όλες οι απαραίτητες για τη λειτουργία τους παράμετροι (πχ. οι γεωγραφικές συντεταγμένες φωτιστικού για τη λειτουργία του αλγορίθμου ανατολής – δύσης ηλίου)  να δύναται επιλέγονται και να τροποποιούνται δυναμικά, από το Λογισμικό Τηλεδιαχείρισης.</w:t>
            </w:r>
          </w:p>
          <w:p w14:paraId="1CAA1AA0" w14:textId="77777777" w:rsidR="009A48B7" w:rsidRPr="009A48B7" w:rsidRDefault="009A48B7" w:rsidP="00694731">
            <w:pPr>
              <w:widowControl w:val="0"/>
              <w:numPr>
                <w:ilvl w:val="0"/>
                <w:numId w:val="57"/>
              </w:numPr>
              <w:suppressAutoHyphens w:val="0"/>
              <w:spacing w:after="0"/>
              <w:ind w:left="338" w:right="93" w:hanging="284"/>
              <w:contextualSpacing/>
              <w:rPr>
                <w:rFonts w:eastAsia="Calibri"/>
                <w:spacing w:val="-1"/>
                <w:sz w:val="18"/>
                <w:szCs w:val="18"/>
                <w:lang w:eastAsia="el-GR"/>
              </w:rPr>
            </w:pPr>
          </w:p>
          <w:p w14:paraId="44CC369B" w14:textId="77777777" w:rsidR="009A48B7" w:rsidRPr="0064022D" w:rsidRDefault="009A48B7" w:rsidP="009A48B7">
            <w:pPr>
              <w:widowControl w:val="0"/>
              <w:suppressAutoHyphens w:val="0"/>
              <w:spacing w:after="0"/>
              <w:ind w:right="93"/>
              <w:contextualSpacing/>
              <w:rPr>
                <w:rFonts w:eastAsia="Calibri"/>
                <w:spacing w:val="-1"/>
                <w:sz w:val="18"/>
                <w:szCs w:val="18"/>
                <w:lang w:eastAsia="el-GR"/>
              </w:rPr>
            </w:pPr>
          </w:p>
        </w:tc>
        <w:tc>
          <w:tcPr>
            <w:tcW w:w="5812" w:type="dxa"/>
            <w:vAlign w:val="center"/>
          </w:tcPr>
          <w:p w14:paraId="6957A0E9" w14:textId="77777777" w:rsidR="009A48B7" w:rsidRPr="009A48B7" w:rsidRDefault="0064022D" w:rsidP="009A48B7">
            <w:pPr>
              <w:widowControl w:val="0"/>
              <w:suppressAutoHyphens w:val="0"/>
              <w:spacing w:after="0"/>
              <w:ind w:left="142" w:right="172"/>
              <w:jc w:val="left"/>
              <w:rPr>
                <w:rFonts w:eastAsia="Calibri"/>
                <w:spacing w:val="-1"/>
                <w:sz w:val="18"/>
                <w:szCs w:val="18"/>
                <w:lang w:val="en-US" w:eastAsia="en-US"/>
              </w:rPr>
            </w:pPr>
            <w:r w:rsidRPr="0064022D">
              <w:rPr>
                <w:rFonts w:eastAsia="Calibri"/>
                <w:spacing w:val="-1"/>
                <w:sz w:val="18"/>
                <w:szCs w:val="18"/>
                <w:lang w:eastAsia="en-US"/>
              </w:rPr>
              <w:t>Τεχνικό φυλλάδιο Ασύρματου Ελεγκτή</w:t>
            </w:r>
          </w:p>
        </w:tc>
      </w:tr>
      <w:tr w:rsidR="0064022D" w:rsidRPr="0064022D" w14:paraId="4A86F28E" w14:textId="77777777" w:rsidTr="00DD705E">
        <w:trPr>
          <w:trHeight w:hRule="exact" w:val="3690"/>
          <w:jc w:val="center"/>
        </w:trPr>
        <w:tc>
          <w:tcPr>
            <w:tcW w:w="456" w:type="dxa"/>
            <w:vAlign w:val="center"/>
          </w:tcPr>
          <w:p w14:paraId="5F4C57DB" w14:textId="77777777" w:rsidR="0064022D" w:rsidRPr="0064022D" w:rsidRDefault="0064022D" w:rsidP="0064022D">
            <w:pPr>
              <w:widowControl w:val="0"/>
              <w:suppressAutoHyphens w:val="0"/>
              <w:spacing w:after="0"/>
              <w:jc w:val="center"/>
              <w:rPr>
                <w:rFonts w:eastAsia="Calibri"/>
                <w:sz w:val="18"/>
                <w:szCs w:val="18"/>
                <w:lang w:eastAsia="en-US"/>
              </w:rPr>
            </w:pPr>
            <w:r w:rsidRPr="0064022D">
              <w:rPr>
                <w:rFonts w:eastAsia="Calibri"/>
                <w:sz w:val="18"/>
                <w:szCs w:val="18"/>
                <w:lang w:eastAsia="en-US"/>
              </w:rPr>
              <w:lastRenderedPageBreak/>
              <w:t>6</w:t>
            </w:r>
          </w:p>
        </w:tc>
        <w:tc>
          <w:tcPr>
            <w:tcW w:w="1642" w:type="dxa"/>
            <w:vAlign w:val="center"/>
          </w:tcPr>
          <w:p w14:paraId="0ED357B6" w14:textId="77777777" w:rsidR="0064022D" w:rsidRPr="0064022D" w:rsidRDefault="0064022D" w:rsidP="0064022D">
            <w:pPr>
              <w:widowControl w:val="0"/>
              <w:suppressAutoHyphens w:val="0"/>
              <w:spacing w:after="0"/>
              <w:ind w:right="33"/>
              <w:jc w:val="center"/>
              <w:rPr>
                <w:rFonts w:eastAsia="Calibri"/>
                <w:spacing w:val="-1"/>
                <w:sz w:val="18"/>
                <w:szCs w:val="18"/>
                <w:lang w:eastAsia="en-US"/>
              </w:rPr>
            </w:pPr>
            <w:r w:rsidRPr="0064022D">
              <w:rPr>
                <w:rFonts w:eastAsia="Calibri"/>
                <w:spacing w:val="-1"/>
                <w:sz w:val="18"/>
                <w:szCs w:val="18"/>
                <w:lang w:eastAsia="en-US"/>
              </w:rPr>
              <w:t>Πιστοποήσεις Ασύρματου</w:t>
            </w:r>
            <w:r w:rsidRPr="0064022D">
              <w:rPr>
                <w:rFonts w:eastAsia="Calibri"/>
                <w:spacing w:val="35"/>
                <w:sz w:val="18"/>
                <w:szCs w:val="18"/>
                <w:lang w:eastAsia="en-US"/>
              </w:rPr>
              <w:t xml:space="preserve"> </w:t>
            </w:r>
            <w:r w:rsidRPr="0064022D">
              <w:rPr>
                <w:rFonts w:eastAsia="Calibri"/>
                <w:spacing w:val="-1"/>
                <w:sz w:val="18"/>
                <w:szCs w:val="18"/>
                <w:lang w:eastAsia="en-US"/>
              </w:rPr>
              <w:t>Ελεγκτή</w:t>
            </w:r>
          </w:p>
        </w:tc>
        <w:tc>
          <w:tcPr>
            <w:tcW w:w="7678" w:type="dxa"/>
            <w:vAlign w:val="center"/>
          </w:tcPr>
          <w:p w14:paraId="5CD88ADA" w14:textId="77777777" w:rsidR="0064022D" w:rsidRPr="0064022D" w:rsidRDefault="0064022D" w:rsidP="00694731">
            <w:pPr>
              <w:widowControl w:val="0"/>
              <w:numPr>
                <w:ilvl w:val="0"/>
                <w:numId w:val="166"/>
              </w:numPr>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 xml:space="preserve">Πιστοποίηση του ασύρματου ελεγκτή κατά </w:t>
            </w:r>
            <w:r w:rsidRPr="0064022D">
              <w:rPr>
                <w:rFonts w:eastAsia="Tahoma"/>
                <w:sz w:val="18"/>
                <w:szCs w:val="18"/>
                <w:lang w:val="en-US" w:eastAsia="en-US"/>
              </w:rPr>
              <w:t>ENEC</w:t>
            </w:r>
            <w:r w:rsidRPr="0064022D">
              <w:rPr>
                <w:rFonts w:eastAsia="Tahoma"/>
                <w:sz w:val="18"/>
                <w:szCs w:val="18"/>
                <w:lang w:eastAsia="en-US"/>
              </w:rPr>
              <w:t xml:space="preserve">, Πιστοποίηση του ασύρματου ελεγκτή κατά </w:t>
            </w:r>
            <w:r w:rsidRPr="0064022D">
              <w:rPr>
                <w:rFonts w:eastAsia="Tahoma"/>
                <w:sz w:val="18"/>
                <w:szCs w:val="18"/>
                <w:lang w:val="en-US" w:eastAsia="en-US"/>
              </w:rPr>
              <w:t>Zhaga</w:t>
            </w:r>
            <w:r w:rsidRPr="0064022D">
              <w:rPr>
                <w:rFonts w:eastAsia="Tahoma"/>
                <w:sz w:val="18"/>
                <w:szCs w:val="18"/>
                <w:lang w:eastAsia="en-US"/>
              </w:rPr>
              <w:t xml:space="preserve">, Πιστοποίηση του ασύρματου ελεγκτή κατά </w:t>
            </w:r>
            <w:r w:rsidRPr="0064022D">
              <w:rPr>
                <w:rFonts w:eastAsia="Tahoma"/>
                <w:sz w:val="18"/>
                <w:szCs w:val="18"/>
                <w:lang w:val="en-US" w:eastAsia="en-US"/>
              </w:rPr>
              <w:t>Zhaga</w:t>
            </w:r>
            <w:r w:rsidRPr="0064022D">
              <w:rPr>
                <w:rFonts w:eastAsia="Tahoma"/>
                <w:sz w:val="18"/>
                <w:szCs w:val="18"/>
                <w:lang w:eastAsia="en-US"/>
              </w:rPr>
              <w:t xml:space="preserve"> </w:t>
            </w:r>
            <w:r w:rsidRPr="0064022D">
              <w:rPr>
                <w:rFonts w:eastAsia="Tahoma"/>
                <w:sz w:val="18"/>
                <w:szCs w:val="18"/>
                <w:lang w:val="en-US" w:eastAsia="en-US"/>
              </w:rPr>
              <w:t>D</w:t>
            </w:r>
            <w:r w:rsidRPr="0064022D">
              <w:rPr>
                <w:rFonts w:eastAsia="Tahoma"/>
                <w:sz w:val="18"/>
                <w:szCs w:val="18"/>
                <w:lang w:eastAsia="en-US"/>
              </w:rPr>
              <w:t>4</w:t>
            </w:r>
            <w:r w:rsidRPr="0064022D">
              <w:rPr>
                <w:rFonts w:eastAsia="Tahoma"/>
                <w:sz w:val="18"/>
                <w:szCs w:val="18"/>
                <w:lang w:val="en-US" w:eastAsia="en-US"/>
              </w:rPr>
              <w:t>i</w:t>
            </w:r>
          </w:p>
          <w:p w14:paraId="7A53ADB3" w14:textId="77777777" w:rsidR="0064022D" w:rsidRPr="0064022D" w:rsidRDefault="0064022D" w:rsidP="00694731">
            <w:pPr>
              <w:widowControl w:val="0"/>
              <w:numPr>
                <w:ilvl w:val="0"/>
                <w:numId w:val="166"/>
              </w:numPr>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 xml:space="preserve">Θα πρέπει να αποδεικνύεται η συμμόρφωση του ασύρματου ελεγκτή με τα ακόλουθα πρότυπα : EN 62368-1, EN 55032, EN 61000-3-2, ΕΝ 61000-3-3, </w:t>
            </w:r>
            <w:r w:rsidRPr="0064022D">
              <w:rPr>
                <w:rFonts w:eastAsia="Tahoma"/>
                <w:sz w:val="18"/>
                <w:szCs w:val="18"/>
                <w:lang w:val="en-US" w:eastAsia="en-US"/>
              </w:rPr>
              <w:t>EN</w:t>
            </w:r>
            <w:r w:rsidRPr="0064022D">
              <w:rPr>
                <w:rFonts w:eastAsia="Tahoma"/>
                <w:sz w:val="18"/>
                <w:szCs w:val="18"/>
                <w:lang w:eastAsia="en-US"/>
              </w:rPr>
              <w:t xml:space="preserve"> 61000-6-1, </w:t>
            </w:r>
            <w:r w:rsidRPr="0064022D">
              <w:rPr>
                <w:rFonts w:eastAsia="Tahoma"/>
                <w:sz w:val="18"/>
                <w:szCs w:val="18"/>
                <w:lang w:val="en-US" w:eastAsia="en-US"/>
              </w:rPr>
              <w:t>EN</w:t>
            </w:r>
            <w:r w:rsidRPr="0064022D">
              <w:rPr>
                <w:rFonts w:eastAsia="Tahoma"/>
                <w:sz w:val="18"/>
                <w:szCs w:val="18"/>
                <w:lang w:eastAsia="en-US"/>
              </w:rPr>
              <w:t xml:space="preserve"> 61000-6-3</w:t>
            </w:r>
          </w:p>
          <w:p w14:paraId="773BAA6E" w14:textId="77777777" w:rsidR="0064022D" w:rsidRPr="0064022D" w:rsidRDefault="0064022D" w:rsidP="00694731">
            <w:pPr>
              <w:widowControl w:val="0"/>
              <w:numPr>
                <w:ilvl w:val="0"/>
                <w:numId w:val="166"/>
              </w:numPr>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 xml:space="preserve">Θα πρέπει να αποδεικνύεται η πιστοποίηση του ασύρματου ελεγκτή σύμφωνα με τα ακόλουθα πρότυπα: </w:t>
            </w:r>
            <w:r w:rsidRPr="0064022D">
              <w:rPr>
                <w:rFonts w:eastAsia="Tahoma"/>
                <w:sz w:val="18"/>
                <w:szCs w:val="18"/>
                <w:lang w:val="en-US" w:eastAsia="en-US"/>
              </w:rPr>
              <w:t>EN</w:t>
            </w:r>
            <w:r w:rsidRPr="0064022D">
              <w:rPr>
                <w:rFonts w:eastAsia="Tahoma"/>
                <w:sz w:val="18"/>
                <w:szCs w:val="18"/>
                <w:lang w:eastAsia="en-US"/>
              </w:rPr>
              <w:t xml:space="preserve"> 55015, </w:t>
            </w:r>
            <w:r w:rsidRPr="0064022D">
              <w:rPr>
                <w:rFonts w:eastAsia="Tahoma"/>
                <w:sz w:val="18"/>
                <w:szCs w:val="18"/>
                <w:lang w:val="en-US" w:eastAsia="en-US"/>
              </w:rPr>
              <w:t>EN</w:t>
            </w:r>
            <w:r w:rsidRPr="0064022D">
              <w:rPr>
                <w:rFonts w:eastAsia="Tahoma"/>
                <w:sz w:val="18"/>
                <w:szCs w:val="18"/>
                <w:lang w:eastAsia="en-US"/>
              </w:rPr>
              <w:t xml:space="preserve"> 61547, </w:t>
            </w:r>
            <w:r w:rsidRPr="0064022D">
              <w:rPr>
                <w:rFonts w:eastAsia="Tahoma"/>
                <w:sz w:val="18"/>
                <w:szCs w:val="18"/>
                <w:lang w:val="en-US" w:eastAsia="en-US"/>
              </w:rPr>
              <w:t>EN</w:t>
            </w:r>
            <w:r w:rsidRPr="0064022D">
              <w:rPr>
                <w:rFonts w:eastAsia="Tahoma"/>
                <w:sz w:val="18"/>
                <w:szCs w:val="18"/>
                <w:lang w:eastAsia="en-US"/>
              </w:rPr>
              <w:t xml:space="preserve"> 61347-1, </w:t>
            </w:r>
            <w:r w:rsidRPr="0064022D">
              <w:rPr>
                <w:rFonts w:eastAsia="Tahoma"/>
                <w:sz w:val="18"/>
                <w:szCs w:val="18"/>
                <w:lang w:val="en-US" w:eastAsia="en-US"/>
              </w:rPr>
              <w:t>EN</w:t>
            </w:r>
            <w:r w:rsidRPr="0064022D">
              <w:rPr>
                <w:rFonts w:eastAsia="Tahoma"/>
                <w:sz w:val="18"/>
                <w:szCs w:val="18"/>
                <w:lang w:eastAsia="en-US"/>
              </w:rPr>
              <w:t xml:space="preserve"> 61347-2-11, </w:t>
            </w:r>
            <w:r w:rsidRPr="0064022D">
              <w:rPr>
                <w:rFonts w:eastAsia="Tahoma"/>
                <w:sz w:val="18"/>
                <w:szCs w:val="18"/>
                <w:lang w:val="en-US" w:eastAsia="en-US"/>
              </w:rPr>
              <w:t>EN</w:t>
            </w:r>
            <w:r w:rsidRPr="0064022D">
              <w:rPr>
                <w:rFonts w:eastAsia="Tahoma"/>
                <w:sz w:val="18"/>
                <w:szCs w:val="18"/>
                <w:lang w:eastAsia="en-US"/>
              </w:rPr>
              <w:t xml:space="preserve"> 62479, </w:t>
            </w:r>
            <w:r w:rsidRPr="0064022D">
              <w:rPr>
                <w:rFonts w:eastAsia="Tahoma"/>
                <w:sz w:val="18"/>
                <w:szCs w:val="18"/>
                <w:lang w:val="en-US" w:eastAsia="en-US"/>
              </w:rPr>
              <w:t>EN</w:t>
            </w:r>
            <w:r w:rsidRPr="0064022D">
              <w:rPr>
                <w:rFonts w:eastAsia="Tahoma"/>
                <w:sz w:val="18"/>
                <w:szCs w:val="18"/>
                <w:lang w:eastAsia="en-US"/>
              </w:rPr>
              <w:t xml:space="preserve"> 60598</w:t>
            </w:r>
          </w:p>
          <w:p w14:paraId="47062849" w14:textId="77777777" w:rsidR="0064022D" w:rsidRPr="0064022D" w:rsidRDefault="0064022D" w:rsidP="00694731">
            <w:pPr>
              <w:widowControl w:val="0"/>
              <w:numPr>
                <w:ilvl w:val="0"/>
                <w:numId w:val="166"/>
              </w:numPr>
              <w:tabs>
                <w:tab w:val="left" w:pos="392"/>
              </w:tabs>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 xml:space="preserve">Ο RF πομποδέκτης (tranceiver) που χρησιμοποιείται στους Ασύρματους Ελεγκτές (είτε εσωτερικών είτε εξωτερικών), αναλόγως του τύπου του (δηλ. των συχνοτήτων εκπομπής/λήψης), να συμμορφώνεται με το κατάλληλο πρότυπο ελέγχου παρασιτικών εκπομπών (spurious emissions) και ισχύος (power) που προβλέπεται από την οδηγία RED 2014/53/EU (πχ. το πρότυπο EN 300 328 στην περίπτωση συχνοτήτων 2.4GHz). </w:t>
            </w:r>
          </w:p>
          <w:p w14:paraId="524448C4" w14:textId="77777777" w:rsidR="0064022D" w:rsidRPr="0064022D" w:rsidRDefault="0064022D" w:rsidP="00694731">
            <w:pPr>
              <w:widowControl w:val="0"/>
              <w:numPr>
                <w:ilvl w:val="0"/>
                <w:numId w:val="166"/>
              </w:numPr>
              <w:tabs>
                <w:tab w:val="left" w:pos="392"/>
              </w:tabs>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Πιστοποίηση ελέγχου ποιότητας κατά ISO 9001:2015 του κατασκευαστή των Ασύρματων Ελεγκτών, με συναφές αντικείμενο</w:t>
            </w:r>
          </w:p>
          <w:p w14:paraId="20A875A6" w14:textId="77777777" w:rsidR="0064022D" w:rsidRPr="0064022D" w:rsidRDefault="0064022D" w:rsidP="00694731">
            <w:pPr>
              <w:widowControl w:val="0"/>
              <w:numPr>
                <w:ilvl w:val="0"/>
                <w:numId w:val="166"/>
              </w:numPr>
              <w:tabs>
                <w:tab w:val="left" w:pos="392"/>
              </w:tabs>
              <w:suppressAutoHyphens w:val="0"/>
              <w:spacing w:after="0"/>
              <w:ind w:left="307" w:right="93" w:hanging="283"/>
              <w:contextualSpacing/>
              <w:jc w:val="left"/>
              <w:rPr>
                <w:rFonts w:eastAsia="Tahoma"/>
                <w:sz w:val="18"/>
                <w:szCs w:val="18"/>
                <w:lang w:eastAsia="en-US"/>
              </w:rPr>
            </w:pPr>
            <w:r w:rsidRPr="0064022D">
              <w:rPr>
                <w:rFonts w:eastAsia="Tahoma"/>
                <w:sz w:val="18"/>
                <w:szCs w:val="18"/>
                <w:lang w:eastAsia="en-US"/>
              </w:rPr>
              <w:t>Πιστοποίηση ελέγχου περιβαλλοντικής διαχείρισης κατά ISO 14001:2015 του κατασκευαστή των Ασύρματων Ελεγκτών με συναφές αντικείμενο.</w:t>
            </w:r>
          </w:p>
          <w:p w14:paraId="79B6311A" w14:textId="77777777" w:rsidR="0064022D" w:rsidRPr="0064022D" w:rsidRDefault="0064022D" w:rsidP="0064022D">
            <w:pPr>
              <w:widowControl w:val="0"/>
              <w:tabs>
                <w:tab w:val="left" w:pos="392"/>
              </w:tabs>
              <w:suppressAutoHyphens w:val="0"/>
              <w:spacing w:after="0"/>
              <w:ind w:left="763" w:right="93"/>
              <w:jc w:val="left"/>
              <w:rPr>
                <w:rFonts w:eastAsia="Tahoma"/>
                <w:sz w:val="18"/>
                <w:szCs w:val="18"/>
                <w:lang w:eastAsia="en-US"/>
              </w:rPr>
            </w:pPr>
          </w:p>
          <w:p w14:paraId="5D869D71" w14:textId="77777777" w:rsidR="0064022D" w:rsidRPr="0064022D" w:rsidRDefault="0064022D" w:rsidP="0064022D">
            <w:pPr>
              <w:widowControl w:val="0"/>
              <w:tabs>
                <w:tab w:val="left" w:pos="392"/>
              </w:tabs>
              <w:suppressAutoHyphens w:val="0"/>
              <w:spacing w:after="0"/>
              <w:ind w:left="763" w:right="93"/>
              <w:contextualSpacing/>
              <w:jc w:val="left"/>
              <w:rPr>
                <w:rFonts w:eastAsia="Tahoma"/>
                <w:sz w:val="18"/>
                <w:szCs w:val="18"/>
                <w:lang w:eastAsia="en-US"/>
              </w:rPr>
            </w:pPr>
            <w:r w:rsidRPr="0064022D">
              <w:rPr>
                <w:rFonts w:eastAsia="Tahoma"/>
                <w:sz w:val="18"/>
                <w:szCs w:val="18"/>
                <w:lang w:eastAsia="en-US"/>
              </w:rPr>
              <w:t xml:space="preserve">  </w:t>
            </w:r>
          </w:p>
          <w:p w14:paraId="1052E094" w14:textId="77777777" w:rsidR="0064022D" w:rsidRPr="0064022D" w:rsidRDefault="0064022D" w:rsidP="0064022D">
            <w:pPr>
              <w:widowControl w:val="0"/>
              <w:tabs>
                <w:tab w:val="left" w:pos="569"/>
              </w:tabs>
              <w:suppressAutoHyphens w:val="0"/>
              <w:spacing w:after="0"/>
              <w:ind w:left="799" w:right="93" w:hanging="425"/>
              <w:jc w:val="left"/>
              <w:rPr>
                <w:rFonts w:eastAsia="Tahoma"/>
                <w:sz w:val="18"/>
                <w:szCs w:val="18"/>
                <w:lang w:eastAsia="en-US"/>
              </w:rPr>
            </w:pPr>
          </w:p>
        </w:tc>
        <w:tc>
          <w:tcPr>
            <w:tcW w:w="5812" w:type="dxa"/>
            <w:vAlign w:val="center"/>
          </w:tcPr>
          <w:p w14:paraId="567E5027" w14:textId="77777777" w:rsidR="0064022D" w:rsidRPr="0064022D" w:rsidRDefault="0064022D" w:rsidP="00694731">
            <w:pPr>
              <w:widowControl w:val="0"/>
              <w:numPr>
                <w:ilvl w:val="0"/>
                <w:numId w:val="163"/>
              </w:numPr>
              <w:suppressAutoHyphens w:val="0"/>
              <w:spacing w:after="0"/>
              <w:ind w:left="430" w:right="172"/>
              <w:rPr>
                <w:rFonts w:eastAsia="Tahoma"/>
                <w:sz w:val="18"/>
                <w:szCs w:val="18"/>
                <w:lang w:eastAsia="en-US"/>
              </w:rPr>
            </w:pPr>
            <w:r w:rsidRPr="0064022D">
              <w:rPr>
                <w:rFonts w:eastAsia="Calibri"/>
                <w:spacing w:val="-1"/>
                <w:sz w:val="18"/>
                <w:szCs w:val="18"/>
                <w:lang w:eastAsia="en-US"/>
              </w:rPr>
              <w:t xml:space="preserve">Δήλωση συμμόρφωσης του κατασκευαστή για τα ακόλουθα πρότυπα: </w:t>
            </w:r>
            <w:r w:rsidRPr="0064022D">
              <w:rPr>
                <w:rFonts w:eastAsia="Tahoma"/>
                <w:sz w:val="18"/>
                <w:szCs w:val="18"/>
                <w:lang w:eastAsia="el-GR"/>
              </w:rPr>
              <w:t xml:space="preserve">EN 62368-1, EN 55032, EN 61000-3-2, ΕΝ 61000-3-3, </w:t>
            </w:r>
            <w:r w:rsidRPr="0064022D">
              <w:rPr>
                <w:rFonts w:eastAsia="Tahoma"/>
                <w:sz w:val="18"/>
                <w:szCs w:val="18"/>
                <w:lang w:val="en-US" w:eastAsia="el-GR"/>
              </w:rPr>
              <w:t>EN</w:t>
            </w:r>
            <w:r w:rsidRPr="0064022D">
              <w:rPr>
                <w:rFonts w:eastAsia="Tahoma"/>
                <w:sz w:val="18"/>
                <w:szCs w:val="18"/>
                <w:lang w:eastAsia="el-GR"/>
              </w:rPr>
              <w:t xml:space="preserve"> 61000-6-1, </w:t>
            </w:r>
            <w:r w:rsidRPr="0064022D">
              <w:rPr>
                <w:rFonts w:eastAsia="Tahoma"/>
                <w:sz w:val="18"/>
                <w:szCs w:val="18"/>
                <w:lang w:val="en-US" w:eastAsia="el-GR"/>
              </w:rPr>
              <w:t>EN</w:t>
            </w:r>
            <w:r w:rsidRPr="0064022D">
              <w:rPr>
                <w:rFonts w:eastAsia="Tahoma"/>
                <w:sz w:val="18"/>
                <w:szCs w:val="18"/>
                <w:lang w:eastAsia="el-GR"/>
              </w:rPr>
              <w:t xml:space="preserve"> 61000-6-3</w:t>
            </w:r>
          </w:p>
          <w:p w14:paraId="46D5BF76" w14:textId="77777777" w:rsidR="0064022D" w:rsidRPr="0064022D" w:rsidRDefault="0064022D" w:rsidP="00694731">
            <w:pPr>
              <w:widowControl w:val="0"/>
              <w:numPr>
                <w:ilvl w:val="0"/>
                <w:numId w:val="163"/>
              </w:numPr>
              <w:suppressAutoHyphens w:val="0"/>
              <w:spacing w:after="0"/>
              <w:ind w:left="430" w:right="172"/>
              <w:rPr>
                <w:rFonts w:eastAsia="Tahoma"/>
                <w:sz w:val="18"/>
                <w:szCs w:val="18"/>
                <w:lang w:eastAsia="en-US"/>
              </w:rPr>
            </w:pPr>
            <w:r w:rsidRPr="0064022D">
              <w:rPr>
                <w:rFonts w:eastAsia="Tahoma"/>
                <w:sz w:val="18"/>
                <w:szCs w:val="18"/>
                <w:lang w:eastAsia="en-US"/>
              </w:rPr>
              <w:t xml:space="preserve">Πιστοποιητικό του ασύρματου ελεγκτή για τα </w:t>
            </w:r>
            <w:r w:rsidRPr="0064022D">
              <w:rPr>
                <w:rFonts w:eastAsia="Calibri"/>
                <w:spacing w:val="-1"/>
                <w:sz w:val="18"/>
                <w:szCs w:val="18"/>
                <w:lang w:eastAsia="en-US"/>
              </w:rPr>
              <w:t>ακόλουθα πρότυπα:</w:t>
            </w:r>
            <w:r w:rsidRPr="0064022D">
              <w:rPr>
                <w:rFonts w:eastAsia="Tahoma"/>
                <w:sz w:val="18"/>
                <w:szCs w:val="18"/>
                <w:lang w:eastAsia="el-GR"/>
              </w:rPr>
              <w:t xml:space="preserve"> </w:t>
            </w:r>
            <w:r w:rsidRPr="0064022D">
              <w:rPr>
                <w:rFonts w:eastAsia="Tahoma"/>
                <w:sz w:val="18"/>
                <w:szCs w:val="18"/>
                <w:lang w:val="en-US" w:eastAsia="el-GR"/>
              </w:rPr>
              <w:t>EN</w:t>
            </w:r>
            <w:r w:rsidRPr="0064022D">
              <w:rPr>
                <w:rFonts w:eastAsia="Tahoma"/>
                <w:sz w:val="18"/>
                <w:szCs w:val="18"/>
                <w:lang w:eastAsia="el-GR"/>
              </w:rPr>
              <w:t xml:space="preserve"> 55015, </w:t>
            </w:r>
            <w:r w:rsidRPr="0064022D">
              <w:rPr>
                <w:rFonts w:eastAsia="Tahoma"/>
                <w:sz w:val="18"/>
                <w:szCs w:val="18"/>
                <w:lang w:val="en-US" w:eastAsia="el-GR"/>
              </w:rPr>
              <w:t>EN</w:t>
            </w:r>
            <w:r w:rsidRPr="0064022D">
              <w:rPr>
                <w:rFonts w:eastAsia="Tahoma"/>
                <w:sz w:val="18"/>
                <w:szCs w:val="18"/>
                <w:lang w:eastAsia="el-GR"/>
              </w:rPr>
              <w:t xml:space="preserve"> 61547, </w:t>
            </w:r>
            <w:r w:rsidRPr="0064022D">
              <w:rPr>
                <w:rFonts w:eastAsia="Tahoma"/>
                <w:sz w:val="18"/>
                <w:szCs w:val="18"/>
                <w:lang w:val="en-US" w:eastAsia="el-GR"/>
              </w:rPr>
              <w:t>EN</w:t>
            </w:r>
            <w:r w:rsidRPr="0064022D">
              <w:rPr>
                <w:rFonts w:eastAsia="Tahoma"/>
                <w:sz w:val="18"/>
                <w:szCs w:val="18"/>
                <w:lang w:eastAsia="el-GR"/>
              </w:rPr>
              <w:t xml:space="preserve"> 61347-1, </w:t>
            </w:r>
            <w:r w:rsidRPr="0064022D">
              <w:rPr>
                <w:rFonts w:eastAsia="Tahoma"/>
                <w:sz w:val="18"/>
                <w:szCs w:val="18"/>
                <w:lang w:val="en-US" w:eastAsia="el-GR"/>
              </w:rPr>
              <w:t>EN</w:t>
            </w:r>
            <w:r w:rsidRPr="0064022D">
              <w:rPr>
                <w:rFonts w:eastAsia="Tahoma"/>
                <w:sz w:val="18"/>
                <w:szCs w:val="18"/>
                <w:lang w:eastAsia="el-GR"/>
              </w:rPr>
              <w:t xml:space="preserve"> 61347-2-11, </w:t>
            </w:r>
            <w:r w:rsidRPr="0064022D">
              <w:rPr>
                <w:rFonts w:eastAsia="Tahoma"/>
                <w:sz w:val="18"/>
                <w:szCs w:val="18"/>
                <w:lang w:val="en-US" w:eastAsia="el-GR"/>
              </w:rPr>
              <w:t>EN</w:t>
            </w:r>
            <w:r w:rsidRPr="0064022D">
              <w:rPr>
                <w:rFonts w:eastAsia="Tahoma"/>
                <w:sz w:val="18"/>
                <w:szCs w:val="18"/>
                <w:lang w:eastAsia="el-GR"/>
              </w:rPr>
              <w:t xml:space="preserve"> 62479, </w:t>
            </w:r>
            <w:r w:rsidRPr="0064022D">
              <w:rPr>
                <w:rFonts w:eastAsia="Tahoma"/>
                <w:sz w:val="18"/>
                <w:szCs w:val="18"/>
                <w:lang w:val="en-US" w:eastAsia="el-GR"/>
              </w:rPr>
              <w:t>EN</w:t>
            </w:r>
            <w:r w:rsidRPr="0064022D">
              <w:rPr>
                <w:rFonts w:eastAsia="Tahoma"/>
                <w:sz w:val="18"/>
                <w:szCs w:val="18"/>
                <w:lang w:eastAsia="el-GR"/>
              </w:rPr>
              <w:t xml:space="preserve"> 60598</w:t>
            </w:r>
          </w:p>
          <w:p w14:paraId="111EDCCC" w14:textId="77777777" w:rsidR="0064022D" w:rsidRPr="0064022D" w:rsidRDefault="0064022D" w:rsidP="00694731">
            <w:pPr>
              <w:widowControl w:val="0"/>
              <w:numPr>
                <w:ilvl w:val="0"/>
                <w:numId w:val="163"/>
              </w:numPr>
              <w:suppressAutoHyphens w:val="0"/>
              <w:spacing w:after="0"/>
              <w:ind w:left="430" w:right="172"/>
              <w:rPr>
                <w:rFonts w:eastAsia="Tahoma"/>
                <w:sz w:val="18"/>
                <w:szCs w:val="18"/>
                <w:lang w:eastAsia="en-US"/>
              </w:rPr>
            </w:pPr>
            <w:r w:rsidRPr="0064022D">
              <w:rPr>
                <w:rFonts w:eastAsia="Calibri"/>
                <w:spacing w:val="-1"/>
                <w:sz w:val="18"/>
                <w:szCs w:val="18"/>
                <w:lang w:eastAsia="en-US"/>
              </w:rPr>
              <w:t xml:space="preserve">Δήλωση συμμόρφωσης του κατασκευαστή για τον χρησιμοποιούμενο πομποδέκτη  για </w:t>
            </w:r>
            <w:r w:rsidRPr="0064022D">
              <w:rPr>
                <w:rFonts w:eastAsia="Tahoma"/>
                <w:sz w:val="18"/>
                <w:szCs w:val="18"/>
                <w:lang w:eastAsia="en-US"/>
              </w:rPr>
              <w:t>συμμόρφωση με το πρότυπο ελέγχου παρασιτικών εκπομπών (spurious emissions) και ισχύος (power) που προβλέπεται από την οδηγία RED 2014/53/EU</w:t>
            </w:r>
          </w:p>
          <w:p w14:paraId="68094A29" w14:textId="77777777" w:rsidR="0064022D" w:rsidRPr="0064022D" w:rsidRDefault="0064022D" w:rsidP="00694731">
            <w:pPr>
              <w:widowControl w:val="0"/>
              <w:numPr>
                <w:ilvl w:val="0"/>
                <w:numId w:val="163"/>
              </w:numPr>
              <w:suppressAutoHyphens w:val="0"/>
              <w:spacing w:after="0"/>
              <w:ind w:left="430" w:right="93"/>
              <w:contextualSpacing/>
              <w:rPr>
                <w:rFonts w:eastAsia="Tahoma"/>
                <w:sz w:val="18"/>
                <w:szCs w:val="18"/>
                <w:lang w:eastAsia="en-US"/>
              </w:rPr>
            </w:pPr>
            <w:r w:rsidRPr="0064022D">
              <w:rPr>
                <w:rFonts w:eastAsia="Tahoma"/>
                <w:sz w:val="18"/>
                <w:szCs w:val="18"/>
                <w:lang w:eastAsia="en-US"/>
              </w:rPr>
              <w:t xml:space="preserve">Πιστοποιητικό </w:t>
            </w:r>
            <w:r w:rsidRPr="0064022D">
              <w:rPr>
                <w:rFonts w:eastAsia="Tahoma"/>
                <w:sz w:val="18"/>
                <w:szCs w:val="18"/>
                <w:lang w:val="en-US" w:eastAsia="en-US"/>
              </w:rPr>
              <w:t>ENEC</w:t>
            </w:r>
            <w:r w:rsidRPr="0064022D">
              <w:rPr>
                <w:rFonts w:eastAsia="Tahoma"/>
                <w:sz w:val="18"/>
                <w:szCs w:val="18"/>
                <w:lang w:eastAsia="en-US"/>
              </w:rPr>
              <w:t xml:space="preserve"> του ασύρματου ελεγκτή</w:t>
            </w:r>
          </w:p>
          <w:p w14:paraId="476EEEBF" w14:textId="77777777" w:rsidR="0064022D" w:rsidRPr="0064022D" w:rsidRDefault="0064022D" w:rsidP="00694731">
            <w:pPr>
              <w:widowControl w:val="0"/>
              <w:numPr>
                <w:ilvl w:val="0"/>
                <w:numId w:val="163"/>
              </w:numPr>
              <w:suppressAutoHyphens w:val="0"/>
              <w:spacing w:after="0"/>
              <w:ind w:left="430" w:right="93"/>
              <w:contextualSpacing/>
              <w:rPr>
                <w:rFonts w:eastAsia="Tahoma"/>
                <w:sz w:val="18"/>
                <w:szCs w:val="18"/>
                <w:lang w:eastAsia="en-US"/>
              </w:rPr>
            </w:pPr>
            <w:r w:rsidRPr="0064022D">
              <w:rPr>
                <w:rFonts w:eastAsia="Tahoma"/>
                <w:sz w:val="18"/>
                <w:szCs w:val="18"/>
                <w:lang w:eastAsia="en-US"/>
              </w:rPr>
              <w:t xml:space="preserve">Πιστοποιητικό </w:t>
            </w:r>
            <w:r w:rsidRPr="0064022D">
              <w:rPr>
                <w:rFonts w:eastAsia="Tahoma"/>
                <w:sz w:val="18"/>
                <w:szCs w:val="18"/>
                <w:lang w:val="en-US" w:eastAsia="en-US"/>
              </w:rPr>
              <w:t>Zhaga</w:t>
            </w:r>
            <w:r w:rsidRPr="0064022D">
              <w:rPr>
                <w:rFonts w:eastAsia="Tahoma"/>
                <w:sz w:val="18"/>
                <w:szCs w:val="18"/>
                <w:lang w:eastAsia="en-US"/>
              </w:rPr>
              <w:t xml:space="preserve"> του ασύρματου ελεγκτή</w:t>
            </w:r>
          </w:p>
          <w:p w14:paraId="05C9E5CA" w14:textId="77777777" w:rsidR="0064022D" w:rsidRPr="0064022D" w:rsidRDefault="0064022D" w:rsidP="00694731">
            <w:pPr>
              <w:widowControl w:val="0"/>
              <w:numPr>
                <w:ilvl w:val="0"/>
                <w:numId w:val="163"/>
              </w:numPr>
              <w:suppressAutoHyphens w:val="0"/>
              <w:spacing w:after="0"/>
              <w:ind w:left="430" w:right="93"/>
              <w:contextualSpacing/>
              <w:rPr>
                <w:rFonts w:eastAsia="Tahoma"/>
                <w:sz w:val="18"/>
                <w:szCs w:val="18"/>
                <w:lang w:eastAsia="en-US"/>
              </w:rPr>
            </w:pPr>
            <w:r w:rsidRPr="0064022D">
              <w:rPr>
                <w:rFonts w:eastAsia="Tahoma"/>
                <w:sz w:val="18"/>
                <w:szCs w:val="18"/>
                <w:lang w:eastAsia="en-US"/>
              </w:rPr>
              <w:t xml:space="preserve">Πιστοποιητικό </w:t>
            </w:r>
            <w:r w:rsidRPr="0064022D">
              <w:rPr>
                <w:rFonts w:eastAsia="Tahoma"/>
                <w:sz w:val="18"/>
                <w:szCs w:val="18"/>
                <w:lang w:val="en-US" w:eastAsia="en-US"/>
              </w:rPr>
              <w:t>Zhaga</w:t>
            </w:r>
            <w:r w:rsidRPr="0064022D">
              <w:rPr>
                <w:rFonts w:eastAsia="Tahoma"/>
                <w:sz w:val="18"/>
                <w:szCs w:val="18"/>
                <w:lang w:eastAsia="en-US"/>
              </w:rPr>
              <w:t xml:space="preserve"> </w:t>
            </w:r>
            <w:r w:rsidRPr="0064022D">
              <w:rPr>
                <w:rFonts w:eastAsia="Tahoma"/>
                <w:sz w:val="18"/>
                <w:szCs w:val="18"/>
                <w:lang w:val="en-US" w:eastAsia="en-US"/>
              </w:rPr>
              <w:t>D</w:t>
            </w:r>
            <w:r w:rsidRPr="0064022D">
              <w:rPr>
                <w:rFonts w:eastAsia="Tahoma"/>
                <w:sz w:val="18"/>
                <w:szCs w:val="18"/>
                <w:lang w:eastAsia="en-US"/>
              </w:rPr>
              <w:t>4</w:t>
            </w:r>
            <w:r w:rsidRPr="0064022D">
              <w:rPr>
                <w:rFonts w:eastAsia="Tahoma"/>
                <w:sz w:val="18"/>
                <w:szCs w:val="18"/>
                <w:lang w:val="en-US" w:eastAsia="en-US"/>
              </w:rPr>
              <w:t>i</w:t>
            </w:r>
            <w:r w:rsidRPr="0064022D">
              <w:rPr>
                <w:rFonts w:eastAsia="Tahoma"/>
                <w:sz w:val="18"/>
                <w:szCs w:val="18"/>
                <w:lang w:eastAsia="en-US"/>
              </w:rPr>
              <w:t xml:space="preserve"> του ασύρματου ελεγκτή</w:t>
            </w:r>
          </w:p>
          <w:p w14:paraId="2D81260A" w14:textId="77777777" w:rsidR="0064022D" w:rsidRPr="0064022D" w:rsidRDefault="0064022D" w:rsidP="00694731">
            <w:pPr>
              <w:widowControl w:val="0"/>
              <w:numPr>
                <w:ilvl w:val="0"/>
                <w:numId w:val="163"/>
              </w:numPr>
              <w:suppressAutoHyphens w:val="0"/>
              <w:spacing w:after="0"/>
              <w:ind w:left="430" w:right="172"/>
              <w:rPr>
                <w:rFonts w:eastAsia="Tahoma"/>
                <w:sz w:val="18"/>
                <w:szCs w:val="18"/>
                <w:lang w:eastAsia="en-US"/>
              </w:rPr>
            </w:pPr>
            <w:r w:rsidRPr="0064022D">
              <w:rPr>
                <w:rFonts w:eastAsia="Calibri"/>
                <w:spacing w:val="-1"/>
                <w:sz w:val="18"/>
                <w:szCs w:val="18"/>
                <w:lang w:eastAsia="en-US"/>
              </w:rPr>
              <w:t xml:space="preserve">Πιστοποιητικό ISO 9001:2015 του κατασκευαστή των </w:t>
            </w:r>
            <w:r w:rsidRPr="0064022D">
              <w:rPr>
                <w:rFonts w:eastAsia="Tahoma"/>
                <w:sz w:val="18"/>
                <w:szCs w:val="18"/>
                <w:lang w:eastAsia="en-US"/>
              </w:rPr>
              <w:t>Ασύρματων Ελεγκτών</w:t>
            </w:r>
          </w:p>
          <w:p w14:paraId="4E9D1530" w14:textId="77777777" w:rsidR="0064022D" w:rsidRPr="0064022D" w:rsidRDefault="0064022D" w:rsidP="00694731">
            <w:pPr>
              <w:widowControl w:val="0"/>
              <w:numPr>
                <w:ilvl w:val="0"/>
                <w:numId w:val="163"/>
              </w:numPr>
              <w:tabs>
                <w:tab w:val="left" w:pos="272"/>
              </w:tabs>
              <w:suppressAutoHyphens w:val="0"/>
              <w:spacing w:after="0"/>
              <w:ind w:left="430" w:right="172"/>
              <w:contextualSpacing/>
              <w:rPr>
                <w:rFonts w:eastAsia="Tahoma"/>
                <w:sz w:val="18"/>
                <w:szCs w:val="18"/>
                <w:lang w:eastAsia="en-US"/>
              </w:rPr>
            </w:pPr>
            <w:r w:rsidRPr="0064022D">
              <w:rPr>
                <w:rFonts w:eastAsia="Calibri"/>
                <w:spacing w:val="-1"/>
                <w:sz w:val="18"/>
                <w:szCs w:val="18"/>
                <w:lang w:eastAsia="en-US"/>
              </w:rPr>
              <w:t xml:space="preserve">Πιστοποιητικό ISO 14001:2015 κατασκευαστή </w:t>
            </w:r>
            <w:r w:rsidRPr="0064022D">
              <w:rPr>
                <w:rFonts w:eastAsia="Tahoma"/>
                <w:sz w:val="18"/>
                <w:szCs w:val="18"/>
                <w:lang w:eastAsia="en-US"/>
              </w:rPr>
              <w:t>Ασύρματων Ελεγκτών</w:t>
            </w:r>
          </w:p>
          <w:p w14:paraId="7B42BE2E" w14:textId="77777777" w:rsidR="0064022D" w:rsidRPr="0064022D" w:rsidRDefault="0064022D" w:rsidP="0064022D">
            <w:pPr>
              <w:widowControl w:val="0"/>
              <w:suppressAutoHyphens w:val="0"/>
              <w:spacing w:after="0"/>
              <w:ind w:left="829" w:right="172"/>
              <w:jc w:val="left"/>
              <w:rPr>
                <w:rFonts w:eastAsia="Calibri"/>
                <w:spacing w:val="-1"/>
                <w:sz w:val="18"/>
                <w:szCs w:val="18"/>
                <w:lang w:eastAsia="en-US"/>
              </w:rPr>
            </w:pPr>
          </w:p>
        </w:tc>
      </w:tr>
      <w:tr w:rsidR="0064022D" w:rsidRPr="0064022D" w14:paraId="70F8575F" w14:textId="77777777" w:rsidTr="00DD705E">
        <w:trPr>
          <w:trHeight w:hRule="exact" w:val="2267"/>
          <w:jc w:val="center"/>
        </w:trPr>
        <w:tc>
          <w:tcPr>
            <w:tcW w:w="456" w:type="dxa"/>
            <w:vAlign w:val="center"/>
          </w:tcPr>
          <w:p w14:paraId="36141790"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7</w:t>
            </w:r>
          </w:p>
        </w:tc>
        <w:tc>
          <w:tcPr>
            <w:tcW w:w="1642" w:type="dxa"/>
            <w:vAlign w:val="center"/>
          </w:tcPr>
          <w:p w14:paraId="3BD8D152" w14:textId="77777777" w:rsidR="0064022D" w:rsidRPr="0064022D" w:rsidRDefault="0064022D" w:rsidP="0064022D">
            <w:pPr>
              <w:widowControl w:val="0"/>
              <w:suppressAutoHyphens w:val="0"/>
              <w:spacing w:after="0"/>
              <w:ind w:right="33"/>
              <w:jc w:val="center"/>
              <w:rPr>
                <w:rFonts w:eastAsia="Tahoma"/>
                <w:sz w:val="18"/>
                <w:szCs w:val="18"/>
                <w:lang w:eastAsia="en-US"/>
              </w:rPr>
            </w:pPr>
            <w:r w:rsidRPr="0064022D">
              <w:rPr>
                <w:rFonts w:eastAsia="Calibri"/>
                <w:spacing w:val="-1"/>
                <w:sz w:val="18"/>
                <w:szCs w:val="18"/>
                <w:lang w:eastAsia="en-US"/>
              </w:rPr>
              <w:t>Διασφαλίσεις,</w:t>
            </w:r>
            <w:r w:rsidRPr="0064022D">
              <w:rPr>
                <w:rFonts w:eastAsia="Calibri"/>
                <w:spacing w:val="28"/>
                <w:w w:val="102"/>
                <w:sz w:val="18"/>
                <w:szCs w:val="18"/>
                <w:lang w:eastAsia="en-US"/>
              </w:rPr>
              <w:t xml:space="preserve"> </w:t>
            </w:r>
            <w:r w:rsidRPr="0064022D">
              <w:rPr>
                <w:rFonts w:eastAsia="Calibri"/>
                <w:spacing w:val="-1"/>
                <w:sz w:val="18"/>
                <w:szCs w:val="18"/>
                <w:lang w:eastAsia="en-US"/>
              </w:rPr>
              <w:t>Δηλώσεις</w:t>
            </w:r>
          </w:p>
        </w:tc>
        <w:tc>
          <w:tcPr>
            <w:tcW w:w="7678" w:type="dxa"/>
            <w:vAlign w:val="center"/>
          </w:tcPr>
          <w:p w14:paraId="07E300BF" w14:textId="77777777" w:rsidR="0064022D" w:rsidRPr="0064022D" w:rsidRDefault="0064022D" w:rsidP="00694731">
            <w:pPr>
              <w:widowControl w:val="0"/>
              <w:numPr>
                <w:ilvl w:val="0"/>
                <w:numId w:val="57"/>
              </w:numPr>
              <w:tabs>
                <w:tab w:val="left" w:pos="165"/>
              </w:tabs>
              <w:suppressAutoHyphens w:val="0"/>
              <w:spacing w:after="0"/>
              <w:ind w:left="374" w:right="93" w:hanging="209"/>
              <w:contextualSpacing/>
              <w:jc w:val="left"/>
              <w:rPr>
                <w:rFonts w:eastAsia="Tahoma"/>
                <w:sz w:val="18"/>
                <w:szCs w:val="18"/>
                <w:lang w:eastAsia="en-US"/>
              </w:rPr>
            </w:pPr>
            <w:r w:rsidRPr="0064022D">
              <w:rPr>
                <w:rFonts w:eastAsia="Tahoma"/>
                <w:sz w:val="18"/>
                <w:szCs w:val="18"/>
                <w:lang w:eastAsia="en-US"/>
              </w:rPr>
              <w:t xml:space="preserve">Δήλωση ότι η τεχνική προσφορά των Ασύρματων Ελεγκτών πληροί όλα τα ελάχιστα απαιτούμενα των Τεχνικών Προδιαγραφών. </w:t>
            </w:r>
          </w:p>
          <w:p w14:paraId="2AA05D94" w14:textId="77777777" w:rsidR="0064022D" w:rsidRPr="0064022D" w:rsidRDefault="0064022D" w:rsidP="00694731">
            <w:pPr>
              <w:widowControl w:val="0"/>
              <w:numPr>
                <w:ilvl w:val="0"/>
                <w:numId w:val="57"/>
              </w:numPr>
              <w:tabs>
                <w:tab w:val="left" w:pos="165"/>
              </w:tabs>
              <w:suppressAutoHyphens w:val="0"/>
              <w:spacing w:after="0"/>
              <w:ind w:left="374" w:right="93" w:hanging="209"/>
              <w:contextualSpacing/>
              <w:jc w:val="left"/>
              <w:rPr>
                <w:rFonts w:eastAsia="Tahoma"/>
                <w:sz w:val="18"/>
                <w:szCs w:val="18"/>
                <w:lang w:eastAsia="en-US"/>
              </w:rPr>
            </w:pPr>
            <w:r w:rsidRPr="0064022D">
              <w:rPr>
                <w:rFonts w:eastAsia="Tahoma"/>
                <w:sz w:val="18"/>
                <w:szCs w:val="18"/>
                <w:lang w:eastAsia="en-US"/>
              </w:rPr>
              <w:t xml:space="preserve">Δήλωση ηλεκτρονικής διεύθυνσης κατασκευαστή των Ασύρματων Ελεγκτών, καθώς και του επίσημου αντιπροσώπου στην ελληνική αγορά (εάν υπάρχει). </w:t>
            </w:r>
          </w:p>
          <w:p w14:paraId="6532C776" w14:textId="77777777" w:rsidR="0064022D" w:rsidRPr="0064022D" w:rsidRDefault="0064022D" w:rsidP="00694731">
            <w:pPr>
              <w:widowControl w:val="0"/>
              <w:numPr>
                <w:ilvl w:val="0"/>
                <w:numId w:val="57"/>
              </w:numPr>
              <w:tabs>
                <w:tab w:val="left" w:pos="165"/>
              </w:tabs>
              <w:suppressAutoHyphens w:val="0"/>
              <w:spacing w:after="0"/>
              <w:ind w:left="374" w:right="93" w:hanging="209"/>
              <w:contextualSpacing/>
              <w:jc w:val="left"/>
              <w:rPr>
                <w:rFonts w:eastAsia="Tahoma"/>
                <w:sz w:val="18"/>
                <w:szCs w:val="18"/>
                <w:lang w:eastAsia="en-US"/>
              </w:rPr>
            </w:pPr>
            <w:r w:rsidRPr="0064022D">
              <w:rPr>
                <w:rFonts w:eastAsia="Tahoma"/>
                <w:sz w:val="18"/>
                <w:szCs w:val="18"/>
                <w:lang w:eastAsia="el-GR"/>
              </w:rPr>
              <w:t xml:space="preserve">Στην περίπτωση που οι ασύρματοι ελεγκτές </w:t>
            </w:r>
            <w:r w:rsidRPr="0064022D">
              <w:rPr>
                <w:rFonts w:eastAsia="Tahoma"/>
                <w:sz w:val="18"/>
                <w:szCs w:val="18"/>
                <w:lang w:eastAsia="en-US"/>
              </w:rPr>
              <w:t xml:space="preserve">επικοινωνούν μέσω τεχνολογίας </w:t>
            </w:r>
            <w:r w:rsidRPr="0064022D">
              <w:rPr>
                <w:rFonts w:eastAsia="Tahoma"/>
                <w:sz w:val="18"/>
                <w:szCs w:val="18"/>
                <w:lang w:eastAsia="el-GR"/>
              </w:rPr>
              <w:t xml:space="preserve">ΝΒ </w:t>
            </w:r>
            <w:r w:rsidRPr="0064022D">
              <w:rPr>
                <w:rFonts w:eastAsia="Tahoma"/>
                <w:sz w:val="18"/>
                <w:szCs w:val="18"/>
                <w:lang w:eastAsia="en-US"/>
              </w:rPr>
              <w:t xml:space="preserve">ΙoΤ απευθείας με το Λογισμικό Τηλεδιαχείρισης (δεν απαιτείται η χρήση Κόμβου Τηλεδιαχείρισης). Θα πρέπει να υποβληθεί Δήλωση  κάλυψης  των Τηλεπικοινωνιακών Τελών των ασύρματων ελεγκτών από τον υποψήφιο Ανάδοχο, </w:t>
            </w:r>
            <w:r w:rsidRPr="0064022D">
              <w:rPr>
                <w:rFonts w:eastAsia="Calibri"/>
                <w:sz w:val="18"/>
                <w:szCs w:val="18"/>
                <w:lang w:eastAsia="en-US"/>
              </w:rPr>
              <w:t xml:space="preserve">για χρονικό διάστημα τουλάχιστον ίσο με την εγγύηση των </w:t>
            </w:r>
            <w:r w:rsidRPr="0064022D">
              <w:rPr>
                <w:rFonts w:eastAsia="Calibri"/>
                <w:spacing w:val="-1"/>
                <w:sz w:val="18"/>
                <w:szCs w:val="18"/>
                <w:lang w:eastAsia="en-US"/>
              </w:rPr>
              <w:t>ασύρματων ελεγκτών</w:t>
            </w:r>
          </w:p>
          <w:p w14:paraId="681AEBC2" w14:textId="77777777" w:rsidR="0064022D" w:rsidRPr="0064022D" w:rsidRDefault="0064022D" w:rsidP="0064022D">
            <w:pPr>
              <w:widowControl w:val="0"/>
              <w:tabs>
                <w:tab w:val="left" w:pos="392"/>
              </w:tabs>
              <w:suppressAutoHyphens w:val="0"/>
              <w:spacing w:after="0"/>
              <w:ind w:left="374" w:right="93"/>
              <w:contextualSpacing/>
              <w:jc w:val="left"/>
              <w:rPr>
                <w:rFonts w:eastAsia="Tahoma"/>
                <w:sz w:val="18"/>
                <w:szCs w:val="18"/>
                <w:lang w:eastAsia="en-US"/>
              </w:rPr>
            </w:pPr>
          </w:p>
        </w:tc>
        <w:tc>
          <w:tcPr>
            <w:tcW w:w="5812" w:type="dxa"/>
            <w:vAlign w:val="center"/>
          </w:tcPr>
          <w:p w14:paraId="6BD34EE9" w14:textId="77777777" w:rsidR="0064022D" w:rsidRPr="0064022D" w:rsidRDefault="0064022D" w:rsidP="0064022D">
            <w:pPr>
              <w:suppressAutoHyphens w:val="0"/>
              <w:spacing w:after="0"/>
              <w:ind w:left="130" w:right="172"/>
              <w:contextualSpacing/>
              <w:jc w:val="left"/>
              <w:rPr>
                <w:rFonts w:eastAsia="Calibri"/>
                <w:spacing w:val="-1"/>
                <w:sz w:val="18"/>
                <w:szCs w:val="18"/>
                <w:lang w:eastAsia="en-US"/>
              </w:rPr>
            </w:pPr>
            <w:r w:rsidRPr="0064022D">
              <w:rPr>
                <w:rFonts w:eastAsia="Calibri"/>
                <w:spacing w:val="-1"/>
                <w:sz w:val="18"/>
                <w:szCs w:val="18"/>
                <w:lang w:eastAsia="en-US"/>
              </w:rPr>
              <w:t>Υπεύθυνες Δηλώσεις</w:t>
            </w:r>
            <w:r w:rsidRPr="0064022D">
              <w:rPr>
                <w:rFonts w:eastAsia="Calibri"/>
                <w:sz w:val="20"/>
                <w:szCs w:val="22"/>
                <w:lang w:eastAsia="en-US"/>
              </w:rPr>
              <w:t xml:space="preserve"> </w:t>
            </w:r>
            <w:r w:rsidRPr="0064022D">
              <w:rPr>
                <w:rFonts w:eastAsia="Calibri"/>
                <w:spacing w:val="-1"/>
                <w:sz w:val="18"/>
                <w:szCs w:val="18"/>
                <w:lang w:eastAsia="en-US"/>
              </w:rPr>
              <w:t>Υποψήφιου Αναδόχου</w:t>
            </w:r>
          </w:p>
          <w:p w14:paraId="24872DE4" w14:textId="77777777" w:rsidR="0064022D" w:rsidRPr="0064022D" w:rsidRDefault="0064022D" w:rsidP="0064022D">
            <w:pPr>
              <w:widowControl w:val="0"/>
              <w:tabs>
                <w:tab w:val="left" w:pos="392"/>
              </w:tabs>
              <w:suppressAutoHyphens w:val="0"/>
              <w:spacing w:after="0"/>
              <w:ind w:left="829" w:right="172"/>
              <w:contextualSpacing/>
              <w:jc w:val="left"/>
              <w:rPr>
                <w:rFonts w:eastAsia="Tahoma"/>
                <w:sz w:val="18"/>
                <w:szCs w:val="18"/>
                <w:lang w:eastAsia="en-US"/>
              </w:rPr>
            </w:pPr>
          </w:p>
        </w:tc>
      </w:tr>
      <w:tr w:rsidR="0064022D" w:rsidRPr="0064022D" w14:paraId="35CE44BF" w14:textId="77777777" w:rsidTr="00DD705E">
        <w:trPr>
          <w:trHeight w:hRule="exact" w:val="556"/>
          <w:jc w:val="center"/>
        </w:trPr>
        <w:tc>
          <w:tcPr>
            <w:tcW w:w="456" w:type="dxa"/>
            <w:vAlign w:val="center"/>
          </w:tcPr>
          <w:p w14:paraId="023CC5A9"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8</w:t>
            </w:r>
          </w:p>
        </w:tc>
        <w:tc>
          <w:tcPr>
            <w:tcW w:w="1642" w:type="dxa"/>
            <w:vAlign w:val="center"/>
          </w:tcPr>
          <w:p w14:paraId="70779878" w14:textId="77777777" w:rsidR="0064022D" w:rsidRPr="0064022D" w:rsidRDefault="0064022D" w:rsidP="0064022D">
            <w:pPr>
              <w:widowControl w:val="0"/>
              <w:suppressAutoHyphens w:val="0"/>
              <w:spacing w:after="0"/>
              <w:ind w:right="33"/>
              <w:jc w:val="center"/>
              <w:rPr>
                <w:rFonts w:eastAsia="Calibri"/>
                <w:spacing w:val="-1"/>
                <w:sz w:val="18"/>
                <w:szCs w:val="18"/>
                <w:lang w:eastAsia="en-US"/>
              </w:rPr>
            </w:pPr>
            <w:r w:rsidRPr="0064022D">
              <w:rPr>
                <w:rFonts w:eastAsia="Calibri"/>
                <w:spacing w:val="-1"/>
                <w:sz w:val="18"/>
                <w:szCs w:val="18"/>
                <w:lang w:eastAsia="en-US"/>
              </w:rPr>
              <w:t xml:space="preserve">Εγγύηση κατασκευαστή </w:t>
            </w:r>
          </w:p>
        </w:tc>
        <w:tc>
          <w:tcPr>
            <w:tcW w:w="7678" w:type="dxa"/>
            <w:vAlign w:val="center"/>
          </w:tcPr>
          <w:p w14:paraId="372116A7" w14:textId="77777777" w:rsidR="0064022D" w:rsidRPr="0064022D" w:rsidRDefault="0064022D" w:rsidP="00694731">
            <w:pPr>
              <w:widowControl w:val="0"/>
              <w:numPr>
                <w:ilvl w:val="0"/>
                <w:numId w:val="57"/>
              </w:numPr>
              <w:suppressAutoHyphens w:val="0"/>
              <w:spacing w:after="0"/>
              <w:ind w:left="374" w:right="93" w:hanging="209"/>
              <w:contextualSpacing/>
              <w:jc w:val="left"/>
              <w:rPr>
                <w:rFonts w:eastAsia="Tahoma"/>
                <w:sz w:val="18"/>
                <w:szCs w:val="18"/>
                <w:lang w:eastAsia="en-US"/>
              </w:rPr>
            </w:pPr>
            <w:r w:rsidRPr="0064022D">
              <w:rPr>
                <w:rFonts w:eastAsia="Tahoma"/>
                <w:sz w:val="18"/>
                <w:szCs w:val="18"/>
                <w:lang w:eastAsia="en-US"/>
              </w:rPr>
              <w:t xml:space="preserve">Υπεύθυνη δήλωση Εγγύησης του  κατασκευαστή των ασύρματων ελεγκτών για τουλάχιστον 10 έτη </w:t>
            </w:r>
          </w:p>
        </w:tc>
        <w:tc>
          <w:tcPr>
            <w:tcW w:w="5812" w:type="dxa"/>
            <w:vAlign w:val="center"/>
          </w:tcPr>
          <w:p w14:paraId="0B6ED42C" w14:textId="77777777" w:rsidR="0064022D" w:rsidRPr="0064022D" w:rsidRDefault="0064022D" w:rsidP="0064022D">
            <w:pPr>
              <w:suppressAutoHyphens w:val="0"/>
              <w:spacing w:after="0"/>
              <w:ind w:left="130" w:right="172"/>
              <w:contextualSpacing/>
              <w:jc w:val="left"/>
              <w:rPr>
                <w:rFonts w:eastAsia="Calibri"/>
                <w:spacing w:val="-1"/>
                <w:sz w:val="18"/>
                <w:szCs w:val="18"/>
                <w:lang w:eastAsia="en-US"/>
              </w:rPr>
            </w:pPr>
            <w:r w:rsidRPr="0064022D">
              <w:rPr>
                <w:rFonts w:eastAsia="Calibri"/>
                <w:spacing w:val="-1"/>
                <w:sz w:val="18"/>
                <w:szCs w:val="18"/>
                <w:lang w:eastAsia="en-US"/>
              </w:rPr>
              <w:t>Υπεύθυνη Δήλωση εγγύησης κατασκευαστή ασύρματων ελεγκτών σύμφωνα με την παράγραφο 2.4.3.2</w:t>
            </w:r>
          </w:p>
        </w:tc>
      </w:tr>
    </w:tbl>
    <w:p w14:paraId="45302608" w14:textId="77777777" w:rsidR="0064022D" w:rsidRPr="0064022D" w:rsidRDefault="0064022D" w:rsidP="0064022D">
      <w:pPr>
        <w:shd w:val="clear" w:color="auto" w:fill="FFFFFF"/>
        <w:suppressAutoHyphens w:val="0"/>
        <w:spacing w:after="0"/>
        <w:ind w:right="-1" w:firstLine="567"/>
        <w:contextualSpacing/>
        <w:jc w:val="center"/>
        <w:rPr>
          <w:i/>
          <w:sz w:val="18"/>
          <w:szCs w:val="18"/>
          <w:lang w:eastAsia="el-GR"/>
        </w:rPr>
      </w:pPr>
      <w:r w:rsidRPr="0064022D">
        <w:rPr>
          <w:b/>
          <w:bCs/>
          <w:i/>
          <w:sz w:val="18"/>
          <w:szCs w:val="18"/>
          <w:lang w:eastAsia="el-GR"/>
        </w:rPr>
        <w:t xml:space="preserve">Πίνακας 6: </w:t>
      </w:r>
      <w:r w:rsidRPr="0064022D">
        <w:rPr>
          <w:i/>
          <w:sz w:val="18"/>
          <w:szCs w:val="18"/>
          <w:lang w:eastAsia="el-GR"/>
        </w:rPr>
        <w:t>Ασύρματοι Ελεγκτές</w:t>
      </w:r>
    </w:p>
    <w:p w14:paraId="632FE828" w14:textId="77777777" w:rsidR="0064022D" w:rsidRPr="0064022D" w:rsidRDefault="0064022D" w:rsidP="0064022D">
      <w:pPr>
        <w:shd w:val="clear" w:color="auto" w:fill="FFFFFF"/>
        <w:suppressAutoHyphens w:val="0"/>
        <w:spacing w:after="0"/>
        <w:ind w:right="-1" w:firstLine="567"/>
        <w:contextualSpacing/>
        <w:jc w:val="center"/>
        <w:rPr>
          <w:b/>
          <w:bCs/>
          <w:i/>
          <w:sz w:val="18"/>
          <w:szCs w:val="18"/>
          <w:lang w:eastAsia="el-GR"/>
        </w:rPr>
      </w:pPr>
    </w:p>
    <w:p w14:paraId="3FEA2BE9" w14:textId="77777777" w:rsidR="0064022D" w:rsidRPr="0064022D" w:rsidRDefault="0064022D" w:rsidP="00694731">
      <w:pPr>
        <w:numPr>
          <w:ilvl w:val="0"/>
          <w:numId w:val="168"/>
        </w:numPr>
        <w:suppressAutoHyphens w:val="0"/>
        <w:spacing w:after="0"/>
        <w:contextualSpacing/>
        <w:jc w:val="left"/>
        <w:rPr>
          <w:rFonts w:eastAsia="Arial Unicode MS"/>
          <w:b/>
          <w:bCs/>
          <w:caps/>
          <w:vanish/>
          <w:sz w:val="20"/>
          <w:szCs w:val="20"/>
          <w:lang w:eastAsia="en-US"/>
        </w:rPr>
      </w:pPr>
    </w:p>
    <w:p w14:paraId="15A35A45" w14:textId="77777777" w:rsidR="0064022D" w:rsidRPr="0064022D" w:rsidRDefault="0064022D" w:rsidP="00694731">
      <w:pPr>
        <w:numPr>
          <w:ilvl w:val="0"/>
          <w:numId w:val="168"/>
        </w:numPr>
        <w:suppressAutoHyphens w:val="0"/>
        <w:spacing w:after="0"/>
        <w:contextualSpacing/>
        <w:jc w:val="left"/>
        <w:rPr>
          <w:rFonts w:eastAsia="Arial Unicode MS"/>
          <w:b/>
          <w:bCs/>
          <w:caps/>
          <w:vanish/>
          <w:sz w:val="20"/>
          <w:szCs w:val="20"/>
          <w:lang w:eastAsia="en-US"/>
        </w:rPr>
      </w:pPr>
    </w:p>
    <w:p w14:paraId="36CACDA0" w14:textId="77777777" w:rsidR="0064022D" w:rsidRPr="0064022D" w:rsidRDefault="0064022D" w:rsidP="00694731">
      <w:pPr>
        <w:numPr>
          <w:ilvl w:val="0"/>
          <w:numId w:val="168"/>
        </w:numPr>
        <w:suppressAutoHyphens w:val="0"/>
        <w:spacing w:after="0"/>
        <w:contextualSpacing/>
        <w:jc w:val="left"/>
        <w:rPr>
          <w:rFonts w:eastAsia="Arial Unicode MS"/>
          <w:b/>
          <w:bCs/>
          <w:caps/>
          <w:vanish/>
          <w:sz w:val="20"/>
          <w:szCs w:val="20"/>
          <w:lang w:eastAsia="en-US"/>
        </w:rPr>
      </w:pPr>
    </w:p>
    <w:p w14:paraId="1D3F54AF" w14:textId="77777777" w:rsidR="0064022D" w:rsidRPr="0064022D" w:rsidRDefault="0064022D" w:rsidP="00694731">
      <w:pPr>
        <w:numPr>
          <w:ilvl w:val="1"/>
          <w:numId w:val="168"/>
        </w:numPr>
        <w:suppressAutoHyphens w:val="0"/>
        <w:spacing w:after="0"/>
        <w:contextualSpacing/>
        <w:jc w:val="left"/>
        <w:rPr>
          <w:rFonts w:eastAsia="Arial Unicode MS"/>
          <w:b/>
          <w:bCs/>
          <w:caps/>
          <w:vanish/>
          <w:sz w:val="20"/>
          <w:szCs w:val="20"/>
          <w:lang w:eastAsia="en-US"/>
        </w:rPr>
      </w:pPr>
    </w:p>
    <w:p w14:paraId="21A08415" w14:textId="77777777" w:rsidR="0064022D" w:rsidRPr="0064022D" w:rsidRDefault="0064022D" w:rsidP="0064022D">
      <w:pPr>
        <w:spacing w:after="0"/>
        <w:contextualSpacing/>
        <w:jc w:val="left"/>
        <w:rPr>
          <w:rFonts w:eastAsia="Arial Unicode MS"/>
          <w:b/>
          <w:bCs/>
          <w:caps/>
          <w:sz w:val="20"/>
          <w:szCs w:val="20"/>
          <w:lang w:eastAsia="el-GR"/>
        </w:rPr>
      </w:pPr>
      <w:r w:rsidRPr="0064022D">
        <w:rPr>
          <w:rFonts w:eastAsia="Arial Unicode MS"/>
          <w:b/>
          <w:bCs/>
          <w:caps/>
          <w:sz w:val="20"/>
          <w:szCs w:val="20"/>
          <w:lang w:eastAsia="el-GR"/>
        </w:rPr>
        <w:t>7.2 ΚΟΜΒΟΣ ΤΗΛΕΔΙΑΧΕΙΡΙΣΗΣ (GATEWAY)</w:t>
      </w:r>
    </w:p>
    <w:p w14:paraId="25F7F08C" w14:textId="77777777" w:rsidR="0064022D" w:rsidRPr="0064022D" w:rsidRDefault="0064022D" w:rsidP="0064022D">
      <w:pPr>
        <w:suppressAutoHyphens w:val="0"/>
        <w:spacing w:after="0"/>
        <w:jc w:val="left"/>
        <w:rPr>
          <w:rFonts w:eastAsia="Calibri"/>
          <w:sz w:val="20"/>
          <w:szCs w:val="20"/>
          <w:lang w:eastAsia="en-US"/>
        </w:rPr>
      </w:pPr>
      <w:r w:rsidRPr="0064022D">
        <w:rPr>
          <w:rFonts w:eastAsia="Calibri"/>
          <w:sz w:val="20"/>
          <w:szCs w:val="20"/>
          <w:lang w:eastAsia="en-US"/>
        </w:rPr>
        <w:t xml:space="preserve">Όπως αναφέρθηκε και στις τεχνικές προδιαγραφές των Ασύρματων Ελεγκτών, οι πομποδέκτες που χρησιμοποιούν οι Ασύρματοι Ελεγκτές των φωτιστικών θα επικοινωνούν με το Λογισμικό Τηλεδιαχείρισης μέσω των Κόμβων Τηλεδιαχείρισης (Gateway), σε περίπτωση που η τεχνολογία που επιλεχθεί απαιτεί την ύπαρξη τους. Ο Κόμβος Τηλεδιαχείρισης πρέπει να διαθέτει τις παρακάτω προδιαγραφές. Το απαιτούμενο πλήθος των Κόμβων Τηλεδιαχείρισης (Gateway) θα καθορισθεί με ευθύνη του Αναδόχου.. </w:t>
      </w:r>
    </w:p>
    <w:tbl>
      <w:tblPr>
        <w:tblW w:w="15300" w:type="dxa"/>
        <w:jc w:val="center"/>
        <w:tblLayout w:type="fixed"/>
        <w:tblCellMar>
          <w:left w:w="0" w:type="dxa"/>
          <w:right w:w="0" w:type="dxa"/>
        </w:tblCellMar>
        <w:tblLook w:val="01E0" w:firstRow="1" w:lastRow="1" w:firstColumn="1" w:lastColumn="1" w:noHBand="0" w:noVBand="0"/>
      </w:tblPr>
      <w:tblGrid>
        <w:gridCol w:w="611"/>
        <w:gridCol w:w="1790"/>
        <w:gridCol w:w="6946"/>
        <w:gridCol w:w="5953"/>
      </w:tblGrid>
      <w:tr w:rsidR="0064022D" w:rsidRPr="0064022D" w14:paraId="06B049C0" w14:textId="77777777" w:rsidTr="0064022D">
        <w:trPr>
          <w:trHeight w:hRule="exact" w:val="294"/>
          <w:tblHeader/>
          <w:jc w:val="center"/>
        </w:trPr>
        <w:tc>
          <w:tcPr>
            <w:tcW w:w="611" w:type="dxa"/>
            <w:tcBorders>
              <w:top w:val="single" w:sz="6" w:space="0" w:color="000000"/>
              <w:left w:val="single" w:sz="7" w:space="0" w:color="000000"/>
              <w:bottom w:val="single" w:sz="7" w:space="0" w:color="000000"/>
              <w:right w:val="single" w:sz="6" w:space="0" w:color="000000"/>
            </w:tcBorders>
            <w:shd w:val="clear" w:color="auto" w:fill="DAEEF3"/>
            <w:vAlign w:val="center"/>
          </w:tcPr>
          <w:p w14:paraId="33D3F94F" w14:textId="77777777" w:rsidR="0064022D" w:rsidRPr="0064022D" w:rsidRDefault="0064022D" w:rsidP="0064022D">
            <w:pPr>
              <w:widowControl w:val="0"/>
              <w:suppressAutoHyphens w:val="0"/>
              <w:spacing w:after="0"/>
              <w:jc w:val="center"/>
              <w:rPr>
                <w:rFonts w:eastAsia="Calibri"/>
                <w:b/>
                <w:w w:val="115"/>
                <w:sz w:val="18"/>
                <w:szCs w:val="18"/>
                <w:lang w:eastAsia="en-US"/>
              </w:rPr>
            </w:pPr>
            <w:r w:rsidRPr="0064022D">
              <w:rPr>
                <w:rFonts w:eastAsia="Calibri"/>
                <w:b/>
                <w:w w:val="115"/>
                <w:sz w:val="18"/>
                <w:szCs w:val="18"/>
                <w:lang w:eastAsia="en-US"/>
              </w:rPr>
              <w:t>Α/Α</w:t>
            </w:r>
          </w:p>
        </w:tc>
        <w:tc>
          <w:tcPr>
            <w:tcW w:w="1790" w:type="dxa"/>
            <w:tcBorders>
              <w:top w:val="single" w:sz="6" w:space="0" w:color="000000"/>
              <w:left w:val="single" w:sz="6" w:space="0" w:color="000000"/>
              <w:bottom w:val="single" w:sz="7" w:space="0" w:color="000000"/>
              <w:right w:val="single" w:sz="7" w:space="0" w:color="000000"/>
            </w:tcBorders>
            <w:shd w:val="clear" w:color="auto" w:fill="DAEEF3"/>
            <w:vAlign w:val="center"/>
          </w:tcPr>
          <w:p w14:paraId="66102C5B" w14:textId="77777777" w:rsidR="0064022D" w:rsidRPr="0064022D" w:rsidRDefault="0064022D" w:rsidP="0064022D">
            <w:pPr>
              <w:widowControl w:val="0"/>
              <w:suppressAutoHyphens w:val="0"/>
              <w:spacing w:after="0"/>
              <w:jc w:val="center"/>
              <w:rPr>
                <w:rFonts w:eastAsia="Calibri"/>
                <w:b/>
                <w:w w:val="115"/>
                <w:sz w:val="18"/>
                <w:szCs w:val="18"/>
                <w:lang w:eastAsia="en-US"/>
              </w:rPr>
            </w:pPr>
            <w:r w:rsidRPr="0064022D">
              <w:rPr>
                <w:rFonts w:eastAsia="Calibri"/>
                <w:b/>
                <w:w w:val="115"/>
                <w:sz w:val="18"/>
                <w:szCs w:val="18"/>
                <w:lang w:eastAsia="en-US"/>
              </w:rPr>
              <w:t>ΠΡΟΔΙΑΓΡΑΦΗ</w:t>
            </w:r>
          </w:p>
        </w:tc>
        <w:tc>
          <w:tcPr>
            <w:tcW w:w="6946" w:type="dxa"/>
            <w:tcBorders>
              <w:top w:val="single" w:sz="6" w:space="0" w:color="000000"/>
              <w:left w:val="single" w:sz="7" w:space="0" w:color="000000"/>
              <w:bottom w:val="single" w:sz="7" w:space="0" w:color="000000"/>
              <w:right w:val="single" w:sz="7" w:space="0" w:color="000000"/>
            </w:tcBorders>
            <w:shd w:val="clear" w:color="auto" w:fill="DAEEF3"/>
            <w:vAlign w:val="center"/>
          </w:tcPr>
          <w:p w14:paraId="1582850A" w14:textId="77777777" w:rsidR="0064022D" w:rsidRPr="0064022D" w:rsidRDefault="0064022D" w:rsidP="0064022D">
            <w:pPr>
              <w:widowControl w:val="0"/>
              <w:suppressAutoHyphens w:val="0"/>
              <w:spacing w:after="0"/>
              <w:jc w:val="center"/>
              <w:rPr>
                <w:rFonts w:eastAsia="Calibri"/>
                <w:b/>
                <w:w w:val="115"/>
                <w:sz w:val="18"/>
                <w:szCs w:val="18"/>
                <w:lang w:eastAsia="en-US"/>
              </w:rPr>
            </w:pPr>
            <w:r w:rsidRPr="0064022D">
              <w:rPr>
                <w:rFonts w:eastAsia="Calibri"/>
                <w:b/>
                <w:w w:val="115"/>
                <w:sz w:val="18"/>
                <w:szCs w:val="18"/>
                <w:lang w:eastAsia="en-US"/>
              </w:rPr>
              <w:t>ΑΠΑΙΤΗΣΗ</w:t>
            </w:r>
          </w:p>
        </w:tc>
        <w:tc>
          <w:tcPr>
            <w:tcW w:w="5953" w:type="dxa"/>
            <w:tcBorders>
              <w:top w:val="single" w:sz="6" w:space="0" w:color="000000"/>
              <w:left w:val="single" w:sz="7" w:space="0" w:color="000000"/>
              <w:bottom w:val="single" w:sz="7" w:space="0" w:color="000000"/>
              <w:right w:val="single" w:sz="6" w:space="0" w:color="000000"/>
            </w:tcBorders>
            <w:shd w:val="clear" w:color="auto" w:fill="DAEEF3"/>
            <w:vAlign w:val="center"/>
          </w:tcPr>
          <w:p w14:paraId="4B368C46" w14:textId="77777777" w:rsidR="0064022D" w:rsidRPr="0064022D" w:rsidRDefault="0064022D" w:rsidP="0064022D">
            <w:pPr>
              <w:widowControl w:val="0"/>
              <w:suppressAutoHyphens w:val="0"/>
              <w:spacing w:after="0"/>
              <w:jc w:val="center"/>
              <w:rPr>
                <w:rFonts w:eastAsia="Calibri"/>
                <w:b/>
                <w:w w:val="115"/>
                <w:sz w:val="18"/>
                <w:szCs w:val="18"/>
                <w:lang w:eastAsia="en-US"/>
              </w:rPr>
            </w:pPr>
            <w:r w:rsidRPr="0064022D">
              <w:rPr>
                <w:rFonts w:eastAsia="Calibri"/>
                <w:b/>
                <w:w w:val="115"/>
                <w:sz w:val="18"/>
                <w:szCs w:val="18"/>
                <w:lang w:eastAsia="en-US"/>
              </w:rPr>
              <w:t>ΤΕΚΜΗΡΙΟ/Α</w:t>
            </w:r>
          </w:p>
        </w:tc>
      </w:tr>
      <w:tr w:rsidR="0064022D" w:rsidRPr="0064022D" w14:paraId="1CF7D7C6" w14:textId="77777777" w:rsidTr="005364CA">
        <w:trPr>
          <w:trHeight w:hRule="exact" w:val="1003"/>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340A08F1"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1</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0005D641"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Επικοινωνίες Κόμβου Τηλεδιαχείρισης</w:t>
            </w:r>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7AF920C6"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Ασύρματη επικοινωνία με το Λογισμικό Τηλεδιαχείρισης: 2G ή 3G ή 4G.</w:t>
            </w:r>
          </w:p>
          <w:p w14:paraId="426B4FBB"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Calibri"/>
                <w:spacing w:val="-1"/>
                <w:sz w:val="18"/>
                <w:szCs w:val="18"/>
                <w:lang w:eastAsia="en-US"/>
              </w:rPr>
            </w:pPr>
            <w:r w:rsidRPr="0064022D">
              <w:rPr>
                <w:rFonts w:eastAsia="Tahoma"/>
                <w:sz w:val="18"/>
                <w:szCs w:val="18"/>
                <w:lang w:eastAsia="en-US"/>
              </w:rPr>
              <w:t xml:space="preserve">Ασύρματη επικοινωνία με τους Ασύρματους Ελεγκτές των φωτιστικών: χρήση πομποδεκτών που αξιοποιούν ταυτόχρονα 2 αδεσμοποίητες ζώνες συχνοτήτων (ISM Band) 868 ΜΗz και 2.4 GHz (πχ. σύστημα LoRa ή Zigbee ή αντίστοιχο).   </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29DE8DAE" w14:textId="77777777" w:rsidR="0064022D" w:rsidRPr="0064022D" w:rsidRDefault="0064022D" w:rsidP="00694731">
            <w:pPr>
              <w:widowControl w:val="0"/>
              <w:numPr>
                <w:ilvl w:val="0"/>
                <w:numId w:val="162"/>
              </w:numPr>
              <w:suppressAutoHyphens w:val="0"/>
              <w:spacing w:after="0"/>
              <w:ind w:left="478" w:right="186" w:hanging="284"/>
              <w:rPr>
                <w:rFonts w:eastAsia="Calibri"/>
                <w:spacing w:val="-1"/>
                <w:sz w:val="18"/>
                <w:szCs w:val="18"/>
                <w:lang w:eastAsia="en-US"/>
              </w:rPr>
            </w:pPr>
            <w:r w:rsidRPr="0064022D">
              <w:rPr>
                <w:rFonts w:eastAsia="Calibri"/>
                <w:spacing w:val="-1"/>
                <w:sz w:val="18"/>
                <w:szCs w:val="18"/>
                <w:lang w:eastAsia="en-US"/>
              </w:rPr>
              <w:t xml:space="preserve">Τεχνικό Φυλλάδιο </w:t>
            </w:r>
            <w:r w:rsidRPr="0064022D">
              <w:rPr>
                <w:rFonts w:eastAsia="Tahoma"/>
                <w:sz w:val="18"/>
                <w:szCs w:val="18"/>
                <w:lang w:eastAsia="en-US"/>
              </w:rPr>
              <w:t>Κόμβου Τηλεδιαχείρισης</w:t>
            </w:r>
          </w:p>
          <w:p w14:paraId="59EE1065" w14:textId="77777777" w:rsidR="0064022D" w:rsidRPr="0064022D" w:rsidRDefault="0064022D" w:rsidP="00694731">
            <w:pPr>
              <w:widowControl w:val="0"/>
              <w:numPr>
                <w:ilvl w:val="0"/>
                <w:numId w:val="162"/>
              </w:numPr>
              <w:suppressAutoHyphens w:val="0"/>
              <w:spacing w:after="0"/>
              <w:ind w:left="478" w:right="186" w:hanging="284"/>
              <w:rPr>
                <w:rFonts w:eastAsia="Calibri"/>
                <w:spacing w:val="-1"/>
                <w:sz w:val="18"/>
                <w:szCs w:val="18"/>
                <w:lang w:eastAsia="en-US"/>
              </w:rPr>
            </w:pPr>
            <w:r w:rsidRPr="0064022D">
              <w:rPr>
                <w:rFonts w:eastAsia="Tahoma"/>
                <w:sz w:val="18"/>
                <w:szCs w:val="18"/>
                <w:lang w:eastAsia="en-US"/>
              </w:rPr>
              <w:t>Δήλωση συμμόρφωσης του κατασκευαστή (στην οποία θα φαίνεται η χρήση των συχνοτήτων που αναφέρονται στο τεχνικό φυλλάδιο)</w:t>
            </w:r>
          </w:p>
        </w:tc>
      </w:tr>
      <w:tr w:rsidR="0064022D" w:rsidRPr="0064022D" w14:paraId="7E0FB0DF" w14:textId="77777777" w:rsidTr="0064022D">
        <w:trPr>
          <w:trHeight w:hRule="exact" w:val="2110"/>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6B1D7BAD" w14:textId="77777777" w:rsidR="0064022D" w:rsidRPr="0064022D" w:rsidRDefault="0064022D" w:rsidP="0064022D">
            <w:pPr>
              <w:widowControl w:val="0"/>
              <w:suppressAutoHyphens w:val="0"/>
              <w:spacing w:after="0"/>
              <w:jc w:val="center"/>
              <w:rPr>
                <w:rFonts w:eastAsia="Calibri"/>
                <w:w w:val="115"/>
                <w:sz w:val="18"/>
                <w:szCs w:val="18"/>
                <w:lang w:eastAsia="en-US"/>
              </w:rPr>
            </w:pPr>
            <w:r w:rsidRPr="0064022D">
              <w:rPr>
                <w:rFonts w:eastAsia="Calibri"/>
                <w:spacing w:val="-1"/>
                <w:sz w:val="18"/>
                <w:szCs w:val="18"/>
                <w:lang w:eastAsia="en-US"/>
              </w:rPr>
              <w:lastRenderedPageBreak/>
              <w:t>2</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651E9741"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Χαρακτηριστικά</w:t>
            </w:r>
          </w:p>
          <w:p w14:paraId="619D78BF" w14:textId="77777777" w:rsidR="0064022D" w:rsidRPr="0064022D" w:rsidRDefault="0064022D" w:rsidP="0064022D">
            <w:pPr>
              <w:widowControl w:val="0"/>
              <w:suppressAutoHyphens w:val="0"/>
              <w:spacing w:after="0"/>
              <w:jc w:val="center"/>
              <w:rPr>
                <w:rFonts w:eastAsia="Calibri"/>
                <w:b/>
                <w:w w:val="115"/>
                <w:sz w:val="18"/>
                <w:szCs w:val="18"/>
                <w:lang w:eastAsia="en-US"/>
              </w:rPr>
            </w:pPr>
            <w:r w:rsidRPr="0064022D">
              <w:rPr>
                <w:rFonts w:eastAsia="Calibri"/>
                <w:spacing w:val="-1"/>
                <w:sz w:val="18"/>
                <w:szCs w:val="18"/>
                <w:lang w:eastAsia="en-US"/>
              </w:rPr>
              <w:t xml:space="preserve">Κόμβου Τηλεδιαχείρισης </w:t>
            </w:r>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712E12F2"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Προστασία από εισροή νερού – σκόνης: ≥IP65 (αποδεκτές και λύσεις με χρήση στεγανού ερμαρίου εντός του οποίου τοποθετείται ο κόμβος τηλεδιαχείρισης)</w:t>
            </w:r>
          </w:p>
          <w:p w14:paraId="0F99CCC5"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Θερμοκρασία λειτουργίας: -30°C ... +60°C.</w:t>
            </w:r>
          </w:p>
          <w:p w14:paraId="1A5168FA"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Max ισχύς λειτουργίας: ≤ 20 W</w:t>
            </w:r>
          </w:p>
          <w:p w14:paraId="4034F644"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Ονομαστική τάση λειτουργίας:  230</w:t>
            </w:r>
            <w:r w:rsidRPr="0064022D">
              <w:rPr>
                <w:rFonts w:eastAsia="Tahoma"/>
                <w:sz w:val="18"/>
                <w:szCs w:val="18"/>
                <w:lang w:val="en-US" w:eastAsia="en-US"/>
              </w:rPr>
              <w:t>V</w:t>
            </w:r>
            <w:r w:rsidRPr="0064022D">
              <w:rPr>
                <w:rFonts w:eastAsia="Tahoma"/>
                <w:sz w:val="18"/>
                <w:szCs w:val="18"/>
                <w:lang w:eastAsia="en-US"/>
              </w:rPr>
              <w:t xml:space="preserve"> ± 10V VAC</w:t>
            </w:r>
          </w:p>
          <w:p w14:paraId="4AD8786D"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Ονομαστική συχνότητα λειτουργίας: 50Hz</w:t>
            </w:r>
          </w:p>
          <w:p w14:paraId="6D90D2C0"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Μέγιστη ισχύς εκπομπής στην ISM Band: 20 dBm (100 mW)</w:t>
            </w:r>
          </w:p>
          <w:p w14:paraId="67F1F1D4" w14:textId="77777777" w:rsidR="0064022D" w:rsidRPr="0064022D" w:rsidRDefault="0064022D" w:rsidP="00694731">
            <w:pPr>
              <w:widowControl w:val="0"/>
              <w:numPr>
                <w:ilvl w:val="0"/>
                <w:numId w:val="57"/>
              </w:numPr>
              <w:tabs>
                <w:tab w:val="left" w:pos="392"/>
              </w:tabs>
              <w:suppressAutoHyphens w:val="0"/>
              <w:spacing w:after="0"/>
              <w:ind w:left="374" w:right="93" w:hanging="207"/>
              <w:contextualSpacing/>
              <w:rPr>
                <w:rFonts w:eastAsia="Tahoma"/>
                <w:sz w:val="18"/>
                <w:szCs w:val="18"/>
                <w:lang w:eastAsia="en-US"/>
              </w:rPr>
            </w:pPr>
            <w:r w:rsidRPr="0064022D">
              <w:rPr>
                <w:rFonts w:eastAsia="Tahoma"/>
                <w:sz w:val="18"/>
                <w:szCs w:val="18"/>
                <w:lang w:eastAsia="en-US"/>
              </w:rPr>
              <w:t>Κλάση μόνωσης: Class I ή ΙΙ</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47D74960" w14:textId="77777777" w:rsidR="0064022D" w:rsidRPr="0064022D" w:rsidRDefault="0064022D" w:rsidP="00694731">
            <w:pPr>
              <w:widowControl w:val="0"/>
              <w:numPr>
                <w:ilvl w:val="0"/>
                <w:numId w:val="162"/>
              </w:numPr>
              <w:suppressAutoHyphens w:val="0"/>
              <w:spacing w:after="0"/>
              <w:ind w:left="478" w:right="186" w:hanging="284"/>
              <w:rPr>
                <w:rFonts w:eastAsia="Calibri"/>
                <w:spacing w:val="-1"/>
                <w:sz w:val="18"/>
                <w:szCs w:val="18"/>
                <w:lang w:eastAsia="en-US"/>
              </w:rPr>
            </w:pPr>
            <w:r w:rsidRPr="0064022D">
              <w:rPr>
                <w:rFonts w:eastAsia="Calibri"/>
                <w:spacing w:val="-1"/>
                <w:sz w:val="18"/>
                <w:szCs w:val="18"/>
                <w:lang w:eastAsia="en-US"/>
              </w:rPr>
              <w:t>Τεχνικό Φυλλάδιο Κόμβου Τηλεδιαχείρισης</w:t>
            </w:r>
            <w:r w:rsidRPr="0064022D">
              <w:rPr>
                <w:rFonts w:eastAsia="Calibri"/>
                <w:spacing w:val="-1"/>
                <w:sz w:val="18"/>
                <w:szCs w:val="18"/>
                <w:lang w:val="en-US" w:eastAsia="en-US"/>
              </w:rPr>
              <w:t>.</w:t>
            </w:r>
          </w:p>
          <w:p w14:paraId="2926CF47" w14:textId="77777777" w:rsidR="0064022D" w:rsidRPr="0064022D" w:rsidRDefault="0064022D" w:rsidP="00694731">
            <w:pPr>
              <w:widowControl w:val="0"/>
              <w:numPr>
                <w:ilvl w:val="0"/>
                <w:numId w:val="162"/>
              </w:numPr>
              <w:suppressAutoHyphens w:val="0"/>
              <w:spacing w:after="0"/>
              <w:ind w:left="478" w:right="186" w:hanging="284"/>
              <w:rPr>
                <w:rFonts w:eastAsia="Calibri"/>
                <w:spacing w:val="-1"/>
                <w:sz w:val="18"/>
                <w:szCs w:val="18"/>
                <w:lang w:eastAsia="en-US"/>
              </w:rPr>
            </w:pPr>
            <w:r w:rsidRPr="0064022D">
              <w:rPr>
                <w:rFonts w:eastAsia="Calibri"/>
                <w:spacing w:val="-1"/>
                <w:sz w:val="18"/>
                <w:szCs w:val="18"/>
                <w:lang w:eastAsia="en-US"/>
              </w:rPr>
              <w:t>Δήλωση συμμόρφωσης του κατασκευαστή που να προκύπτει ο βαθμός στεγανότητας.</w:t>
            </w:r>
          </w:p>
          <w:p w14:paraId="50EAA3BE" w14:textId="77777777" w:rsidR="0064022D" w:rsidRPr="0064022D" w:rsidRDefault="0064022D" w:rsidP="00694731">
            <w:pPr>
              <w:widowControl w:val="0"/>
              <w:numPr>
                <w:ilvl w:val="0"/>
                <w:numId w:val="162"/>
              </w:numPr>
              <w:suppressAutoHyphens w:val="0"/>
              <w:spacing w:after="0"/>
              <w:ind w:left="478" w:right="186" w:hanging="284"/>
              <w:rPr>
                <w:rFonts w:eastAsia="Calibri"/>
                <w:spacing w:val="-1"/>
                <w:sz w:val="18"/>
                <w:szCs w:val="18"/>
                <w:lang w:eastAsia="en-US"/>
              </w:rPr>
            </w:pPr>
            <w:r w:rsidRPr="0064022D">
              <w:rPr>
                <w:rFonts w:eastAsia="Calibri"/>
                <w:spacing w:val="-1"/>
                <w:sz w:val="18"/>
                <w:szCs w:val="18"/>
                <w:lang w:eastAsia="en-US"/>
              </w:rPr>
              <w:t xml:space="preserve">Δήλωση συμμόρφωσης του κατασκευαστή που να προκύπτει και η προστασία από υπερτάσεις  </w:t>
            </w:r>
          </w:p>
          <w:p w14:paraId="54989EC4" w14:textId="77777777" w:rsidR="0064022D" w:rsidRPr="0064022D" w:rsidRDefault="0064022D" w:rsidP="0064022D">
            <w:pPr>
              <w:widowControl w:val="0"/>
              <w:suppressAutoHyphens w:val="0"/>
              <w:spacing w:after="0"/>
              <w:ind w:left="451"/>
              <w:rPr>
                <w:rFonts w:eastAsia="Calibri"/>
                <w:w w:val="115"/>
                <w:sz w:val="18"/>
                <w:szCs w:val="18"/>
                <w:lang w:eastAsia="en-US"/>
              </w:rPr>
            </w:pPr>
          </w:p>
        </w:tc>
      </w:tr>
      <w:tr w:rsidR="0064022D" w:rsidRPr="0064022D" w14:paraId="3AD5AADB" w14:textId="77777777" w:rsidTr="0064022D">
        <w:trPr>
          <w:trHeight w:hRule="exact" w:val="2408"/>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3B015BE4"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3</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3E2EFD7D"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Πιστοποιητικά  Κόμβου Τηλεδιαχείρισης</w:t>
            </w:r>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2BBF7F13" w14:textId="77777777" w:rsidR="0064022D" w:rsidRPr="0064022D" w:rsidRDefault="0064022D" w:rsidP="00694731">
            <w:pPr>
              <w:widowControl w:val="0"/>
              <w:numPr>
                <w:ilvl w:val="0"/>
                <w:numId w:val="150"/>
              </w:numPr>
              <w:tabs>
                <w:tab w:val="left" w:pos="398"/>
              </w:tabs>
              <w:suppressAutoHyphens w:val="0"/>
              <w:spacing w:after="0"/>
              <w:ind w:left="398" w:right="238" w:hanging="284"/>
              <w:rPr>
                <w:rFonts w:eastAsia="Calibri"/>
                <w:spacing w:val="-1"/>
                <w:sz w:val="18"/>
                <w:szCs w:val="18"/>
                <w:lang w:eastAsia="en-US"/>
              </w:rPr>
            </w:pPr>
            <w:r w:rsidRPr="0064022D">
              <w:rPr>
                <w:rFonts w:eastAsia="Calibri"/>
                <w:spacing w:val="-1"/>
                <w:sz w:val="18"/>
                <w:szCs w:val="18"/>
                <w:lang w:eastAsia="en-US"/>
              </w:rPr>
              <w:t>Ο κόμβος τηλεδιαχείρισης θα πρέπει να αποδεικνύεται ότι συμμορφώνεται  με τα κάτωθι πρότυπα: EN 60950-1, EN 60950-22, EN 61000-3-2, EN 61000-3-3, EN 301 489-7, EN 61000- 6- 1,EN 61000-6-3</w:t>
            </w:r>
          </w:p>
          <w:p w14:paraId="6C7ACD7F" w14:textId="77777777" w:rsidR="0064022D" w:rsidRPr="0064022D" w:rsidRDefault="0064022D" w:rsidP="00694731">
            <w:pPr>
              <w:widowControl w:val="0"/>
              <w:numPr>
                <w:ilvl w:val="0"/>
                <w:numId w:val="150"/>
              </w:numPr>
              <w:tabs>
                <w:tab w:val="left" w:pos="398"/>
              </w:tabs>
              <w:suppressAutoHyphens w:val="0"/>
              <w:spacing w:after="0"/>
              <w:ind w:left="398" w:right="238" w:hanging="284"/>
              <w:rPr>
                <w:rFonts w:eastAsia="Calibri"/>
                <w:spacing w:val="-1"/>
                <w:sz w:val="18"/>
                <w:szCs w:val="18"/>
                <w:lang w:eastAsia="en-US"/>
              </w:rPr>
            </w:pPr>
            <w:r w:rsidRPr="0064022D">
              <w:rPr>
                <w:rFonts w:eastAsia="Calibri"/>
                <w:spacing w:val="-1"/>
                <w:sz w:val="18"/>
                <w:szCs w:val="18"/>
                <w:lang w:eastAsia="en-US"/>
              </w:rPr>
              <w:t>Ο κόμβος τηλεδιαχείρισης θα πρέπει να αποδεικνύεται ότι είναι πιστοποιημένος σύμφωνα με τα κάτωθι πρότυπα: EN 55032, EN 55024, EN 301 489-1, EN 301 489-17, EN 55011, EN 301 489-3, EN 62368-1, EN 300 328</w:t>
            </w:r>
          </w:p>
          <w:p w14:paraId="3E2A79EC" w14:textId="77777777" w:rsidR="0064022D" w:rsidRPr="0064022D" w:rsidRDefault="0064022D" w:rsidP="0064022D">
            <w:pPr>
              <w:widowControl w:val="0"/>
              <w:tabs>
                <w:tab w:val="left" w:pos="398"/>
              </w:tabs>
              <w:suppressAutoHyphens w:val="0"/>
              <w:spacing w:after="0"/>
              <w:ind w:left="398" w:right="93" w:hanging="284"/>
              <w:rPr>
                <w:rFonts w:eastAsia="Calibri"/>
                <w:spacing w:val="-1"/>
                <w:sz w:val="18"/>
                <w:szCs w:val="18"/>
                <w:lang w:eastAsia="en-US"/>
              </w:rPr>
            </w:pPr>
            <w:r w:rsidRPr="0064022D">
              <w:rPr>
                <w:rFonts w:eastAsia="Calibri"/>
                <w:spacing w:val="-1"/>
                <w:sz w:val="18"/>
                <w:szCs w:val="18"/>
                <w:lang w:eastAsia="en-US"/>
              </w:rPr>
              <w:t>•</w:t>
            </w:r>
            <w:r w:rsidRPr="0064022D">
              <w:rPr>
                <w:rFonts w:eastAsia="Calibri"/>
                <w:spacing w:val="-1"/>
                <w:sz w:val="18"/>
                <w:szCs w:val="18"/>
                <w:lang w:eastAsia="en-US"/>
              </w:rPr>
              <w:tab/>
              <w:t>Πιστοποίηση ελέγχου ποιότητας κατά ISO 9001:2015 του κατασκευαστή Κόμβου Τηλεδιαχείρισης με συναφές αντικείμενο</w:t>
            </w:r>
          </w:p>
          <w:p w14:paraId="7E942514" w14:textId="77777777" w:rsidR="0064022D" w:rsidRPr="0064022D" w:rsidRDefault="0064022D" w:rsidP="0064022D">
            <w:pPr>
              <w:widowControl w:val="0"/>
              <w:tabs>
                <w:tab w:val="left" w:pos="398"/>
              </w:tabs>
              <w:suppressAutoHyphens w:val="0"/>
              <w:spacing w:after="0"/>
              <w:ind w:left="398" w:right="93" w:hanging="284"/>
              <w:rPr>
                <w:rFonts w:eastAsia="Calibri"/>
                <w:spacing w:val="-1"/>
                <w:sz w:val="18"/>
                <w:szCs w:val="18"/>
                <w:highlight w:val="green"/>
                <w:lang w:eastAsia="en-US"/>
              </w:rPr>
            </w:pPr>
            <w:r w:rsidRPr="0064022D">
              <w:rPr>
                <w:rFonts w:eastAsia="Calibri"/>
                <w:spacing w:val="-1"/>
                <w:sz w:val="18"/>
                <w:szCs w:val="18"/>
                <w:lang w:eastAsia="en-US"/>
              </w:rPr>
              <w:t>•</w:t>
            </w:r>
            <w:r w:rsidRPr="0064022D">
              <w:rPr>
                <w:rFonts w:eastAsia="Calibri"/>
                <w:spacing w:val="-1"/>
                <w:sz w:val="18"/>
                <w:szCs w:val="18"/>
                <w:lang w:eastAsia="en-US"/>
              </w:rPr>
              <w:tab/>
              <w:t>Πιστοποίηση ελέγχου περιβαλλοντικής διαχείρισης κατά ISO 14001:2015 του κατασκευαστή του Κόμβου Τηλεδιαχείρισης με συναφές αντικείμενο</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145F6203" w14:textId="77777777" w:rsidR="0064022D" w:rsidRPr="0064022D" w:rsidRDefault="0064022D" w:rsidP="00694731">
            <w:pPr>
              <w:widowControl w:val="0"/>
              <w:numPr>
                <w:ilvl w:val="0"/>
                <w:numId w:val="164"/>
              </w:numPr>
              <w:suppressAutoHyphens w:val="0"/>
              <w:spacing w:after="0"/>
              <w:ind w:left="398" w:right="186" w:hanging="283"/>
              <w:contextualSpacing/>
              <w:rPr>
                <w:rFonts w:eastAsia="Calibri"/>
                <w:spacing w:val="-1"/>
                <w:sz w:val="18"/>
                <w:szCs w:val="18"/>
                <w:lang w:eastAsia="en-US"/>
              </w:rPr>
            </w:pPr>
            <w:r w:rsidRPr="0064022D">
              <w:rPr>
                <w:rFonts w:eastAsia="Calibri"/>
                <w:spacing w:val="-1"/>
                <w:sz w:val="18"/>
                <w:szCs w:val="18"/>
                <w:lang w:eastAsia="en-US"/>
              </w:rPr>
              <w:t xml:space="preserve">Δήλωση συμμόρφωσης του κατασκευαστή για τα παρακάτω πρότυπα: EN 60950-1, EN 60950-22, EN 61000-3-2, EN 61000-3-3, EN 301 489-7, EN 61000- 6- 1,EN 61000-6-3 </w:t>
            </w:r>
          </w:p>
          <w:p w14:paraId="2A3FB661" w14:textId="77777777" w:rsidR="0064022D" w:rsidRPr="0064022D" w:rsidRDefault="0064022D" w:rsidP="00694731">
            <w:pPr>
              <w:widowControl w:val="0"/>
              <w:numPr>
                <w:ilvl w:val="0"/>
                <w:numId w:val="164"/>
              </w:numPr>
              <w:suppressAutoHyphens w:val="0"/>
              <w:spacing w:after="0"/>
              <w:ind w:left="398" w:right="186" w:hanging="283"/>
              <w:contextualSpacing/>
              <w:rPr>
                <w:rFonts w:eastAsia="Calibri"/>
                <w:spacing w:val="-1"/>
                <w:sz w:val="18"/>
                <w:szCs w:val="18"/>
                <w:lang w:eastAsia="en-US"/>
              </w:rPr>
            </w:pPr>
            <w:r w:rsidRPr="0064022D">
              <w:rPr>
                <w:rFonts w:eastAsia="Calibri"/>
                <w:spacing w:val="-1"/>
                <w:sz w:val="18"/>
                <w:szCs w:val="18"/>
                <w:lang w:eastAsia="en-US"/>
              </w:rPr>
              <w:t>Πιστοποιητικά του κόμβου τηλεδιαχείρισης για τα παρακάτω πρότυπα: EN 55032, EN 55024, EN 301 489-1, EN 301 489-17, EN 55011, EN 301 489-3, EN 62368-1, EN 300 328</w:t>
            </w:r>
          </w:p>
          <w:p w14:paraId="69445DEF" w14:textId="77777777" w:rsidR="0064022D" w:rsidRPr="0064022D" w:rsidRDefault="0064022D" w:rsidP="00694731">
            <w:pPr>
              <w:widowControl w:val="0"/>
              <w:numPr>
                <w:ilvl w:val="0"/>
                <w:numId w:val="164"/>
              </w:numPr>
              <w:suppressAutoHyphens w:val="0"/>
              <w:spacing w:after="0"/>
              <w:ind w:left="398" w:right="186" w:hanging="283"/>
              <w:contextualSpacing/>
              <w:rPr>
                <w:rFonts w:eastAsia="Calibri"/>
                <w:spacing w:val="-1"/>
                <w:sz w:val="18"/>
                <w:szCs w:val="18"/>
                <w:lang w:eastAsia="en-US"/>
              </w:rPr>
            </w:pPr>
            <w:r w:rsidRPr="0064022D">
              <w:rPr>
                <w:rFonts w:eastAsia="Calibri"/>
                <w:spacing w:val="-1"/>
                <w:sz w:val="18"/>
                <w:szCs w:val="18"/>
                <w:lang w:eastAsia="en-US"/>
              </w:rPr>
              <w:t>Πιστοποιητικό ISO 9001:2015 του κατασκευαστή των Κόμβων Τηλεδιαχείρισης</w:t>
            </w:r>
          </w:p>
          <w:p w14:paraId="7ED48A96" w14:textId="77777777" w:rsidR="0064022D" w:rsidRPr="0064022D" w:rsidRDefault="0064022D" w:rsidP="00694731">
            <w:pPr>
              <w:widowControl w:val="0"/>
              <w:numPr>
                <w:ilvl w:val="0"/>
                <w:numId w:val="164"/>
              </w:numPr>
              <w:suppressAutoHyphens w:val="0"/>
              <w:spacing w:after="0"/>
              <w:ind w:left="398" w:right="186" w:hanging="283"/>
              <w:contextualSpacing/>
              <w:rPr>
                <w:rFonts w:eastAsia="Calibri"/>
                <w:spacing w:val="-1"/>
                <w:sz w:val="18"/>
                <w:szCs w:val="18"/>
                <w:lang w:eastAsia="en-US"/>
              </w:rPr>
            </w:pPr>
            <w:r w:rsidRPr="0064022D">
              <w:rPr>
                <w:rFonts w:eastAsia="Calibri"/>
                <w:spacing w:val="-1"/>
                <w:sz w:val="18"/>
                <w:szCs w:val="18"/>
                <w:lang w:eastAsia="en-US"/>
              </w:rPr>
              <w:t>Πιστοποιητικό ISO 14001:2015 του κατασκευαστή των Κόμβων Τηλεδιαχείρισης</w:t>
            </w:r>
          </w:p>
        </w:tc>
      </w:tr>
      <w:tr w:rsidR="0064022D" w:rsidRPr="0064022D" w14:paraId="19E17D72" w14:textId="77777777" w:rsidTr="009A48B7">
        <w:trPr>
          <w:trHeight w:hRule="exact" w:val="1720"/>
          <w:jc w:val="center"/>
        </w:trPr>
        <w:tc>
          <w:tcPr>
            <w:tcW w:w="611" w:type="dxa"/>
            <w:tcBorders>
              <w:top w:val="single" w:sz="7" w:space="0" w:color="000000"/>
              <w:left w:val="single" w:sz="7" w:space="0" w:color="000000"/>
              <w:bottom w:val="single" w:sz="7" w:space="0" w:color="000000"/>
              <w:right w:val="single" w:sz="6" w:space="0" w:color="000000"/>
            </w:tcBorders>
            <w:vAlign w:val="center"/>
          </w:tcPr>
          <w:p w14:paraId="320871E5" w14:textId="77777777" w:rsidR="0064022D" w:rsidRPr="0064022D" w:rsidRDefault="0064022D" w:rsidP="0064022D">
            <w:pPr>
              <w:widowControl w:val="0"/>
              <w:suppressAutoHyphens w:val="0"/>
              <w:spacing w:after="0"/>
              <w:jc w:val="center"/>
              <w:rPr>
                <w:rFonts w:eastAsia="Tahoma"/>
                <w:sz w:val="18"/>
                <w:szCs w:val="18"/>
                <w:lang w:eastAsia="en-US"/>
              </w:rPr>
            </w:pPr>
            <w:r w:rsidRPr="0064022D">
              <w:rPr>
                <w:rFonts w:eastAsia="Tahoma"/>
                <w:sz w:val="18"/>
                <w:szCs w:val="18"/>
                <w:lang w:eastAsia="en-US"/>
              </w:rPr>
              <w:t>4</w:t>
            </w:r>
          </w:p>
        </w:tc>
        <w:tc>
          <w:tcPr>
            <w:tcW w:w="1790" w:type="dxa"/>
            <w:tcBorders>
              <w:top w:val="single" w:sz="7" w:space="0" w:color="000000"/>
              <w:left w:val="single" w:sz="6" w:space="0" w:color="000000"/>
              <w:bottom w:val="single" w:sz="7" w:space="0" w:color="000000"/>
              <w:right w:val="single" w:sz="7" w:space="0" w:color="000000"/>
            </w:tcBorders>
            <w:vAlign w:val="center"/>
          </w:tcPr>
          <w:p w14:paraId="09062BF8"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Διασφαλίσεις,</w:t>
            </w:r>
            <w:r w:rsidRPr="0064022D">
              <w:rPr>
                <w:rFonts w:eastAsia="Calibri"/>
                <w:spacing w:val="28"/>
                <w:w w:val="102"/>
                <w:sz w:val="18"/>
                <w:szCs w:val="18"/>
                <w:lang w:eastAsia="en-US"/>
              </w:rPr>
              <w:t xml:space="preserve"> </w:t>
            </w:r>
            <w:r w:rsidRPr="0064022D">
              <w:rPr>
                <w:rFonts w:eastAsia="Calibri"/>
                <w:spacing w:val="-1"/>
                <w:sz w:val="18"/>
                <w:szCs w:val="18"/>
                <w:lang w:eastAsia="en-US"/>
              </w:rPr>
              <w:t>Δηλώσεις</w:t>
            </w:r>
          </w:p>
        </w:tc>
        <w:tc>
          <w:tcPr>
            <w:tcW w:w="6946" w:type="dxa"/>
            <w:tcBorders>
              <w:top w:val="single" w:sz="7" w:space="0" w:color="000000"/>
              <w:left w:val="single" w:sz="7" w:space="0" w:color="000000"/>
              <w:bottom w:val="single" w:sz="7" w:space="0" w:color="000000"/>
              <w:right w:val="single" w:sz="7" w:space="0" w:color="000000"/>
            </w:tcBorders>
            <w:vAlign w:val="center"/>
          </w:tcPr>
          <w:p w14:paraId="4CD19166" w14:textId="77777777" w:rsidR="0064022D" w:rsidRPr="0064022D" w:rsidRDefault="0064022D" w:rsidP="00694731">
            <w:pPr>
              <w:widowControl w:val="0"/>
              <w:numPr>
                <w:ilvl w:val="0"/>
                <w:numId w:val="165"/>
              </w:numPr>
              <w:suppressAutoHyphens w:val="0"/>
              <w:spacing w:after="0"/>
              <w:ind w:left="398" w:right="93" w:hanging="284"/>
              <w:contextualSpacing/>
              <w:rPr>
                <w:rFonts w:eastAsia="Tahoma"/>
                <w:sz w:val="18"/>
                <w:szCs w:val="18"/>
                <w:lang w:eastAsia="en-US"/>
              </w:rPr>
            </w:pPr>
            <w:r w:rsidRPr="0064022D">
              <w:rPr>
                <w:rFonts w:eastAsia="Tahoma"/>
                <w:sz w:val="18"/>
                <w:szCs w:val="18"/>
                <w:lang w:eastAsia="en-US"/>
              </w:rPr>
              <w:t xml:space="preserve">Δήλωση ότι η τεχνική προσφορά των </w:t>
            </w:r>
            <w:r w:rsidRPr="0064022D">
              <w:rPr>
                <w:rFonts w:eastAsia="Calibri"/>
                <w:spacing w:val="-1"/>
                <w:sz w:val="18"/>
                <w:szCs w:val="18"/>
                <w:lang w:eastAsia="en-US"/>
              </w:rPr>
              <w:t xml:space="preserve">Κόμβων Τηλεδιαχείρισης </w:t>
            </w:r>
            <w:r w:rsidRPr="0064022D">
              <w:rPr>
                <w:rFonts w:eastAsia="Tahoma"/>
                <w:sz w:val="18"/>
                <w:szCs w:val="18"/>
                <w:lang w:eastAsia="en-US"/>
              </w:rPr>
              <w:t xml:space="preserve">πληροί όλα τα ελάχιστα απαιτούμενα των Τεχνικών Προδιαγραφών. </w:t>
            </w:r>
          </w:p>
          <w:p w14:paraId="1EC3DAC3" w14:textId="77777777" w:rsidR="0064022D" w:rsidRPr="0064022D" w:rsidRDefault="0064022D" w:rsidP="00694731">
            <w:pPr>
              <w:widowControl w:val="0"/>
              <w:numPr>
                <w:ilvl w:val="0"/>
                <w:numId w:val="165"/>
              </w:numPr>
              <w:suppressAutoHyphens w:val="0"/>
              <w:spacing w:after="0"/>
              <w:ind w:left="398" w:right="93" w:hanging="284"/>
              <w:contextualSpacing/>
              <w:rPr>
                <w:rFonts w:eastAsia="Tahoma"/>
                <w:sz w:val="18"/>
                <w:szCs w:val="18"/>
                <w:lang w:eastAsia="en-US"/>
              </w:rPr>
            </w:pPr>
            <w:r w:rsidRPr="0064022D">
              <w:rPr>
                <w:rFonts w:eastAsia="Tahoma"/>
                <w:sz w:val="18"/>
                <w:szCs w:val="18"/>
                <w:lang w:eastAsia="en-US"/>
              </w:rPr>
              <w:t xml:space="preserve">Δήλωση της ηλεκτρονικής διεύθυνσης του κατασκευαστή των </w:t>
            </w:r>
            <w:r w:rsidRPr="0064022D">
              <w:rPr>
                <w:rFonts w:eastAsia="Calibri"/>
                <w:spacing w:val="-1"/>
                <w:sz w:val="18"/>
                <w:szCs w:val="18"/>
                <w:lang w:eastAsia="en-US"/>
              </w:rPr>
              <w:t>Κόμβων Τηλεδιαχείρισης</w:t>
            </w:r>
            <w:r w:rsidRPr="0064022D">
              <w:rPr>
                <w:rFonts w:eastAsia="Tahoma"/>
                <w:sz w:val="18"/>
                <w:szCs w:val="18"/>
                <w:lang w:eastAsia="en-US"/>
              </w:rPr>
              <w:t>, καθώς και του επίσημου αντιπροσώπου στην ελληνική αγορά (εάν υπάρχει).</w:t>
            </w:r>
          </w:p>
          <w:p w14:paraId="5AAC231C" w14:textId="77777777" w:rsidR="0064022D" w:rsidRPr="0064022D" w:rsidRDefault="0064022D" w:rsidP="00694731">
            <w:pPr>
              <w:widowControl w:val="0"/>
              <w:numPr>
                <w:ilvl w:val="0"/>
                <w:numId w:val="165"/>
              </w:numPr>
              <w:tabs>
                <w:tab w:val="left" w:pos="799"/>
              </w:tabs>
              <w:suppressAutoHyphens w:val="0"/>
              <w:spacing w:after="0"/>
              <w:ind w:left="398" w:right="95" w:hanging="284"/>
              <w:contextualSpacing/>
              <w:rPr>
                <w:rFonts w:eastAsia="Tahoma"/>
                <w:sz w:val="18"/>
                <w:szCs w:val="18"/>
                <w:lang w:eastAsia="en-US"/>
              </w:rPr>
            </w:pPr>
            <w:r w:rsidRPr="0064022D">
              <w:rPr>
                <w:rFonts w:eastAsia="Tahoma"/>
                <w:sz w:val="18"/>
                <w:szCs w:val="18"/>
                <w:lang w:eastAsia="en-US"/>
              </w:rPr>
              <w:t xml:space="preserve">Δήλωση  κάλυψης  των Τηλεπικοινωνιακών Τελών των Κόμβων Τηλεδιαχείρισης από τον υποψήφιο Ανάδοχο, </w:t>
            </w:r>
            <w:r w:rsidRPr="0064022D">
              <w:rPr>
                <w:rFonts w:eastAsia="Calibri"/>
                <w:sz w:val="18"/>
                <w:szCs w:val="18"/>
                <w:lang w:eastAsia="en-US"/>
              </w:rPr>
              <w:t xml:space="preserve">για χρονικό διάστημα τουλάχιστον ίσο με την εγγύηση των </w:t>
            </w:r>
            <w:r w:rsidRPr="0064022D">
              <w:rPr>
                <w:rFonts w:eastAsia="Calibri"/>
                <w:spacing w:val="-1"/>
                <w:sz w:val="18"/>
                <w:szCs w:val="18"/>
                <w:lang w:eastAsia="en-US"/>
              </w:rPr>
              <w:t>Κόμβων Τηλεδιαχείρισης</w:t>
            </w:r>
            <w:r w:rsidRPr="0064022D">
              <w:rPr>
                <w:rFonts w:eastAsia="Calibri"/>
                <w:sz w:val="18"/>
                <w:szCs w:val="18"/>
                <w:lang w:eastAsia="en-US"/>
              </w:rPr>
              <w:t>.</w:t>
            </w:r>
          </w:p>
          <w:p w14:paraId="18CBD2D3" w14:textId="77777777" w:rsidR="0064022D" w:rsidRPr="0064022D" w:rsidRDefault="0064022D" w:rsidP="0064022D">
            <w:pPr>
              <w:widowControl w:val="0"/>
              <w:tabs>
                <w:tab w:val="left" w:pos="799"/>
              </w:tabs>
              <w:suppressAutoHyphens w:val="0"/>
              <w:spacing w:after="0"/>
              <w:ind w:right="95"/>
              <w:rPr>
                <w:rFonts w:eastAsia="Calibri"/>
                <w:sz w:val="18"/>
                <w:szCs w:val="18"/>
                <w:lang w:eastAsia="en-US"/>
              </w:rPr>
            </w:pPr>
          </w:p>
        </w:tc>
        <w:tc>
          <w:tcPr>
            <w:tcW w:w="5953" w:type="dxa"/>
            <w:tcBorders>
              <w:top w:val="single" w:sz="7" w:space="0" w:color="000000"/>
              <w:left w:val="single" w:sz="7" w:space="0" w:color="000000"/>
              <w:bottom w:val="single" w:sz="7" w:space="0" w:color="000000"/>
              <w:right w:val="single" w:sz="6" w:space="0" w:color="000000"/>
            </w:tcBorders>
            <w:vAlign w:val="center"/>
          </w:tcPr>
          <w:p w14:paraId="5E63A079" w14:textId="77777777" w:rsidR="0064022D" w:rsidRPr="0064022D" w:rsidRDefault="0064022D" w:rsidP="0064022D">
            <w:pPr>
              <w:widowControl w:val="0"/>
              <w:suppressAutoHyphens w:val="0"/>
              <w:spacing w:after="0"/>
              <w:ind w:left="442" w:right="186"/>
              <w:rPr>
                <w:rFonts w:eastAsia="Tahoma"/>
                <w:sz w:val="18"/>
                <w:szCs w:val="18"/>
                <w:lang w:eastAsia="en-US"/>
              </w:rPr>
            </w:pPr>
            <w:r w:rsidRPr="0064022D">
              <w:rPr>
                <w:rFonts w:eastAsia="Calibri"/>
                <w:spacing w:val="-1"/>
                <w:sz w:val="18"/>
                <w:szCs w:val="18"/>
                <w:lang w:eastAsia="en-US"/>
              </w:rPr>
              <w:t>Υπεύθυνες Δηλώσεις</w:t>
            </w:r>
            <w:r w:rsidRPr="0064022D">
              <w:rPr>
                <w:rFonts w:eastAsia="Calibri"/>
                <w:sz w:val="18"/>
                <w:szCs w:val="18"/>
                <w:lang w:eastAsia="en-US"/>
              </w:rPr>
              <w:t xml:space="preserve"> </w:t>
            </w:r>
            <w:r w:rsidRPr="0064022D">
              <w:rPr>
                <w:rFonts w:eastAsia="Calibri"/>
                <w:spacing w:val="-1"/>
                <w:sz w:val="18"/>
                <w:szCs w:val="18"/>
                <w:lang w:eastAsia="en-US"/>
              </w:rPr>
              <w:t>Υποψήφιου Αναδόχου</w:t>
            </w:r>
          </w:p>
          <w:p w14:paraId="2F102829" w14:textId="77777777" w:rsidR="0064022D" w:rsidRPr="0064022D" w:rsidRDefault="0064022D" w:rsidP="0064022D">
            <w:pPr>
              <w:widowControl w:val="0"/>
              <w:suppressAutoHyphens w:val="0"/>
              <w:spacing w:after="0"/>
              <w:ind w:left="82" w:right="186"/>
              <w:rPr>
                <w:rFonts w:eastAsia="Tahoma"/>
                <w:sz w:val="18"/>
                <w:szCs w:val="18"/>
                <w:lang w:val="en-US" w:eastAsia="en-US"/>
              </w:rPr>
            </w:pPr>
          </w:p>
        </w:tc>
      </w:tr>
      <w:tr w:rsidR="0064022D" w:rsidRPr="0064022D" w14:paraId="1EA0A26B" w14:textId="77777777" w:rsidTr="009A48B7">
        <w:trPr>
          <w:trHeight w:hRule="exact" w:val="710"/>
          <w:jc w:val="center"/>
        </w:trPr>
        <w:tc>
          <w:tcPr>
            <w:tcW w:w="611" w:type="dxa"/>
            <w:tcBorders>
              <w:top w:val="single" w:sz="7" w:space="0" w:color="000000"/>
              <w:left w:val="single" w:sz="7" w:space="0" w:color="000000"/>
              <w:bottom w:val="single" w:sz="7" w:space="0" w:color="000000"/>
              <w:right w:val="single" w:sz="6" w:space="0" w:color="000000"/>
            </w:tcBorders>
            <w:vAlign w:val="center"/>
          </w:tcPr>
          <w:p w14:paraId="7A963C00" w14:textId="77777777" w:rsidR="0064022D" w:rsidRPr="0064022D" w:rsidRDefault="0064022D" w:rsidP="0064022D">
            <w:pPr>
              <w:widowControl w:val="0"/>
              <w:suppressAutoHyphens w:val="0"/>
              <w:spacing w:after="0"/>
              <w:jc w:val="center"/>
              <w:rPr>
                <w:rFonts w:eastAsia="Tahoma"/>
                <w:sz w:val="18"/>
                <w:szCs w:val="18"/>
                <w:lang w:val="en-US" w:eastAsia="en-US"/>
              </w:rPr>
            </w:pPr>
            <w:r w:rsidRPr="0064022D">
              <w:rPr>
                <w:rFonts w:eastAsia="Tahoma"/>
                <w:sz w:val="18"/>
                <w:szCs w:val="18"/>
                <w:lang w:val="en-US" w:eastAsia="en-US"/>
              </w:rPr>
              <w:t>5</w:t>
            </w:r>
          </w:p>
        </w:tc>
        <w:tc>
          <w:tcPr>
            <w:tcW w:w="1790" w:type="dxa"/>
            <w:tcBorders>
              <w:top w:val="single" w:sz="7" w:space="0" w:color="000000"/>
              <w:left w:val="single" w:sz="6" w:space="0" w:color="000000"/>
              <w:bottom w:val="single" w:sz="7" w:space="0" w:color="000000"/>
              <w:right w:val="single" w:sz="7" w:space="0" w:color="000000"/>
            </w:tcBorders>
            <w:vAlign w:val="center"/>
          </w:tcPr>
          <w:p w14:paraId="7088D80A" w14:textId="77777777" w:rsidR="0064022D" w:rsidRPr="0064022D" w:rsidRDefault="0064022D" w:rsidP="0064022D">
            <w:pPr>
              <w:widowControl w:val="0"/>
              <w:suppressAutoHyphens w:val="0"/>
              <w:spacing w:after="0"/>
              <w:jc w:val="center"/>
              <w:rPr>
                <w:rFonts w:eastAsia="Calibri"/>
                <w:spacing w:val="-1"/>
                <w:sz w:val="18"/>
                <w:szCs w:val="18"/>
                <w:lang w:eastAsia="en-US"/>
              </w:rPr>
            </w:pPr>
            <w:r w:rsidRPr="0064022D">
              <w:rPr>
                <w:rFonts w:eastAsia="Calibri"/>
                <w:spacing w:val="-1"/>
                <w:sz w:val="18"/>
                <w:szCs w:val="18"/>
                <w:lang w:eastAsia="en-US"/>
              </w:rPr>
              <w:t xml:space="preserve">Εγγύηση κατασκευαστή </w:t>
            </w:r>
          </w:p>
        </w:tc>
        <w:tc>
          <w:tcPr>
            <w:tcW w:w="6946" w:type="dxa"/>
            <w:tcBorders>
              <w:top w:val="single" w:sz="7" w:space="0" w:color="000000"/>
              <w:left w:val="single" w:sz="7" w:space="0" w:color="000000"/>
              <w:bottom w:val="single" w:sz="7" w:space="0" w:color="000000"/>
              <w:right w:val="single" w:sz="7" w:space="0" w:color="000000"/>
            </w:tcBorders>
            <w:vAlign w:val="center"/>
          </w:tcPr>
          <w:p w14:paraId="4CD4E434" w14:textId="77777777" w:rsidR="0064022D" w:rsidRPr="0064022D" w:rsidRDefault="0064022D" w:rsidP="00694731">
            <w:pPr>
              <w:widowControl w:val="0"/>
              <w:numPr>
                <w:ilvl w:val="0"/>
                <w:numId w:val="57"/>
              </w:numPr>
              <w:tabs>
                <w:tab w:val="left" w:pos="392"/>
              </w:tabs>
              <w:suppressAutoHyphens w:val="0"/>
              <w:spacing w:after="0"/>
              <w:ind w:left="374" w:right="93" w:hanging="142"/>
              <w:contextualSpacing/>
              <w:rPr>
                <w:rFonts w:eastAsia="Tahoma"/>
                <w:sz w:val="18"/>
                <w:szCs w:val="18"/>
                <w:lang w:eastAsia="en-US"/>
              </w:rPr>
            </w:pPr>
            <w:r w:rsidRPr="0064022D">
              <w:rPr>
                <w:rFonts w:eastAsia="Tahoma"/>
                <w:sz w:val="18"/>
                <w:szCs w:val="18"/>
                <w:lang w:eastAsia="en-US"/>
              </w:rPr>
              <w:t xml:space="preserve">Υπεύθυνη δήλωση Εγγύησης του  κατασκευαστή των κόμβων τηλεδιαχείρισης  για τουλάχιστον 10 έτη </w:t>
            </w:r>
          </w:p>
        </w:tc>
        <w:tc>
          <w:tcPr>
            <w:tcW w:w="5953" w:type="dxa"/>
            <w:tcBorders>
              <w:top w:val="single" w:sz="7" w:space="0" w:color="000000"/>
              <w:left w:val="single" w:sz="7" w:space="0" w:color="000000"/>
              <w:bottom w:val="single" w:sz="7" w:space="0" w:color="000000"/>
              <w:right w:val="single" w:sz="6" w:space="0" w:color="000000"/>
            </w:tcBorders>
            <w:vAlign w:val="center"/>
          </w:tcPr>
          <w:p w14:paraId="1E438060" w14:textId="77777777" w:rsidR="0064022D" w:rsidRPr="0064022D" w:rsidRDefault="0064022D" w:rsidP="0064022D">
            <w:pPr>
              <w:widowControl w:val="0"/>
              <w:suppressAutoHyphens w:val="0"/>
              <w:spacing w:after="0"/>
              <w:ind w:left="442" w:right="186"/>
              <w:rPr>
                <w:rFonts w:eastAsia="Calibri"/>
                <w:spacing w:val="-1"/>
                <w:sz w:val="18"/>
                <w:szCs w:val="18"/>
                <w:lang w:eastAsia="en-US"/>
              </w:rPr>
            </w:pPr>
            <w:r w:rsidRPr="0064022D">
              <w:rPr>
                <w:rFonts w:eastAsia="Calibri"/>
                <w:spacing w:val="-1"/>
                <w:sz w:val="18"/>
                <w:szCs w:val="18"/>
                <w:lang w:eastAsia="en-US"/>
              </w:rPr>
              <w:t>Υπεύθυνη Δήλωση εγγύησης κατασκευαστή κόμβων τηλεδιαχείρισης σύμφωνα με την παράγραφο 2.4.3.2</w:t>
            </w:r>
          </w:p>
        </w:tc>
      </w:tr>
    </w:tbl>
    <w:p w14:paraId="1383978C" w14:textId="77777777" w:rsidR="0064022D" w:rsidRPr="0064022D" w:rsidRDefault="0064022D" w:rsidP="0064022D">
      <w:pPr>
        <w:shd w:val="clear" w:color="auto" w:fill="FFFFFF"/>
        <w:suppressAutoHyphens w:val="0"/>
        <w:spacing w:after="0"/>
        <w:ind w:right="-1" w:firstLine="567"/>
        <w:contextualSpacing/>
        <w:jc w:val="center"/>
        <w:rPr>
          <w:i/>
          <w:sz w:val="18"/>
          <w:szCs w:val="18"/>
          <w:lang w:eastAsia="el-GR"/>
        </w:rPr>
      </w:pPr>
      <w:r w:rsidRPr="0064022D">
        <w:rPr>
          <w:b/>
          <w:bCs/>
          <w:i/>
          <w:sz w:val="18"/>
          <w:szCs w:val="18"/>
          <w:lang w:eastAsia="el-GR"/>
        </w:rPr>
        <w:t xml:space="preserve">Πίνακας 7: </w:t>
      </w:r>
      <w:r w:rsidRPr="0064022D">
        <w:rPr>
          <w:i/>
          <w:sz w:val="18"/>
          <w:szCs w:val="18"/>
          <w:lang w:eastAsia="el-GR"/>
        </w:rPr>
        <w:t xml:space="preserve"> Κόμβος Τηλεδιαχείρισης</w:t>
      </w:r>
    </w:p>
    <w:p w14:paraId="3A59A3EF" w14:textId="77777777" w:rsidR="0064022D" w:rsidRPr="0064022D" w:rsidRDefault="0064022D" w:rsidP="0064022D">
      <w:pPr>
        <w:shd w:val="clear" w:color="auto" w:fill="FFFFFF"/>
        <w:suppressAutoHyphens w:val="0"/>
        <w:spacing w:after="0"/>
        <w:ind w:right="-1" w:firstLine="567"/>
        <w:contextualSpacing/>
        <w:jc w:val="center"/>
        <w:rPr>
          <w:i/>
          <w:sz w:val="18"/>
          <w:szCs w:val="18"/>
          <w:lang w:eastAsia="el-GR"/>
        </w:rPr>
      </w:pPr>
    </w:p>
    <w:p w14:paraId="1BF2EC02" w14:textId="77777777" w:rsidR="0064022D" w:rsidRPr="0064022D" w:rsidRDefault="0064022D" w:rsidP="0064022D">
      <w:pPr>
        <w:spacing w:after="0"/>
        <w:contextualSpacing/>
        <w:jc w:val="left"/>
        <w:rPr>
          <w:rFonts w:eastAsia="Arial Unicode MS"/>
          <w:b/>
          <w:bCs/>
          <w:caps/>
          <w:sz w:val="20"/>
          <w:szCs w:val="20"/>
          <w:lang w:eastAsia="el-GR"/>
        </w:rPr>
      </w:pPr>
      <w:r w:rsidRPr="0064022D">
        <w:rPr>
          <w:rFonts w:eastAsia="Arial Unicode MS"/>
          <w:b/>
          <w:bCs/>
          <w:caps/>
          <w:sz w:val="20"/>
          <w:szCs w:val="20"/>
          <w:lang w:eastAsia="el-GR"/>
        </w:rPr>
        <w:t>7.3 ΑΣΥΡΜΑΤΟΣ ΕΛΕΓΚΤΗΣ ΚΑΤΑΝΕΜΗΤ</w:t>
      </w:r>
      <w:r w:rsidRPr="0064022D">
        <w:rPr>
          <w:rFonts w:eastAsia="Arial Unicode MS"/>
          <w:b/>
          <w:bCs/>
          <w:caps/>
          <w:sz w:val="20"/>
          <w:szCs w:val="20"/>
          <w:lang w:val="en-US" w:eastAsia="el-GR"/>
        </w:rPr>
        <w:t>H</w:t>
      </w:r>
      <w:r w:rsidRPr="0064022D">
        <w:rPr>
          <w:rFonts w:eastAsia="Arial Unicode MS"/>
          <w:b/>
          <w:bCs/>
          <w:caps/>
          <w:sz w:val="20"/>
          <w:szCs w:val="20"/>
          <w:lang w:eastAsia="el-GR"/>
        </w:rPr>
        <w:t xml:space="preserve"> (</w:t>
      </w:r>
      <w:r w:rsidRPr="0064022D">
        <w:rPr>
          <w:rFonts w:eastAsia="Arial Unicode MS"/>
          <w:b/>
          <w:bCs/>
          <w:caps/>
          <w:sz w:val="20"/>
          <w:szCs w:val="20"/>
          <w:lang w:val="en-US" w:eastAsia="el-GR"/>
        </w:rPr>
        <w:t>PILLAR</w:t>
      </w:r>
      <w:r w:rsidRPr="0064022D">
        <w:rPr>
          <w:rFonts w:eastAsia="Arial Unicode MS"/>
          <w:b/>
          <w:bCs/>
          <w:caps/>
          <w:sz w:val="20"/>
          <w:szCs w:val="20"/>
          <w:lang w:eastAsia="el-GR"/>
        </w:rPr>
        <w:t xml:space="preserve"> </w:t>
      </w:r>
      <w:r w:rsidRPr="0064022D">
        <w:rPr>
          <w:rFonts w:eastAsia="Arial Unicode MS"/>
          <w:b/>
          <w:bCs/>
          <w:caps/>
          <w:sz w:val="20"/>
          <w:szCs w:val="20"/>
          <w:lang w:val="en-US" w:eastAsia="el-GR"/>
        </w:rPr>
        <w:t>CONTROLLER</w:t>
      </w:r>
      <w:r w:rsidRPr="0064022D">
        <w:rPr>
          <w:rFonts w:eastAsia="Arial Unicode MS"/>
          <w:b/>
          <w:bCs/>
          <w:caps/>
          <w:sz w:val="20"/>
          <w:szCs w:val="20"/>
          <w:lang w:eastAsia="el-GR"/>
        </w:rPr>
        <w:t>)</w:t>
      </w:r>
    </w:p>
    <w:p w14:paraId="5154B695" w14:textId="77777777" w:rsidR="0064022D" w:rsidRPr="0064022D" w:rsidRDefault="0064022D" w:rsidP="0064022D">
      <w:pPr>
        <w:suppressAutoHyphens w:val="0"/>
        <w:spacing w:after="0"/>
        <w:jc w:val="left"/>
        <w:rPr>
          <w:rFonts w:eastAsia="Calibri"/>
          <w:color w:val="000000"/>
          <w:sz w:val="20"/>
          <w:szCs w:val="20"/>
          <w:lang w:eastAsia="el-GR"/>
        </w:rPr>
      </w:pPr>
      <w:r w:rsidRPr="0064022D">
        <w:rPr>
          <w:rFonts w:eastAsia="Calibri"/>
          <w:color w:val="000000"/>
          <w:sz w:val="20"/>
          <w:szCs w:val="20"/>
          <w:lang w:eastAsia="el-GR"/>
        </w:rPr>
        <w:t xml:space="preserve">Οι Ασύρματοι Ελεγκτές Κατανεμητών (Pillar Controllers) δύναται να τοποθετούνται σε επίπεδο κατανεμητή (pillar), σε περίπτωση που η τεχνολογία που επιλεχθεί απαιτεί την ύπαρξη τους, προκειμένου να εξασφαλίζεται η Τηλεδιαχείριση του συνόλου/της ομάδας των φωτιστικών που ηλεκτροδοτούνται από τον κατανεμητή (pillar). Το απαιτούμενο πλήθος των Ασύρματων Ελεγκτών Κατανεμητών (Pillar Controllers) θα καθορισθεί με ευθύνη του Αναδόχου, ώστε να καλύπτεται το σύνολο των φωτιστικών σωμάτων. </w:t>
      </w:r>
    </w:p>
    <w:tbl>
      <w:tblPr>
        <w:tblW w:w="15159" w:type="dxa"/>
        <w:jc w:val="center"/>
        <w:tblLayout w:type="fixed"/>
        <w:tblCellMar>
          <w:left w:w="0" w:type="dxa"/>
          <w:right w:w="0" w:type="dxa"/>
        </w:tblCellMar>
        <w:tblLook w:val="0000" w:firstRow="0" w:lastRow="0" w:firstColumn="0" w:lastColumn="0" w:noHBand="0" w:noVBand="0"/>
      </w:tblPr>
      <w:tblGrid>
        <w:gridCol w:w="506"/>
        <w:gridCol w:w="1612"/>
        <w:gridCol w:w="6804"/>
        <w:gridCol w:w="6237"/>
      </w:tblGrid>
      <w:tr w:rsidR="0064022D" w:rsidRPr="0064022D" w14:paraId="4C66C729" w14:textId="77777777" w:rsidTr="0064022D">
        <w:trPr>
          <w:trHeight w:hRule="exact" w:val="294"/>
          <w:tblHeader/>
          <w:jc w:val="center"/>
        </w:trPr>
        <w:tc>
          <w:tcPr>
            <w:tcW w:w="506" w:type="dxa"/>
            <w:tcBorders>
              <w:top w:val="single" w:sz="6" w:space="0" w:color="000000"/>
              <w:left w:val="single" w:sz="7" w:space="0" w:color="000000"/>
              <w:bottom w:val="single" w:sz="7" w:space="0" w:color="000000"/>
            </w:tcBorders>
            <w:shd w:val="clear" w:color="auto" w:fill="DAEEF3"/>
            <w:vAlign w:val="center"/>
          </w:tcPr>
          <w:p w14:paraId="39ED5243"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b/>
                <w:w w:val="115"/>
                <w:sz w:val="18"/>
                <w:szCs w:val="18"/>
                <w:lang w:eastAsia="el-GR"/>
              </w:rPr>
              <w:t>αα</w:t>
            </w:r>
          </w:p>
        </w:tc>
        <w:tc>
          <w:tcPr>
            <w:tcW w:w="1612" w:type="dxa"/>
            <w:tcBorders>
              <w:top w:val="single" w:sz="6" w:space="0" w:color="000000"/>
              <w:left w:val="single" w:sz="6" w:space="0" w:color="000000"/>
              <w:bottom w:val="single" w:sz="7" w:space="0" w:color="000000"/>
            </w:tcBorders>
            <w:shd w:val="clear" w:color="auto" w:fill="DAEEF3"/>
            <w:vAlign w:val="center"/>
          </w:tcPr>
          <w:p w14:paraId="6079AFE7"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b/>
                <w:w w:val="115"/>
                <w:sz w:val="18"/>
                <w:szCs w:val="18"/>
                <w:lang w:eastAsia="el-GR"/>
              </w:rPr>
              <w:t>ΠΡΟΔΙΑΓΡΑΦΗ</w:t>
            </w:r>
          </w:p>
        </w:tc>
        <w:tc>
          <w:tcPr>
            <w:tcW w:w="6804" w:type="dxa"/>
            <w:tcBorders>
              <w:top w:val="single" w:sz="6" w:space="0" w:color="000000"/>
              <w:left w:val="single" w:sz="7" w:space="0" w:color="000000"/>
              <w:bottom w:val="single" w:sz="7" w:space="0" w:color="000000"/>
            </w:tcBorders>
            <w:shd w:val="clear" w:color="auto" w:fill="DAEEF3"/>
            <w:vAlign w:val="center"/>
          </w:tcPr>
          <w:p w14:paraId="375E0969" w14:textId="77777777" w:rsidR="0064022D" w:rsidRPr="0064022D" w:rsidRDefault="0064022D" w:rsidP="0064022D">
            <w:pPr>
              <w:widowControl w:val="0"/>
              <w:suppressAutoHyphens w:val="0"/>
              <w:spacing w:after="0"/>
              <w:ind w:left="360"/>
              <w:jc w:val="center"/>
              <w:rPr>
                <w:sz w:val="18"/>
                <w:szCs w:val="18"/>
                <w:lang w:eastAsia="el-GR"/>
              </w:rPr>
            </w:pPr>
            <w:r w:rsidRPr="0064022D">
              <w:rPr>
                <w:rFonts w:eastAsia="Calibri"/>
                <w:b/>
                <w:w w:val="115"/>
                <w:sz w:val="18"/>
                <w:szCs w:val="18"/>
                <w:lang w:eastAsia="el-GR"/>
              </w:rPr>
              <w:t>ΑΠΑΙΤΗΣΗ</w:t>
            </w:r>
          </w:p>
        </w:tc>
        <w:tc>
          <w:tcPr>
            <w:tcW w:w="6237" w:type="dxa"/>
            <w:tcBorders>
              <w:top w:val="single" w:sz="6" w:space="0" w:color="000000"/>
              <w:left w:val="single" w:sz="7" w:space="0" w:color="000000"/>
              <w:bottom w:val="single" w:sz="7" w:space="0" w:color="000000"/>
              <w:right w:val="single" w:sz="6" w:space="0" w:color="000000"/>
            </w:tcBorders>
            <w:shd w:val="clear" w:color="auto" w:fill="DAEEF3"/>
            <w:vAlign w:val="center"/>
          </w:tcPr>
          <w:p w14:paraId="2D9BC87A" w14:textId="77777777" w:rsidR="0064022D" w:rsidRPr="0064022D" w:rsidRDefault="0064022D" w:rsidP="0064022D">
            <w:pPr>
              <w:widowControl w:val="0"/>
              <w:suppressAutoHyphens w:val="0"/>
              <w:spacing w:after="0"/>
              <w:ind w:left="360"/>
              <w:jc w:val="center"/>
              <w:rPr>
                <w:sz w:val="18"/>
                <w:szCs w:val="18"/>
                <w:lang w:eastAsia="el-GR"/>
              </w:rPr>
            </w:pPr>
            <w:r w:rsidRPr="0064022D">
              <w:rPr>
                <w:rFonts w:eastAsia="Calibri"/>
                <w:b/>
                <w:w w:val="115"/>
                <w:sz w:val="18"/>
                <w:szCs w:val="18"/>
                <w:lang w:eastAsia="el-GR"/>
              </w:rPr>
              <w:t>ΤΕΚΜΗΡΙΟ/Α</w:t>
            </w:r>
          </w:p>
        </w:tc>
      </w:tr>
      <w:tr w:rsidR="0064022D" w:rsidRPr="0064022D" w14:paraId="41CE64D8" w14:textId="77777777" w:rsidTr="005364CA">
        <w:trPr>
          <w:trHeight w:hRule="exact" w:val="1004"/>
          <w:jc w:val="center"/>
        </w:trPr>
        <w:tc>
          <w:tcPr>
            <w:tcW w:w="506" w:type="dxa"/>
            <w:tcBorders>
              <w:top w:val="single" w:sz="6" w:space="0" w:color="000000"/>
              <w:left w:val="single" w:sz="7" w:space="0" w:color="000000"/>
              <w:bottom w:val="single" w:sz="7" w:space="0" w:color="000000"/>
            </w:tcBorders>
            <w:shd w:val="clear" w:color="auto" w:fill="auto"/>
            <w:vAlign w:val="center"/>
          </w:tcPr>
          <w:p w14:paraId="1DF35DBE"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val="en-US" w:eastAsia="el-GR"/>
              </w:rPr>
              <w:t>1</w:t>
            </w:r>
          </w:p>
        </w:tc>
        <w:tc>
          <w:tcPr>
            <w:tcW w:w="1612" w:type="dxa"/>
            <w:tcBorders>
              <w:top w:val="single" w:sz="6" w:space="0" w:color="000000"/>
              <w:left w:val="single" w:sz="6" w:space="0" w:color="000000"/>
              <w:bottom w:val="single" w:sz="7" w:space="0" w:color="000000"/>
            </w:tcBorders>
            <w:shd w:val="clear" w:color="auto" w:fill="auto"/>
            <w:vAlign w:val="center"/>
          </w:tcPr>
          <w:p w14:paraId="1C600071"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 xml:space="preserve">Επικοινωνίες </w:t>
            </w:r>
          </w:p>
          <w:p w14:paraId="29FDAE4B"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z w:val="18"/>
                <w:szCs w:val="18"/>
                <w:lang w:eastAsia="el-GR"/>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0414326A"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Επικοινωνία με το Λογισμικό: 3G/4G ή NB Iot</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15DEC4B5"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 xml:space="preserve">Τεχνικό Φυλλάδιο </w:t>
            </w:r>
            <w:r w:rsidRPr="0064022D">
              <w:rPr>
                <w:rFonts w:eastAsia="Calibri"/>
                <w:sz w:val="18"/>
                <w:szCs w:val="18"/>
                <w:lang w:eastAsia="el-GR"/>
              </w:rPr>
              <w:t>Ασύρματου Ελεγκτή Κατανεμητή</w:t>
            </w:r>
          </w:p>
          <w:p w14:paraId="1E2D1013"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n-US"/>
              </w:rPr>
              <w:t>Δήλωση συμμόρφωσης</w:t>
            </w:r>
            <w:r w:rsidRPr="0064022D">
              <w:rPr>
                <w:rFonts w:eastAsia="Calibri"/>
                <w:sz w:val="18"/>
                <w:szCs w:val="18"/>
                <w:lang w:eastAsia="el-GR"/>
              </w:rPr>
              <w:t xml:space="preserve"> </w:t>
            </w:r>
            <w:r w:rsidRPr="0064022D">
              <w:rPr>
                <w:rFonts w:eastAsia="Calibri"/>
                <w:spacing w:val="-1"/>
                <w:sz w:val="18"/>
                <w:szCs w:val="18"/>
                <w:lang w:eastAsia="en-US"/>
              </w:rPr>
              <w:t>του κατασκευαστή</w:t>
            </w:r>
            <w:r w:rsidRPr="0064022D">
              <w:rPr>
                <w:rFonts w:eastAsia="Calibri"/>
                <w:sz w:val="18"/>
                <w:szCs w:val="18"/>
                <w:lang w:eastAsia="el-GR"/>
              </w:rPr>
              <w:t xml:space="preserve"> του Ασύρματου Ελεγκτή Κατανεμητή</w:t>
            </w:r>
            <w:r w:rsidRPr="0064022D">
              <w:rPr>
                <w:rFonts w:eastAsia="Tahoma"/>
                <w:sz w:val="18"/>
                <w:szCs w:val="18"/>
                <w:lang w:eastAsia="el-GR"/>
              </w:rPr>
              <w:t xml:space="preserve"> (θα φαίνεται η χρήση συχνοτήτων / πομποδεκτών που αναφέρονται στο τεχνικό φυλλάδιο).</w:t>
            </w:r>
          </w:p>
        </w:tc>
      </w:tr>
      <w:tr w:rsidR="0064022D" w:rsidRPr="0064022D" w14:paraId="0F77DA89" w14:textId="77777777" w:rsidTr="009A48B7">
        <w:trPr>
          <w:trHeight w:hRule="exact" w:val="1855"/>
          <w:jc w:val="center"/>
        </w:trPr>
        <w:tc>
          <w:tcPr>
            <w:tcW w:w="506" w:type="dxa"/>
            <w:tcBorders>
              <w:top w:val="single" w:sz="6" w:space="0" w:color="000000"/>
              <w:left w:val="single" w:sz="7" w:space="0" w:color="000000"/>
              <w:bottom w:val="single" w:sz="7" w:space="0" w:color="000000"/>
            </w:tcBorders>
            <w:shd w:val="clear" w:color="auto" w:fill="auto"/>
            <w:vAlign w:val="center"/>
          </w:tcPr>
          <w:p w14:paraId="25FF984C"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val="en-US" w:eastAsia="el-GR"/>
              </w:rPr>
              <w:lastRenderedPageBreak/>
              <w:t>2</w:t>
            </w:r>
          </w:p>
        </w:tc>
        <w:tc>
          <w:tcPr>
            <w:tcW w:w="1612" w:type="dxa"/>
            <w:tcBorders>
              <w:top w:val="single" w:sz="6" w:space="0" w:color="000000"/>
              <w:left w:val="single" w:sz="6" w:space="0" w:color="000000"/>
              <w:bottom w:val="single" w:sz="7" w:space="0" w:color="000000"/>
            </w:tcBorders>
            <w:shd w:val="clear" w:color="auto" w:fill="auto"/>
            <w:vAlign w:val="center"/>
          </w:tcPr>
          <w:p w14:paraId="59826FAD"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Χαρακτηριστικά</w:t>
            </w:r>
          </w:p>
          <w:p w14:paraId="7C033867"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z w:val="18"/>
                <w:szCs w:val="18"/>
                <w:lang w:eastAsia="el-GR"/>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2297D196"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 xml:space="preserve">Προστασία από εισροή νερού – σκόνης: ≥IP65 </w:t>
            </w:r>
            <w:r w:rsidRPr="0064022D">
              <w:rPr>
                <w:rFonts w:eastAsia="Tahoma"/>
                <w:sz w:val="18"/>
                <w:szCs w:val="18"/>
                <w:lang w:eastAsia="en-US"/>
              </w:rPr>
              <w:t>(αποδεκτές και λύσεις με χρήση στεγανού ερμαρίου εντός του οποίου τοποθετείται ο ελεγκτής κατανεμητή)</w:t>
            </w:r>
          </w:p>
          <w:p w14:paraId="35503F3C"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Θερμοκρασία λειτουργίας: -30°C ... +60°C.</w:t>
            </w:r>
          </w:p>
          <w:p w14:paraId="6296AF2C"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Κατανάλωση ενέργειας: ≤ 20 W@ 230V</w:t>
            </w:r>
          </w:p>
          <w:p w14:paraId="49CB04AC"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Ονομαστική τάση λειτουργίας:  230 ± 10V VAC</w:t>
            </w:r>
          </w:p>
          <w:p w14:paraId="0C7F2496"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Ονομαστική συχνότητα λειτουργίας: 50Hz</w:t>
            </w:r>
          </w:p>
          <w:p w14:paraId="04AB49C4" w14:textId="77777777" w:rsidR="0064022D" w:rsidRPr="0064022D" w:rsidRDefault="0064022D" w:rsidP="00694731">
            <w:pPr>
              <w:widowControl w:val="0"/>
              <w:numPr>
                <w:ilvl w:val="0"/>
                <w:numId w:val="99"/>
              </w:numPr>
              <w:tabs>
                <w:tab w:val="left" w:pos="392"/>
              </w:tabs>
              <w:suppressAutoHyphens w:val="0"/>
              <w:spacing w:after="0"/>
              <w:ind w:right="93"/>
              <w:contextualSpacing/>
              <w:rPr>
                <w:sz w:val="18"/>
                <w:szCs w:val="18"/>
                <w:lang w:eastAsia="el-GR"/>
              </w:rPr>
            </w:pPr>
            <w:r w:rsidRPr="0064022D">
              <w:rPr>
                <w:rFonts w:eastAsia="Tahoma"/>
                <w:sz w:val="18"/>
                <w:szCs w:val="18"/>
                <w:lang w:eastAsia="el-GR"/>
              </w:rPr>
              <w:t>Κλάση μόνωσης: Class I ή ΙΙ</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3A398B51"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 xml:space="preserve">Τεχνικό Φυλλάδιο </w:t>
            </w:r>
          </w:p>
          <w:p w14:paraId="4CA27539"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n-US"/>
              </w:rPr>
              <w:t>Δήλωση συμμόρφωσης</w:t>
            </w:r>
            <w:r w:rsidRPr="0064022D">
              <w:rPr>
                <w:rFonts w:eastAsia="Calibri"/>
                <w:spacing w:val="-1"/>
                <w:sz w:val="18"/>
                <w:szCs w:val="18"/>
                <w:lang w:eastAsia="el-GR"/>
              </w:rPr>
              <w:t xml:space="preserve"> </w:t>
            </w:r>
            <w:r w:rsidRPr="0064022D">
              <w:rPr>
                <w:rFonts w:eastAsia="Calibri"/>
                <w:spacing w:val="-1"/>
                <w:sz w:val="18"/>
                <w:szCs w:val="18"/>
                <w:lang w:eastAsia="en-US"/>
              </w:rPr>
              <w:t>του κατασκευαστή</w:t>
            </w:r>
            <w:r w:rsidRPr="0064022D">
              <w:rPr>
                <w:rFonts w:eastAsia="Calibri"/>
                <w:spacing w:val="-1"/>
                <w:sz w:val="18"/>
                <w:szCs w:val="18"/>
                <w:lang w:eastAsia="el-GR"/>
              </w:rPr>
              <w:t xml:space="preserve"> που να προκύπτει ο βαθμός στεγανότητας </w:t>
            </w:r>
          </w:p>
        </w:tc>
      </w:tr>
      <w:tr w:rsidR="0064022D" w:rsidRPr="0064022D" w14:paraId="5C73B7A0" w14:textId="77777777" w:rsidTr="009A48B7">
        <w:trPr>
          <w:trHeight w:hRule="exact" w:val="2957"/>
          <w:jc w:val="center"/>
        </w:trPr>
        <w:tc>
          <w:tcPr>
            <w:tcW w:w="506" w:type="dxa"/>
            <w:tcBorders>
              <w:top w:val="single" w:sz="6" w:space="0" w:color="000000"/>
              <w:left w:val="single" w:sz="7" w:space="0" w:color="000000"/>
              <w:bottom w:val="single" w:sz="7" w:space="0" w:color="000000"/>
            </w:tcBorders>
            <w:shd w:val="clear" w:color="auto" w:fill="auto"/>
            <w:vAlign w:val="center"/>
          </w:tcPr>
          <w:p w14:paraId="0407708C"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val="en-US" w:eastAsia="el-GR"/>
              </w:rPr>
              <w:t>3</w:t>
            </w:r>
          </w:p>
        </w:tc>
        <w:tc>
          <w:tcPr>
            <w:tcW w:w="1612" w:type="dxa"/>
            <w:tcBorders>
              <w:top w:val="single" w:sz="6" w:space="0" w:color="000000"/>
              <w:left w:val="single" w:sz="6" w:space="0" w:color="000000"/>
              <w:bottom w:val="single" w:sz="7" w:space="0" w:color="000000"/>
            </w:tcBorders>
            <w:shd w:val="clear" w:color="auto" w:fill="auto"/>
            <w:vAlign w:val="center"/>
          </w:tcPr>
          <w:p w14:paraId="2C7555DF"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 xml:space="preserve">Πιστοποιητικά  </w:t>
            </w:r>
            <w:r w:rsidRPr="0064022D">
              <w:rPr>
                <w:rFonts w:eastAsia="Calibri"/>
                <w:sz w:val="18"/>
                <w:szCs w:val="18"/>
                <w:lang w:eastAsia="el-GR"/>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2C6C0988" w14:textId="77777777" w:rsidR="0064022D" w:rsidRPr="0064022D" w:rsidRDefault="0064022D" w:rsidP="00694731">
            <w:pPr>
              <w:widowControl w:val="0"/>
              <w:numPr>
                <w:ilvl w:val="0"/>
                <w:numId w:val="99"/>
              </w:numPr>
              <w:tabs>
                <w:tab w:val="left" w:pos="408"/>
              </w:tabs>
              <w:suppressAutoHyphens w:val="0"/>
              <w:spacing w:after="0"/>
              <w:ind w:right="284"/>
              <w:rPr>
                <w:sz w:val="18"/>
                <w:szCs w:val="18"/>
                <w:lang w:eastAsia="el-GR"/>
              </w:rPr>
            </w:pPr>
            <w:r w:rsidRPr="0064022D">
              <w:rPr>
                <w:rFonts w:eastAsia="Calibri"/>
                <w:spacing w:val="-1"/>
                <w:sz w:val="18"/>
                <w:szCs w:val="18"/>
                <w:lang w:eastAsia="el-GR"/>
              </w:rPr>
              <w:t>θα πρέπει να αποδεικνύεται η συμμόρφωση με τα κάτωθι πρότυπα :</w:t>
            </w:r>
            <w:r w:rsidRPr="0064022D">
              <w:rPr>
                <w:rFonts w:eastAsia="Calibri"/>
                <w:strike/>
                <w:spacing w:val="-1"/>
                <w:sz w:val="18"/>
                <w:szCs w:val="18"/>
                <w:lang w:eastAsia="el-GR"/>
              </w:rPr>
              <w:t xml:space="preserve"> </w:t>
            </w:r>
          </w:p>
          <w:p w14:paraId="47B65EC1" w14:textId="77777777" w:rsidR="0064022D" w:rsidRPr="00C361BC" w:rsidRDefault="0064022D" w:rsidP="008C1CB9">
            <w:pPr>
              <w:widowControl w:val="0"/>
              <w:tabs>
                <w:tab w:val="left" w:pos="408"/>
              </w:tabs>
              <w:suppressAutoHyphens w:val="0"/>
              <w:spacing w:after="0"/>
              <w:ind w:left="720" w:right="284"/>
              <w:rPr>
                <w:rFonts w:eastAsia="Calibri"/>
                <w:spacing w:val="-1"/>
                <w:sz w:val="18"/>
                <w:szCs w:val="18"/>
                <w:lang w:val="fr-FR" w:eastAsia="el-GR"/>
              </w:rPr>
            </w:pPr>
            <w:r w:rsidRPr="00C361BC">
              <w:rPr>
                <w:rFonts w:eastAsia="Calibri"/>
                <w:spacing w:val="-1"/>
                <w:sz w:val="18"/>
                <w:szCs w:val="18"/>
                <w:lang w:val="fr-FR" w:eastAsia="el-GR"/>
              </w:rPr>
              <w:t>EN 61010-1, EN 61000-6-1, EN 61000-6-3, EN 61000-3-2, EN 61000-3-3, EN 61000-4-2, EN 61000-4-3,EN 61000-4-4,EN 61000-4-5,EN 61000-4-6,EN 61000-4-11,EN 301 489-7</w:t>
            </w:r>
          </w:p>
          <w:p w14:paraId="3A5DDC5E" w14:textId="77777777" w:rsidR="0064022D" w:rsidRPr="0064022D" w:rsidRDefault="0064022D" w:rsidP="008C1CB9">
            <w:pPr>
              <w:widowControl w:val="0"/>
              <w:tabs>
                <w:tab w:val="left" w:pos="408"/>
              </w:tabs>
              <w:suppressAutoHyphens w:val="0"/>
              <w:spacing w:after="0"/>
              <w:ind w:left="720" w:right="284"/>
              <w:rPr>
                <w:sz w:val="18"/>
                <w:szCs w:val="18"/>
                <w:lang w:eastAsia="el-GR"/>
              </w:rPr>
            </w:pPr>
            <w:r w:rsidRPr="0064022D">
              <w:rPr>
                <w:rFonts w:eastAsia="Calibri"/>
                <w:spacing w:val="-1"/>
                <w:sz w:val="18"/>
                <w:szCs w:val="18"/>
                <w:lang w:eastAsia="el-GR"/>
              </w:rPr>
              <w:t>(αφορά την τεχνολογία 3G η 4G για την επικοινωνία με το Λογισμικό), ΕΝ 301 489-52 (αφορά την τεχνολογία ΝΒΙοΤ για την επικοινωνία με το Λογισμικό)</w:t>
            </w:r>
          </w:p>
          <w:p w14:paraId="3DDBDC36" w14:textId="77777777" w:rsidR="0064022D" w:rsidRPr="0064022D" w:rsidRDefault="0064022D" w:rsidP="00694731">
            <w:pPr>
              <w:widowControl w:val="0"/>
              <w:numPr>
                <w:ilvl w:val="0"/>
                <w:numId w:val="99"/>
              </w:numPr>
              <w:tabs>
                <w:tab w:val="left" w:pos="392"/>
              </w:tabs>
              <w:suppressAutoHyphens w:val="0"/>
              <w:spacing w:after="0"/>
              <w:ind w:right="238"/>
              <w:rPr>
                <w:rFonts w:eastAsia="Calibri"/>
                <w:spacing w:val="-1"/>
                <w:sz w:val="18"/>
                <w:szCs w:val="18"/>
                <w:lang w:eastAsia="en-US"/>
              </w:rPr>
            </w:pPr>
            <w:r w:rsidRPr="0064022D">
              <w:rPr>
                <w:rFonts w:eastAsia="Calibri"/>
                <w:spacing w:val="-1"/>
                <w:sz w:val="18"/>
                <w:szCs w:val="18"/>
                <w:lang w:eastAsia="en-US"/>
              </w:rPr>
              <w:t>Ο ασύρματος ελεγκτής κατανεμητή θα πρέπει να αποδεικνύεται ότι είναι πιστοποιημένος σύμφωνα με τα κάτωθι πρότυπα: EN 55032, EN 301 489-1, EN 55024, EN 55011, EN 301 489-17, EN 301 489-3, EN 62368-1, EN 300 328</w:t>
            </w:r>
          </w:p>
          <w:p w14:paraId="369BEA32" w14:textId="77777777" w:rsidR="0064022D" w:rsidRPr="0064022D" w:rsidRDefault="0064022D" w:rsidP="00694731">
            <w:pPr>
              <w:widowControl w:val="0"/>
              <w:numPr>
                <w:ilvl w:val="0"/>
                <w:numId w:val="99"/>
              </w:numPr>
              <w:tabs>
                <w:tab w:val="left" w:pos="392"/>
              </w:tabs>
              <w:suppressAutoHyphens w:val="0"/>
              <w:spacing w:after="0"/>
              <w:ind w:right="93"/>
              <w:rPr>
                <w:sz w:val="18"/>
                <w:szCs w:val="18"/>
                <w:lang w:eastAsia="el-GR"/>
              </w:rPr>
            </w:pPr>
            <w:r w:rsidRPr="0064022D">
              <w:rPr>
                <w:rFonts w:eastAsia="Calibri"/>
                <w:spacing w:val="-1"/>
                <w:sz w:val="18"/>
                <w:szCs w:val="18"/>
                <w:lang w:eastAsia="el-GR"/>
              </w:rPr>
              <w:t xml:space="preserve">Πιστοποίηση ελέγχου ποιότητας κατά ISO 9001:2015 του κατασκευαστή </w:t>
            </w:r>
            <w:r w:rsidRPr="0064022D">
              <w:rPr>
                <w:rFonts w:eastAsia="Calibri"/>
                <w:sz w:val="18"/>
                <w:szCs w:val="18"/>
                <w:lang w:eastAsia="el-GR"/>
              </w:rPr>
              <w:t>Ασύρματου Ελεγκτή Κατανεμητή</w:t>
            </w:r>
          </w:p>
          <w:p w14:paraId="16744D31" w14:textId="77777777" w:rsidR="0064022D" w:rsidRPr="0064022D" w:rsidRDefault="0064022D" w:rsidP="00694731">
            <w:pPr>
              <w:widowControl w:val="0"/>
              <w:numPr>
                <w:ilvl w:val="0"/>
                <w:numId w:val="99"/>
              </w:numPr>
              <w:suppressAutoHyphens w:val="0"/>
              <w:spacing w:after="0"/>
              <w:ind w:right="284"/>
              <w:rPr>
                <w:sz w:val="18"/>
                <w:szCs w:val="18"/>
                <w:lang w:eastAsia="el-GR"/>
              </w:rPr>
            </w:pPr>
            <w:r w:rsidRPr="0064022D">
              <w:rPr>
                <w:rFonts w:eastAsia="Calibri"/>
                <w:spacing w:val="-1"/>
                <w:sz w:val="18"/>
                <w:szCs w:val="18"/>
                <w:lang w:eastAsia="el-GR"/>
              </w:rPr>
              <w:t xml:space="preserve">Πιστοποίηση ελέγχου περιβαλλοντικής διαχείρισης κατά ISO 14001:2015 του κατασκευαστή </w:t>
            </w:r>
            <w:r w:rsidRPr="0064022D">
              <w:rPr>
                <w:rFonts w:eastAsia="Calibri"/>
                <w:sz w:val="18"/>
                <w:szCs w:val="18"/>
                <w:lang w:eastAsia="el-GR"/>
              </w:rPr>
              <w:t>Ασύρματου Ελεγκτή Κατανεμητή</w:t>
            </w:r>
          </w:p>
          <w:p w14:paraId="06C22027" w14:textId="77777777" w:rsidR="0064022D" w:rsidRPr="0064022D" w:rsidRDefault="0064022D" w:rsidP="008C1CB9">
            <w:pPr>
              <w:widowControl w:val="0"/>
              <w:tabs>
                <w:tab w:val="left" w:pos="232"/>
              </w:tabs>
              <w:suppressAutoHyphens w:val="0"/>
              <w:spacing w:after="0"/>
              <w:ind w:left="232"/>
              <w:rPr>
                <w:rFonts w:eastAsia="Calibri"/>
                <w:spacing w:val="-1"/>
                <w:sz w:val="18"/>
                <w:szCs w:val="18"/>
                <w:lang w:eastAsia="el-GR"/>
              </w:rPr>
            </w:pPr>
          </w:p>
          <w:p w14:paraId="6058395B" w14:textId="77777777" w:rsidR="0064022D" w:rsidRPr="0064022D" w:rsidRDefault="0064022D" w:rsidP="008C1CB9">
            <w:pPr>
              <w:widowControl w:val="0"/>
              <w:tabs>
                <w:tab w:val="left" w:pos="392"/>
              </w:tabs>
              <w:suppressAutoHyphens w:val="0"/>
              <w:spacing w:after="0"/>
              <w:ind w:left="232" w:right="93"/>
              <w:rPr>
                <w:rFonts w:eastAsia="Tahoma"/>
                <w:spacing w:val="-1"/>
                <w:sz w:val="18"/>
                <w:szCs w:val="18"/>
                <w:lang w:eastAsia="el-GR"/>
              </w:rPr>
            </w:pPr>
          </w:p>
        </w:tc>
        <w:tc>
          <w:tcPr>
            <w:tcW w:w="6237" w:type="dxa"/>
            <w:tcBorders>
              <w:top w:val="single" w:sz="6" w:space="0" w:color="000000"/>
              <w:left w:val="single" w:sz="7" w:space="0" w:color="000000"/>
              <w:bottom w:val="single" w:sz="7" w:space="0" w:color="000000"/>
              <w:right w:val="single" w:sz="6" w:space="0" w:color="000000"/>
            </w:tcBorders>
            <w:shd w:val="clear" w:color="auto" w:fill="auto"/>
          </w:tcPr>
          <w:p w14:paraId="339D32F3" w14:textId="77777777" w:rsidR="0064022D" w:rsidRPr="0064022D" w:rsidRDefault="0064022D" w:rsidP="00694731">
            <w:pPr>
              <w:widowControl w:val="0"/>
              <w:numPr>
                <w:ilvl w:val="0"/>
                <w:numId w:val="99"/>
              </w:numPr>
              <w:tabs>
                <w:tab w:val="left" w:pos="570"/>
              </w:tabs>
              <w:suppressAutoHyphens w:val="0"/>
              <w:spacing w:after="0"/>
              <w:ind w:left="570" w:right="284" w:hanging="284"/>
              <w:rPr>
                <w:sz w:val="18"/>
                <w:szCs w:val="18"/>
                <w:lang w:eastAsia="el-GR"/>
              </w:rPr>
            </w:pPr>
            <w:r w:rsidRPr="0064022D">
              <w:rPr>
                <w:rFonts w:eastAsia="Calibri"/>
                <w:spacing w:val="-1"/>
                <w:sz w:val="18"/>
                <w:szCs w:val="18"/>
                <w:lang w:eastAsia="en-US"/>
              </w:rPr>
              <w:t>Δήλωση συμμόρφωσης</w:t>
            </w:r>
            <w:r w:rsidRPr="0064022D">
              <w:rPr>
                <w:rFonts w:eastAsia="Calibri"/>
                <w:spacing w:val="-1"/>
                <w:sz w:val="18"/>
                <w:szCs w:val="18"/>
                <w:lang w:eastAsia="el-GR"/>
              </w:rPr>
              <w:t xml:space="preserve"> </w:t>
            </w:r>
            <w:r w:rsidRPr="0064022D">
              <w:rPr>
                <w:rFonts w:eastAsia="Calibri"/>
                <w:spacing w:val="-1"/>
                <w:sz w:val="18"/>
                <w:szCs w:val="18"/>
                <w:lang w:eastAsia="en-US"/>
              </w:rPr>
              <w:t>του κατασκευαστή</w:t>
            </w:r>
            <w:r w:rsidRPr="0064022D">
              <w:rPr>
                <w:rFonts w:eastAsia="Calibri"/>
                <w:spacing w:val="-1"/>
                <w:sz w:val="18"/>
                <w:szCs w:val="18"/>
                <w:lang w:eastAsia="el-GR"/>
              </w:rPr>
              <w:t xml:space="preserve"> για τα παρακάτω πρότυπα: </w:t>
            </w:r>
          </w:p>
          <w:p w14:paraId="30B8546B" w14:textId="77777777" w:rsidR="0064022D" w:rsidRPr="0064022D" w:rsidRDefault="0064022D" w:rsidP="008C1CB9">
            <w:pPr>
              <w:widowControl w:val="0"/>
              <w:tabs>
                <w:tab w:val="left" w:pos="570"/>
              </w:tabs>
              <w:suppressAutoHyphens w:val="0"/>
              <w:spacing w:after="0"/>
              <w:ind w:left="570" w:right="284"/>
              <w:rPr>
                <w:sz w:val="18"/>
                <w:szCs w:val="18"/>
                <w:lang w:eastAsia="el-GR"/>
              </w:rPr>
            </w:pPr>
            <w:r w:rsidRPr="0064022D">
              <w:rPr>
                <w:rFonts w:eastAsia="Calibri"/>
                <w:spacing w:val="-1"/>
                <w:sz w:val="18"/>
                <w:szCs w:val="18"/>
                <w:lang w:val="en-US" w:eastAsia="el-GR"/>
              </w:rPr>
              <w:t>EN</w:t>
            </w:r>
            <w:r w:rsidRPr="0064022D">
              <w:rPr>
                <w:rFonts w:eastAsia="Calibri"/>
                <w:spacing w:val="-1"/>
                <w:sz w:val="18"/>
                <w:szCs w:val="18"/>
                <w:lang w:eastAsia="el-GR"/>
              </w:rPr>
              <w:t xml:space="preserve"> 61010-1, </w:t>
            </w:r>
            <w:r w:rsidRPr="0064022D">
              <w:rPr>
                <w:rFonts w:eastAsia="Calibri"/>
                <w:spacing w:val="-1"/>
                <w:sz w:val="18"/>
                <w:szCs w:val="18"/>
                <w:lang w:val="en-US" w:eastAsia="el-GR"/>
              </w:rPr>
              <w:t>EN</w:t>
            </w:r>
            <w:r w:rsidRPr="0064022D">
              <w:rPr>
                <w:rFonts w:eastAsia="Calibri"/>
                <w:spacing w:val="-1"/>
                <w:sz w:val="18"/>
                <w:szCs w:val="18"/>
                <w:lang w:eastAsia="el-GR"/>
              </w:rPr>
              <w:t xml:space="preserve"> 61000-6-1, </w:t>
            </w:r>
            <w:r w:rsidRPr="0064022D">
              <w:rPr>
                <w:rFonts w:eastAsia="Calibri"/>
                <w:spacing w:val="-1"/>
                <w:sz w:val="18"/>
                <w:szCs w:val="18"/>
                <w:lang w:val="en-US" w:eastAsia="el-GR"/>
              </w:rPr>
              <w:t>EN</w:t>
            </w:r>
            <w:r w:rsidRPr="0064022D">
              <w:rPr>
                <w:rFonts w:eastAsia="Calibri"/>
                <w:spacing w:val="-1"/>
                <w:sz w:val="18"/>
                <w:szCs w:val="18"/>
                <w:lang w:eastAsia="el-GR"/>
              </w:rPr>
              <w:t xml:space="preserve"> 61000-6-3, </w:t>
            </w:r>
            <w:r w:rsidRPr="0064022D">
              <w:rPr>
                <w:rFonts w:eastAsia="Calibri"/>
                <w:spacing w:val="-1"/>
                <w:sz w:val="18"/>
                <w:szCs w:val="18"/>
                <w:lang w:val="en-US" w:eastAsia="el-GR"/>
              </w:rPr>
              <w:t>EN</w:t>
            </w:r>
            <w:r w:rsidRPr="0064022D">
              <w:rPr>
                <w:rFonts w:eastAsia="Calibri"/>
                <w:spacing w:val="-1"/>
                <w:sz w:val="18"/>
                <w:szCs w:val="18"/>
                <w:lang w:eastAsia="el-GR"/>
              </w:rPr>
              <w:t xml:space="preserve"> 61000-3-2, </w:t>
            </w:r>
            <w:r w:rsidRPr="0064022D">
              <w:rPr>
                <w:rFonts w:eastAsia="Calibri"/>
                <w:spacing w:val="-1"/>
                <w:sz w:val="18"/>
                <w:szCs w:val="18"/>
                <w:lang w:val="en-US" w:eastAsia="el-GR"/>
              </w:rPr>
              <w:t>EN</w:t>
            </w:r>
            <w:r w:rsidRPr="0064022D">
              <w:rPr>
                <w:rFonts w:eastAsia="Calibri"/>
                <w:spacing w:val="-1"/>
                <w:sz w:val="18"/>
                <w:szCs w:val="18"/>
                <w:lang w:eastAsia="el-GR"/>
              </w:rPr>
              <w:t xml:space="preserve"> 61000-3-3, </w:t>
            </w:r>
            <w:r w:rsidRPr="0064022D">
              <w:rPr>
                <w:rFonts w:eastAsia="Calibri"/>
                <w:spacing w:val="-1"/>
                <w:sz w:val="18"/>
                <w:szCs w:val="18"/>
                <w:lang w:val="en-US" w:eastAsia="el-GR"/>
              </w:rPr>
              <w:t>EN</w:t>
            </w:r>
            <w:r w:rsidRPr="0064022D">
              <w:rPr>
                <w:rFonts w:eastAsia="Calibri"/>
                <w:spacing w:val="-1"/>
                <w:sz w:val="18"/>
                <w:szCs w:val="18"/>
                <w:lang w:eastAsia="el-GR"/>
              </w:rPr>
              <w:t xml:space="preserve"> 61000-4-2, </w:t>
            </w:r>
            <w:r w:rsidRPr="0064022D">
              <w:rPr>
                <w:rFonts w:eastAsia="Calibri"/>
                <w:spacing w:val="-1"/>
                <w:sz w:val="18"/>
                <w:szCs w:val="18"/>
                <w:lang w:val="en-US" w:eastAsia="el-GR"/>
              </w:rPr>
              <w:t>EN</w:t>
            </w:r>
            <w:r w:rsidRPr="0064022D">
              <w:rPr>
                <w:rFonts w:eastAsia="Calibri"/>
                <w:spacing w:val="-1"/>
                <w:sz w:val="18"/>
                <w:szCs w:val="18"/>
                <w:lang w:eastAsia="el-GR"/>
              </w:rPr>
              <w:t xml:space="preserve"> 61000-4-3,</w:t>
            </w:r>
            <w:r w:rsidRPr="0064022D">
              <w:rPr>
                <w:rFonts w:eastAsia="Calibri"/>
                <w:spacing w:val="-1"/>
                <w:sz w:val="18"/>
                <w:szCs w:val="18"/>
                <w:lang w:val="en-US" w:eastAsia="el-GR"/>
              </w:rPr>
              <w:t>EN</w:t>
            </w:r>
            <w:r w:rsidRPr="0064022D">
              <w:rPr>
                <w:rFonts w:eastAsia="Calibri"/>
                <w:spacing w:val="-1"/>
                <w:sz w:val="18"/>
                <w:szCs w:val="18"/>
                <w:lang w:eastAsia="el-GR"/>
              </w:rPr>
              <w:t xml:space="preserve"> 61000-4-4,</w:t>
            </w:r>
            <w:r w:rsidRPr="0064022D">
              <w:rPr>
                <w:rFonts w:eastAsia="Calibri"/>
                <w:spacing w:val="-1"/>
                <w:sz w:val="18"/>
                <w:szCs w:val="18"/>
                <w:lang w:val="en-US" w:eastAsia="el-GR"/>
              </w:rPr>
              <w:t>EN</w:t>
            </w:r>
            <w:r w:rsidRPr="0064022D">
              <w:rPr>
                <w:rFonts w:eastAsia="Calibri"/>
                <w:spacing w:val="-1"/>
                <w:sz w:val="18"/>
                <w:szCs w:val="18"/>
                <w:lang w:eastAsia="el-GR"/>
              </w:rPr>
              <w:t xml:space="preserve"> 61000-4-5,</w:t>
            </w:r>
            <w:r w:rsidRPr="0064022D">
              <w:rPr>
                <w:rFonts w:eastAsia="Calibri"/>
                <w:spacing w:val="-1"/>
                <w:sz w:val="18"/>
                <w:szCs w:val="18"/>
                <w:lang w:val="en-US" w:eastAsia="el-GR"/>
              </w:rPr>
              <w:t>EN</w:t>
            </w:r>
            <w:r w:rsidRPr="0064022D">
              <w:rPr>
                <w:rFonts w:eastAsia="Calibri"/>
                <w:spacing w:val="-1"/>
                <w:sz w:val="18"/>
                <w:szCs w:val="18"/>
                <w:lang w:eastAsia="el-GR"/>
              </w:rPr>
              <w:t xml:space="preserve"> 61000-4-6,</w:t>
            </w:r>
            <w:r w:rsidRPr="0064022D">
              <w:rPr>
                <w:rFonts w:eastAsia="Calibri"/>
                <w:spacing w:val="-1"/>
                <w:sz w:val="18"/>
                <w:szCs w:val="18"/>
                <w:lang w:val="en-US" w:eastAsia="el-GR"/>
              </w:rPr>
              <w:t>EN</w:t>
            </w:r>
            <w:r w:rsidRPr="0064022D">
              <w:rPr>
                <w:rFonts w:eastAsia="Calibri"/>
                <w:spacing w:val="-1"/>
                <w:sz w:val="18"/>
                <w:szCs w:val="18"/>
                <w:lang w:eastAsia="el-GR"/>
              </w:rPr>
              <w:t xml:space="preserve"> 61000-4-11,</w:t>
            </w:r>
            <w:r w:rsidRPr="0064022D">
              <w:rPr>
                <w:rFonts w:eastAsia="Calibri"/>
                <w:spacing w:val="-1"/>
                <w:sz w:val="18"/>
                <w:szCs w:val="18"/>
                <w:lang w:val="en-US" w:eastAsia="el-GR"/>
              </w:rPr>
              <w:t>EN</w:t>
            </w:r>
            <w:r w:rsidRPr="0064022D">
              <w:rPr>
                <w:rFonts w:eastAsia="Calibri"/>
                <w:spacing w:val="-1"/>
                <w:sz w:val="18"/>
                <w:szCs w:val="18"/>
                <w:lang w:eastAsia="el-GR"/>
              </w:rPr>
              <w:t xml:space="preserve"> 301 489-7  (αφορά την τεχνολογία 3G η 4G για την επικοινωνία με το Λογισμικό), ΕΝ 301 489-52 (αφορά την τεχνολογία ΝΒΙοΤ για την επικοινωνία με το Λογισμικό)</w:t>
            </w:r>
          </w:p>
          <w:p w14:paraId="2A8B52EE"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n-US"/>
              </w:rPr>
              <w:t>Πιστοποιητικά του ασύρματου ελεγκτή κατανεμητή για τα παρακάτω πρότυπα: EN 55032, EN 301 489-1, EN 55024, EN 55011, EN 301 489-17, EN 301 489-3, EN 62368-1, EN 300 328</w:t>
            </w:r>
          </w:p>
          <w:p w14:paraId="3DF947EE"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 xml:space="preserve">Πιστοποιητικό ISO 9001:2015 του κατασκευαστή του </w:t>
            </w:r>
            <w:r w:rsidRPr="0064022D">
              <w:rPr>
                <w:rFonts w:eastAsia="Calibri"/>
                <w:sz w:val="18"/>
                <w:szCs w:val="18"/>
                <w:lang w:eastAsia="el-GR"/>
              </w:rPr>
              <w:t>Ασύρματου Ελεγκτή Κατανεμητή</w:t>
            </w:r>
          </w:p>
          <w:p w14:paraId="1F495CA4"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 xml:space="preserve">Πιστοποιητικό ISO 14001:2015 του κατασκευαστή του </w:t>
            </w:r>
            <w:r w:rsidRPr="0064022D">
              <w:rPr>
                <w:rFonts w:eastAsia="Calibri"/>
                <w:sz w:val="18"/>
                <w:szCs w:val="18"/>
                <w:lang w:eastAsia="el-GR"/>
              </w:rPr>
              <w:t>Ασύρματου Ελεγκτή Κατανεμητή</w:t>
            </w:r>
            <w:r w:rsidRPr="0064022D">
              <w:rPr>
                <w:rFonts w:eastAsia="Calibri"/>
                <w:spacing w:val="-1"/>
                <w:sz w:val="18"/>
                <w:szCs w:val="18"/>
                <w:lang w:eastAsia="el-GR"/>
              </w:rPr>
              <w:t xml:space="preserve"> </w:t>
            </w:r>
          </w:p>
        </w:tc>
      </w:tr>
      <w:tr w:rsidR="0064022D" w:rsidRPr="0064022D" w14:paraId="21181B13" w14:textId="77777777" w:rsidTr="005364CA">
        <w:trPr>
          <w:trHeight w:hRule="exact" w:val="5098"/>
          <w:jc w:val="center"/>
        </w:trPr>
        <w:tc>
          <w:tcPr>
            <w:tcW w:w="506" w:type="dxa"/>
            <w:tcBorders>
              <w:top w:val="single" w:sz="6" w:space="0" w:color="000000"/>
              <w:left w:val="single" w:sz="7" w:space="0" w:color="000000"/>
              <w:bottom w:val="single" w:sz="7" w:space="0" w:color="000000"/>
            </w:tcBorders>
            <w:shd w:val="clear" w:color="auto" w:fill="auto"/>
            <w:vAlign w:val="center"/>
          </w:tcPr>
          <w:p w14:paraId="5E5849DE"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val="en-US" w:eastAsia="el-GR"/>
              </w:rPr>
              <w:t>4</w:t>
            </w:r>
          </w:p>
        </w:tc>
        <w:tc>
          <w:tcPr>
            <w:tcW w:w="1612" w:type="dxa"/>
            <w:tcBorders>
              <w:top w:val="single" w:sz="6" w:space="0" w:color="000000"/>
              <w:left w:val="single" w:sz="6" w:space="0" w:color="000000"/>
              <w:bottom w:val="single" w:sz="7" w:space="0" w:color="000000"/>
            </w:tcBorders>
            <w:shd w:val="clear" w:color="auto" w:fill="auto"/>
            <w:vAlign w:val="center"/>
          </w:tcPr>
          <w:p w14:paraId="7C16B431"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 xml:space="preserve">Λειτουργίες </w:t>
            </w:r>
          </w:p>
          <w:p w14:paraId="0E0BC73F"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74E770B5" w14:textId="77777777" w:rsidR="0064022D" w:rsidRPr="0064022D" w:rsidRDefault="0064022D" w:rsidP="00694731">
            <w:pPr>
              <w:widowControl w:val="0"/>
              <w:numPr>
                <w:ilvl w:val="0"/>
                <w:numId w:val="99"/>
              </w:numPr>
              <w:suppressAutoHyphens w:val="0"/>
              <w:spacing w:after="0"/>
              <w:ind w:left="478" w:right="284" w:hanging="284"/>
              <w:contextualSpacing/>
              <w:rPr>
                <w:sz w:val="18"/>
                <w:szCs w:val="18"/>
                <w:lang w:eastAsia="el-GR"/>
              </w:rPr>
            </w:pPr>
            <w:r w:rsidRPr="0064022D">
              <w:rPr>
                <w:rFonts w:eastAsia="Calibri"/>
                <w:spacing w:val="-1"/>
                <w:sz w:val="18"/>
                <w:szCs w:val="18"/>
                <w:lang w:eastAsia="el-GR"/>
              </w:rPr>
              <w:t>Να διαθέτει τριφασικό μετρητή και να μετρά ανά φάση κατ’ ελάχιστον τα ακόλουθα μεγέθη: α. Ρεύμα (Ι), τάση (V), συντελεστή ισχύος (PF), συχνότητα (F) γ. Ενεργό, Φαινόμενη, Άεργο Ισχύ (W, VA, VAR), δ. Ενεργό, Φαινόμενη, Άεργο Ενέργεια (KWh, KVAh, KVARh).</w:t>
            </w:r>
          </w:p>
          <w:p w14:paraId="6DDBD220" w14:textId="77777777" w:rsidR="0064022D" w:rsidRPr="0064022D" w:rsidRDefault="0064022D" w:rsidP="00694731">
            <w:pPr>
              <w:widowControl w:val="0"/>
              <w:numPr>
                <w:ilvl w:val="0"/>
                <w:numId w:val="99"/>
              </w:numPr>
              <w:suppressAutoHyphens w:val="0"/>
              <w:spacing w:after="0"/>
              <w:ind w:left="478" w:right="284" w:hanging="284"/>
              <w:contextualSpacing/>
              <w:rPr>
                <w:sz w:val="18"/>
                <w:szCs w:val="18"/>
                <w:lang w:eastAsia="el-GR"/>
              </w:rPr>
            </w:pPr>
            <w:r w:rsidRPr="0064022D">
              <w:rPr>
                <w:rFonts w:eastAsia="Calibri"/>
                <w:spacing w:val="-1"/>
                <w:sz w:val="18"/>
                <w:szCs w:val="18"/>
                <w:lang w:eastAsia="el-GR"/>
              </w:rPr>
              <w:t>Να ανιχνεύει πιθανές βλάβες των φωτιστικών που ελέγχει και να παρέχει στο Λογισμικό Τηλεδιαχείρισης σχετικές ειδοποιήσεις.</w:t>
            </w:r>
          </w:p>
          <w:p w14:paraId="251917ED" w14:textId="77777777" w:rsidR="0064022D" w:rsidRPr="0064022D" w:rsidRDefault="0064022D" w:rsidP="00694731">
            <w:pPr>
              <w:widowControl w:val="0"/>
              <w:numPr>
                <w:ilvl w:val="0"/>
                <w:numId w:val="99"/>
              </w:numPr>
              <w:suppressAutoHyphens w:val="0"/>
              <w:spacing w:after="0"/>
              <w:ind w:left="478" w:right="284" w:hanging="284"/>
              <w:contextualSpacing/>
              <w:rPr>
                <w:sz w:val="18"/>
                <w:szCs w:val="18"/>
                <w:lang w:eastAsia="el-GR"/>
              </w:rPr>
            </w:pPr>
            <w:r w:rsidRPr="0064022D">
              <w:rPr>
                <w:rFonts w:eastAsia="Calibri"/>
                <w:spacing w:val="-1"/>
                <w:sz w:val="18"/>
                <w:szCs w:val="18"/>
                <w:lang w:eastAsia="el-GR"/>
              </w:rPr>
              <w:t>Μέσω του Λογισμικού Τηλεδιαχείρισης να μπορούν να επιλεγούν οι κάτωθι τρόποι λειτουργίας (modes) για τον Ασύρματο Ελεγκτή Κατανεμητή:</w:t>
            </w:r>
          </w:p>
          <w:p w14:paraId="4EB7B424" w14:textId="77777777" w:rsidR="0064022D" w:rsidRPr="0064022D" w:rsidRDefault="0064022D" w:rsidP="008C1CB9">
            <w:pPr>
              <w:tabs>
                <w:tab w:val="left" w:pos="539"/>
              </w:tabs>
              <w:suppressAutoHyphens w:val="0"/>
              <w:spacing w:after="0"/>
              <w:ind w:left="360" w:right="284"/>
              <w:rPr>
                <w:sz w:val="18"/>
                <w:szCs w:val="18"/>
                <w:lang w:eastAsia="el-GR"/>
              </w:rPr>
            </w:pPr>
            <w:r w:rsidRPr="0064022D">
              <w:rPr>
                <w:rFonts w:eastAsia="Calibri"/>
                <w:spacing w:val="-1"/>
                <w:sz w:val="18"/>
                <w:szCs w:val="18"/>
                <w:lang w:eastAsia="el-GR"/>
              </w:rPr>
              <w:t>Α. Ενεργοποίηση (on mode) της ομάδας των φωτιστικών που συνδέονται στον Ασύρματο Ελεγκτή Κατανεμητή σε πραγματικό χρόνο (real-time), κατόπιν σχετικής εντολής από το Λογισμικό Τηλεδιαχείρισης.</w:t>
            </w:r>
          </w:p>
          <w:p w14:paraId="7886A922" w14:textId="77777777" w:rsidR="0064022D" w:rsidRPr="0064022D" w:rsidRDefault="0064022D" w:rsidP="008C1CB9">
            <w:pPr>
              <w:tabs>
                <w:tab w:val="left" w:pos="539"/>
              </w:tabs>
              <w:suppressAutoHyphens w:val="0"/>
              <w:spacing w:after="0"/>
              <w:ind w:left="360" w:right="284"/>
              <w:rPr>
                <w:sz w:val="18"/>
                <w:szCs w:val="18"/>
                <w:lang w:eastAsia="el-GR"/>
              </w:rPr>
            </w:pPr>
            <w:r w:rsidRPr="0064022D">
              <w:rPr>
                <w:rFonts w:eastAsia="Calibri"/>
                <w:spacing w:val="-1"/>
                <w:sz w:val="18"/>
                <w:szCs w:val="18"/>
                <w:lang w:eastAsia="el-GR"/>
              </w:rPr>
              <w:t>Β. Απενεργοποίηση (off mode) της ομάδας των φωτιστικών που συνδέονται στον Ασύρματο Ελεγκτή Κατανεμητή σε πραγματικό χρόνο (real-time), κατόπιν σχετικής εντολής από το Λογισμικό Τηλεδιαχείρισης.</w:t>
            </w:r>
          </w:p>
          <w:p w14:paraId="6113784F" w14:textId="77777777" w:rsidR="0064022D" w:rsidRPr="0064022D" w:rsidRDefault="0064022D" w:rsidP="008C1CB9">
            <w:pPr>
              <w:tabs>
                <w:tab w:val="left" w:pos="539"/>
              </w:tabs>
              <w:suppressAutoHyphens w:val="0"/>
              <w:spacing w:after="0"/>
              <w:ind w:left="360" w:right="284"/>
              <w:rPr>
                <w:sz w:val="18"/>
                <w:szCs w:val="18"/>
                <w:lang w:eastAsia="el-GR"/>
              </w:rPr>
            </w:pPr>
            <w:r w:rsidRPr="0064022D">
              <w:rPr>
                <w:rFonts w:eastAsia="Calibri"/>
                <w:spacing w:val="-1"/>
                <w:sz w:val="18"/>
                <w:szCs w:val="18"/>
                <w:lang w:eastAsia="el-GR"/>
              </w:rPr>
              <w:t>Γ. Ενεργοποίηση/Απενεργοποίηση της ομάδας των φωτιστικών που συνδέονται στον Ασύρματο Ελεγκτή Κατανεμητή βάσει χρονοδιαγράμματος (schedule mode), το οποίο θα περιλαμβάνει τουλάχιστον έξι χρονικές στιγμές κατά τις οποίες θα ενεργοποιείται (on) ή θα απενεργοποιείται (off) η ομάδα των φωτιστικών.</w:t>
            </w:r>
          </w:p>
          <w:p w14:paraId="42FB4B63" w14:textId="77777777" w:rsidR="0064022D" w:rsidRPr="0064022D" w:rsidRDefault="0064022D" w:rsidP="008C1CB9">
            <w:pPr>
              <w:tabs>
                <w:tab w:val="left" w:pos="539"/>
              </w:tabs>
              <w:suppressAutoHyphens w:val="0"/>
              <w:spacing w:after="0"/>
              <w:ind w:left="360" w:right="284"/>
              <w:rPr>
                <w:sz w:val="18"/>
                <w:szCs w:val="18"/>
                <w:lang w:eastAsia="el-GR"/>
              </w:rPr>
            </w:pPr>
            <w:r w:rsidRPr="0064022D">
              <w:rPr>
                <w:rFonts w:eastAsia="Calibri"/>
                <w:spacing w:val="-1"/>
                <w:sz w:val="18"/>
                <w:szCs w:val="18"/>
                <w:lang w:eastAsia="el-GR"/>
              </w:rPr>
              <w:t>Δ. Ενεργοποίηση/Απενεργοποίηση της ομάδας των φωτιστικών που συνδέονται στον Ασύρματο Ελεγκτή Κατανεμητή βάσει του αλγορίθμου ανατολής – δύσης ηλίου (sunrise-sunset mode: ενεργοποίηση (on) της ομάδας των φωτιστικών κατά τη δύση του ηλίου και απενεργοποίησης της (off) κατά την ανατολή του ηλίου).</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3D87E2E4"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Τεχνικό φυλλάδιο Ασύρματου Ελεγκτή Κατανεμητή</w:t>
            </w:r>
          </w:p>
        </w:tc>
      </w:tr>
      <w:tr w:rsidR="0064022D" w:rsidRPr="0064022D" w14:paraId="19EDAAAE" w14:textId="77777777" w:rsidTr="009A48B7">
        <w:trPr>
          <w:trHeight w:hRule="exact" w:val="1997"/>
          <w:jc w:val="center"/>
        </w:trPr>
        <w:tc>
          <w:tcPr>
            <w:tcW w:w="506" w:type="dxa"/>
            <w:tcBorders>
              <w:top w:val="single" w:sz="6" w:space="0" w:color="000000"/>
              <w:left w:val="single" w:sz="7" w:space="0" w:color="000000"/>
              <w:bottom w:val="single" w:sz="6" w:space="0" w:color="000000"/>
            </w:tcBorders>
            <w:shd w:val="clear" w:color="auto" w:fill="auto"/>
            <w:vAlign w:val="center"/>
          </w:tcPr>
          <w:p w14:paraId="34D35E00"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val="en-US" w:eastAsia="el-GR"/>
              </w:rPr>
              <w:lastRenderedPageBreak/>
              <w:t>5</w:t>
            </w:r>
          </w:p>
        </w:tc>
        <w:tc>
          <w:tcPr>
            <w:tcW w:w="1612" w:type="dxa"/>
            <w:tcBorders>
              <w:top w:val="single" w:sz="6" w:space="0" w:color="000000"/>
              <w:left w:val="single" w:sz="6" w:space="0" w:color="000000"/>
              <w:bottom w:val="single" w:sz="6" w:space="0" w:color="000000"/>
            </w:tcBorders>
            <w:shd w:val="clear" w:color="auto" w:fill="auto"/>
            <w:vAlign w:val="center"/>
          </w:tcPr>
          <w:p w14:paraId="2BCA0563" w14:textId="77777777" w:rsidR="0064022D" w:rsidRPr="0064022D" w:rsidRDefault="0064022D" w:rsidP="0064022D">
            <w:pPr>
              <w:widowControl w:val="0"/>
              <w:suppressAutoHyphens w:val="0"/>
              <w:spacing w:after="0"/>
              <w:jc w:val="center"/>
              <w:rPr>
                <w:sz w:val="18"/>
                <w:szCs w:val="18"/>
                <w:lang w:eastAsia="el-GR"/>
              </w:rPr>
            </w:pPr>
            <w:r w:rsidRPr="0064022D">
              <w:rPr>
                <w:rFonts w:eastAsia="Calibri"/>
                <w:spacing w:val="-1"/>
                <w:sz w:val="18"/>
                <w:szCs w:val="18"/>
                <w:lang w:eastAsia="el-GR"/>
              </w:rPr>
              <w:t>Διασφαλίσεις, Δηλώσεις</w:t>
            </w:r>
          </w:p>
        </w:tc>
        <w:tc>
          <w:tcPr>
            <w:tcW w:w="6804" w:type="dxa"/>
            <w:tcBorders>
              <w:top w:val="single" w:sz="6" w:space="0" w:color="000000"/>
              <w:left w:val="single" w:sz="7" w:space="0" w:color="000000"/>
              <w:bottom w:val="single" w:sz="6" w:space="0" w:color="000000"/>
            </w:tcBorders>
            <w:shd w:val="clear" w:color="auto" w:fill="auto"/>
            <w:vAlign w:val="center"/>
          </w:tcPr>
          <w:p w14:paraId="003D6336" w14:textId="77777777" w:rsidR="0064022D" w:rsidRPr="0064022D" w:rsidRDefault="0064022D" w:rsidP="00694731">
            <w:pPr>
              <w:widowControl w:val="0"/>
              <w:numPr>
                <w:ilvl w:val="0"/>
                <w:numId w:val="99"/>
              </w:numPr>
              <w:suppressAutoHyphens w:val="0"/>
              <w:spacing w:after="0"/>
              <w:ind w:left="478" w:right="93" w:hanging="284"/>
              <w:contextualSpacing/>
              <w:rPr>
                <w:sz w:val="18"/>
                <w:szCs w:val="18"/>
                <w:lang w:eastAsia="el-GR"/>
              </w:rPr>
            </w:pPr>
            <w:r w:rsidRPr="0064022D">
              <w:rPr>
                <w:rFonts w:eastAsia="Calibri"/>
                <w:spacing w:val="-1"/>
                <w:sz w:val="18"/>
                <w:szCs w:val="18"/>
                <w:lang w:eastAsia="el-GR"/>
              </w:rPr>
              <w:t>Δήλωση ότι η τεχνική προσφορά των Ασύρματων Ελεγκτών Κατανεμητών πληροί όλα τα ελάχιστα απαιτούμενα των Τεχνικών Προδιαγραφών.</w:t>
            </w:r>
          </w:p>
          <w:p w14:paraId="4E13C397" w14:textId="77777777" w:rsidR="0064022D" w:rsidRPr="0064022D" w:rsidRDefault="0064022D" w:rsidP="00694731">
            <w:pPr>
              <w:widowControl w:val="0"/>
              <w:numPr>
                <w:ilvl w:val="0"/>
                <w:numId w:val="99"/>
              </w:numPr>
              <w:suppressAutoHyphens w:val="0"/>
              <w:spacing w:after="0"/>
              <w:ind w:left="478" w:right="93" w:hanging="284"/>
              <w:contextualSpacing/>
              <w:rPr>
                <w:sz w:val="18"/>
                <w:szCs w:val="18"/>
                <w:lang w:eastAsia="el-GR"/>
              </w:rPr>
            </w:pPr>
            <w:r w:rsidRPr="0064022D">
              <w:rPr>
                <w:rFonts w:eastAsia="Calibri"/>
                <w:spacing w:val="-1"/>
                <w:sz w:val="18"/>
                <w:szCs w:val="18"/>
                <w:lang w:eastAsia="el-GR"/>
              </w:rPr>
              <w:t>Δήλωση της ηλεκτρονικής διεύθυνσης κατασκευαστή του Ασύρματου Ελεγκτή Κατανεμητή, καθώς και του επίσημου αντιπροσώπου στην ελληνική αγορά (εάν υπάρχει).</w:t>
            </w:r>
          </w:p>
          <w:p w14:paraId="674361CE" w14:textId="77777777" w:rsidR="0064022D" w:rsidRPr="0064022D" w:rsidRDefault="0064022D" w:rsidP="00694731">
            <w:pPr>
              <w:widowControl w:val="0"/>
              <w:numPr>
                <w:ilvl w:val="0"/>
                <w:numId w:val="99"/>
              </w:numPr>
              <w:tabs>
                <w:tab w:val="left" w:pos="799"/>
              </w:tabs>
              <w:suppressAutoHyphens w:val="0"/>
              <w:spacing w:after="0"/>
              <w:ind w:left="478" w:right="95" w:hanging="284"/>
              <w:contextualSpacing/>
              <w:rPr>
                <w:sz w:val="18"/>
                <w:szCs w:val="18"/>
                <w:lang w:eastAsia="el-GR"/>
              </w:rPr>
            </w:pPr>
            <w:r w:rsidRPr="0064022D">
              <w:rPr>
                <w:rFonts w:eastAsia="Calibri"/>
                <w:spacing w:val="-1"/>
                <w:sz w:val="18"/>
                <w:szCs w:val="18"/>
                <w:lang w:eastAsia="el-GR"/>
              </w:rPr>
              <w:t>Δήλωση  κάλυψης  των Τηλεπικοινωνιακών Τελών των Ασύρματων Ελεγκτών Κατανεμητών από τον υποψήφιο Ανάδοχο, για χρονικό διάστημα τουλάχιστον ίσο με την διάρκεια της ΣΠΥ.</w:t>
            </w:r>
          </w:p>
        </w:tc>
        <w:tc>
          <w:tcPr>
            <w:tcW w:w="6237" w:type="dxa"/>
            <w:tcBorders>
              <w:top w:val="single" w:sz="6" w:space="0" w:color="000000"/>
              <w:left w:val="single" w:sz="7" w:space="0" w:color="000000"/>
              <w:bottom w:val="single" w:sz="6" w:space="0" w:color="000000"/>
              <w:right w:val="single" w:sz="6" w:space="0" w:color="000000"/>
            </w:tcBorders>
            <w:shd w:val="clear" w:color="auto" w:fill="auto"/>
            <w:vAlign w:val="center"/>
          </w:tcPr>
          <w:p w14:paraId="1F0BFDEB" w14:textId="77777777" w:rsidR="0064022D" w:rsidRPr="0064022D" w:rsidRDefault="0064022D" w:rsidP="00694731">
            <w:pPr>
              <w:widowControl w:val="0"/>
              <w:numPr>
                <w:ilvl w:val="0"/>
                <w:numId w:val="99"/>
              </w:numPr>
              <w:tabs>
                <w:tab w:val="num" w:pos="211"/>
              </w:tabs>
              <w:suppressAutoHyphens w:val="0"/>
              <w:spacing w:after="0"/>
              <w:ind w:left="494" w:right="186" w:hanging="284"/>
              <w:rPr>
                <w:sz w:val="18"/>
                <w:szCs w:val="18"/>
                <w:lang w:eastAsia="el-GR"/>
              </w:rPr>
            </w:pPr>
            <w:r w:rsidRPr="0064022D">
              <w:rPr>
                <w:rFonts w:eastAsia="Calibri"/>
                <w:spacing w:val="-1"/>
                <w:sz w:val="18"/>
                <w:szCs w:val="18"/>
                <w:lang w:eastAsia="el-GR"/>
              </w:rPr>
              <w:t>Υπεύθυνες Δηλώσεις Υποψήφιου Αναδόχου</w:t>
            </w:r>
          </w:p>
          <w:p w14:paraId="2A18F14C" w14:textId="77777777" w:rsidR="0064022D" w:rsidRPr="0064022D" w:rsidRDefault="0064022D" w:rsidP="008C1CB9">
            <w:pPr>
              <w:widowControl w:val="0"/>
              <w:tabs>
                <w:tab w:val="num" w:pos="211"/>
              </w:tabs>
              <w:suppressAutoHyphens w:val="0"/>
              <w:spacing w:after="0"/>
              <w:ind w:left="494" w:right="186" w:hanging="284"/>
              <w:rPr>
                <w:rFonts w:eastAsia="Calibri"/>
                <w:spacing w:val="-1"/>
                <w:sz w:val="18"/>
                <w:szCs w:val="18"/>
                <w:lang w:eastAsia="el-GR"/>
              </w:rPr>
            </w:pPr>
          </w:p>
        </w:tc>
      </w:tr>
      <w:tr w:rsidR="0064022D" w:rsidRPr="0064022D" w14:paraId="62F80523" w14:textId="77777777" w:rsidTr="005364CA">
        <w:trPr>
          <w:trHeight w:hRule="exact" w:val="703"/>
          <w:jc w:val="center"/>
        </w:trPr>
        <w:tc>
          <w:tcPr>
            <w:tcW w:w="506" w:type="dxa"/>
            <w:tcBorders>
              <w:top w:val="single" w:sz="6" w:space="0" w:color="000000"/>
              <w:left w:val="single" w:sz="7" w:space="0" w:color="000000"/>
              <w:bottom w:val="single" w:sz="7" w:space="0" w:color="000000"/>
            </w:tcBorders>
            <w:shd w:val="clear" w:color="auto" w:fill="auto"/>
            <w:vAlign w:val="center"/>
          </w:tcPr>
          <w:p w14:paraId="4DB9A648" w14:textId="77777777" w:rsidR="0064022D" w:rsidRPr="0064022D" w:rsidRDefault="0064022D" w:rsidP="0064022D">
            <w:pPr>
              <w:widowControl w:val="0"/>
              <w:suppressAutoHyphens w:val="0"/>
              <w:spacing w:after="0"/>
              <w:jc w:val="center"/>
              <w:rPr>
                <w:rFonts w:eastAsia="Calibri"/>
                <w:spacing w:val="-1"/>
                <w:sz w:val="18"/>
                <w:szCs w:val="18"/>
                <w:lang w:eastAsia="el-GR"/>
              </w:rPr>
            </w:pPr>
            <w:r w:rsidRPr="0064022D">
              <w:rPr>
                <w:rFonts w:eastAsia="Tahoma"/>
                <w:sz w:val="18"/>
                <w:szCs w:val="18"/>
                <w:lang w:eastAsia="en-US"/>
              </w:rPr>
              <w:t>6</w:t>
            </w:r>
          </w:p>
        </w:tc>
        <w:tc>
          <w:tcPr>
            <w:tcW w:w="1612" w:type="dxa"/>
            <w:tcBorders>
              <w:top w:val="single" w:sz="6" w:space="0" w:color="000000"/>
              <w:left w:val="single" w:sz="6" w:space="0" w:color="000000"/>
              <w:bottom w:val="single" w:sz="7" w:space="0" w:color="000000"/>
            </w:tcBorders>
            <w:shd w:val="clear" w:color="auto" w:fill="auto"/>
            <w:vAlign w:val="center"/>
          </w:tcPr>
          <w:p w14:paraId="662D0686" w14:textId="77777777" w:rsidR="0064022D" w:rsidRPr="0064022D" w:rsidRDefault="0064022D" w:rsidP="0064022D">
            <w:pPr>
              <w:widowControl w:val="0"/>
              <w:suppressAutoHyphens w:val="0"/>
              <w:spacing w:after="0"/>
              <w:jc w:val="center"/>
              <w:rPr>
                <w:rFonts w:eastAsia="Calibri"/>
                <w:spacing w:val="-1"/>
                <w:sz w:val="18"/>
                <w:szCs w:val="18"/>
                <w:lang w:eastAsia="el-GR"/>
              </w:rPr>
            </w:pPr>
            <w:r w:rsidRPr="0064022D">
              <w:rPr>
                <w:rFonts w:eastAsia="Calibri"/>
                <w:spacing w:val="-1"/>
                <w:sz w:val="18"/>
                <w:szCs w:val="18"/>
                <w:lang w:eastAsia="en-US"/>
              </w:rPr>
              <w:t xml:space="preserve">Εγγύηση κατασκευαστή </w:t>
            </w:r>
          </w:p>
        </w:tc>
        <w:tc>
          <w:tcPr>
            <w:tcW w:w="6804" w:type="dxa"/>
            <w:tcBorders>
              <w:top w:val="single" w:sz="6" w:space="0" w:color="000000"/>
              <w:left w:val="single" w:sz="7" w:space="0" w:color="000000"/>
              <w:bottom w:val="single" w:sz="7" w:space="0" w:color="000000"/>
            </w:tcBorders>
            <w:shd w:val="clear" w:color="auto" w:fill="auto"/>
            <w:vAlign w:val="center"/>
          </w:tcPr>
          <w:p w14:paraId="686031DF" w14:textId="77777777" w:rsidR="0064022D" w:rsidRPr="0064022D" w:rsidRDefault="0064022D" w:rsidP="00694731">
            <w:pPr>
              <w:widowControl w:val="0"/>
              <w:numPr>
                <w:ilvl w:val="0"/>
                <w:numId w:val="99"/>
              </w:numPr>
              <w:suppressAutoHyphens w:val="0"/>
              <w:spacing w:after="0"/>
              <w:ind w:left="478" w:right="93" w:hanging="284"/>
              <w:contextualSpacing/>
              <w:rPr>
                <w:rFonts w:eastAsia="Calibri"/>
                <w:spacing w:val="-1"/>
                <w:sz w:val="18"/>
                <w:szCs w:val="18"/>
                <w:lang w:eastAsia="el-GR"/>
              </w:rPr>
            </w:pPr>
            <w:r w:rsidRPr="0064022D">
              <w:rPr>
                <w:rFonts w:eastAsia="Tahoma"/>
                <w:sz w:val="18"/>
                <w:szCs w:val="18"/>
                <w:lang w:eastAsia="en-US"/>
              </w:rPr>
              <w:t>Υπεύθυνη δήλωση Εγγύησης του  κατασκευαστή</w:t>
            </w:r>
            <w:r w:rsidRPr="0064022D">
              <w:rPr>
                <w:rFonts w:eastAsia="Calibri"/>
                <w:spacing w:val="-1"/>
                <w:sz w:val="18"/>
                <w:szCs w:val="18"/>
                <w:lang w:eastAsia="el-GR"/>
              </w:rPr>
              <w:t xml:space="preserve"> των Ασύρματων Ελεγκτών Κατανεμητών</w:t>
            </w:r>
            <w:r w:rsidRPr="0064022D">
              <w:rPr>
                <w:rFonts w:eastAsia="Tahoma"/>
                <w:sz w:val="18"/>
                <w:szCs w:val="18"/>
                <w:lang w:eastAsia="en-US"/>
              </w:rPr>
              <w:t xml:space="preserve">  για τουλάχιστον 10 έτη </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4D662721" w14:textId="77777777" w:rsidR="0064022D" w:rsidRPr="0064022D" w:rsidRDefault="0064022D" w:rsidP="00694731">
            <w:pPr>
              <w:widowControl w:val="0"/>
              <w:numPr>
                <w:ilvl w:val="0"/>
                <w:numId w:val="99"/>
              </w:numPr>
              <w:tabs>
                <w:tab w:val="num" w:pos="211"/>
              </w:tabs>
              <w:suppressAutoHyphens w:val="0"/>
              <w:spacing w:after="0"/>
              <w:ind w:left="494" w:right="186" w:hanging="284"/>
              <w:rPr>
                <w:rFonts w:eastAsia="Calibri"/>
                <w:spacing w:val="-1"/>
                <w:sz w:val="18"/>
                <w:szCs w:val="18"/>
                <w:lang w:eastAsia="el-GR"/>
              </w:rPr>
            </w:pPr>
            <w:r w:rsidRPr="0064022D">
              <w:rPr>
                <w:rFonts w:eastAsia="Calibri"/>
                <w:spacing w:val="-1"/>
                <w:sz w:val="18"/>
                <w:szCs w:val="18"/>
                <w:lang w:eastAsia="en-US"/>
              </w:rPr>
              <w:t xml:space="preserve">Υπεύθυνη Δήλωση εγγύησης κατασκευαστή </w:t>
            </w:r>
            <w:r w:rsidRPr="0064022D">
              <w:rPr>
                <w:rFonts w:eastAsia="Calibri"/>
                <w:spacing w:val="-1"/>
                <w:sz w:val="18"/>
                <w:szCs w:val="18"/>
                <w:lang w:eastAsia="el-GR"/>
              </w:rPr>
              <w:t>των Ασύρματων Ελεγκτών Κατανεμητών</w:t>
            </w:r>
            <w:r w:rsidRPr="0064022D">
              <w:rPr>
                <w:rFonts w:eastAsia="Calibri"/>
                <w:spacing w:val="-1"/>
                <w:sz w:val="18"/>
                <w:szCs w:val="18"/>
                <w:lang w:eastAsia="en-US"/>
              </w:rPr>
              <w:t xml:space="preserve"> σύμφωνα με την παράγραφο 2.4.3.2</w:t>
            </w:r>
          </w:p>
        </w:tc>
      </w:tr>
    </w:tbl>
    <w:p w14:paraId="5FE9FBFC" w14:textId="77777777" w:rsidR="0064022D" w:rsidRPr="0064022D" w:rsidRDefault="0064022D" w:rsidP="0064022D">
      <w:pPr>
        <w:shd w:val="clear" w:color="auto" w:fill="FFFFFF"/>
        <w:suppressAutoHyphens w:val="0"/>
        <w:spacing w:after="0"/>
        <w:ind w:right="-1" w:firstLine="567"/>
        <w:contextualSpacing/>
        <w:jc w:val="center"/>
        <w:rPr>
          <w:i/>
          <w:sz w:val="18"/>
          <w:szCs w:val="18"/>
          <w:lang w:eastAsia="el-GR"/>
        </w:rPr>
      </w:pPr>
      <w:r w:rsidRPr="0064022D">
        <w:rPr>
          <w:b/>
          <w:bCs/>
          <w:i/>
          <w:sz w:val="18"/>
          <w:szCs w:val="18"/>
          <w:lang w:eastAsia="el-GR"/>
        </w:rPr>
        <w:t xml:space="preserve">Πίνακας 8: </w:t>
      </w:r>
      <w:r w:rsidRPr="0064022D">
        <w:rPr>
          <w:i/>
          <w:sz w:val="18"/>
          <w:szCs w:val="18"/>
          <w:lang w:eastAsia="el-GR"/>
        </w:rPr>
        <w:t>Ασύρματος Ελεγκτής Κατανεμητή)</w:t>
      </w:r>
    </w:p>
    <w:p w14:paraId="2E74DE72" w14:textId="77777777" w:rsidR="0064022D" w:rsidRPr="0064022D" w:rsidRDefault="0064022D" w:rsidP="0064022D">
      <w:pPr>
        <w:shd w:val="clear" w:color="auto" w:fill="FFFFFF"/>
        <w:suppressAutoHyphens w:val="0"/>
        <w:spacing w:after="0"/>
        <w:ind w:right="-1" w:firstLine="567"/>
        <w:contextualSpacing/>
        <w:jc w:val="center"/>
        <w:rPr>
          <w:i/>
          <w:sz w:val="18"/>
          <w:szCs w:val="18"/>
          <w:lang w:eastAsia="el-GR"/>
        </w:rPr>
      </w:pPr>
    </w:p>
    <w:p w14:paraId="54868478" w14:textId="77777777" w:rsidR="0064022D" w:rsidRPr="0064022D" w:rsidRDefault="0064022D" w:rsidP="0064022D">
      <w:pPr>
        <w:shd w:val="clear" w:color="auto" w:fill="FFFFFF"/>
        <w:suppressAutoHyphens w:val="0"/>
        <w:spacing w:after="0"/>
        <w:ind w:right="-1" w:firstLine="567"/>
        <w:contextualSpacing/>
        <w:rPr>
          <w:i/>
          <w:sz w:val="18"/>
          <w:szCs w:val="18"/>
          <w:lang w:eastAsia="el-GR"/>
        </w:rPr>
      </w:pPr>
    </w:p>
    <w:p w14:paraId="4794CD41" w14:textId="77777777" w:rsidR="0064022D" w:rsidRPr="0064022D" w:rsidRDefault="0064022D" w:rsidP="0064022D">
      <w:pPr>
        <w:spacing w:after="0"/>
        <w:contextualSpacing/>
        <w:rPr>
          <w:rFonts w:eastAsia="Arial Unicode MS"/>
          <w:b/>
          <w:bCs/>
          <w:caps/>
          <w:sz w:val="20"/>
          <w:szCs w:val="20"/>
          <w:lang w:eastAsia="en-US"/>
        </w:rPr>
      </w:pPr>
      <w:r w:rsidRPr="0064022D">
        <w:rPr>
          <w:rFonts w:eastAsia="Arial Unicode MS"/>
          <w:b/>
          <w:bCs/>
          <w:caps/>
          <w:sz w:val="20"/>
          <w:szCs w:val="20"/>
          <w:lang w:eastAsia="en-US"/>
        </w:rPr>
        <w:t xml:space="preserve">7.4  ΠΡΟΔΙΑΓΡΑΦΕΣ ΛΟΓΙΣΜΙΚΟΥ  ΣΥΣΤΗΜΑΤΟΣ ΤΗΛΕΕΛΕΓΧΟΥ – ΤΗΛΕΧΕΙΡΙΣΜΟΥ &amp; ΕΛΕΓΧΟΥ ΕΝΕΡΓΕΙΑΣ  </w:t>
      </w:r>
    </w:p>
    <w:p w14:paraId="32931267" w14:textId="77777777" w:rsidR="0064022D" w:rsidRPr="0064022D" w:rsidRDefault="0064022D" w:rsidP="0064022D">
      <w:pPr>
        <w:spacing w:after="0"/>
        <w:ind w:right="-68"/>
        <w:contextualSpacing/>
        <w:rPr>
          <w:rFonts w:eastAsia="Book Antiqua" w:cs="Arial"/>
          <w:sz w:val="20"/>
          <w:szCs w:val="20"/>
        </w:rPr>
      </w:pPr>
      <w:r w:rsidRPr="0064022D">
        <w:rPr>
          <w:rFonts w:eastAsia="Book Antiqua" w:cs="Arial"/>
          <w:sz w:val="20"/>
          <w:szCs w:val="20"/>
        </w:rPr>
        <w:t xml:space="preserve">Το Λογισμικό Τηλεδιαχείρισης θα πρέπει να έχει κατ’ ελάχιστον τα ακόλουθα χαρακτηριστικά – δυνατότητες. </w:t>
      </w:r>
    </w:p>
    <w:p w14:paraId="4F35C073" w14:textId="77777777" w:rsidR="0064022D" w:rsidRPr="0064022D" w:rsidRDefault="0064022D" w:rsidP="0064022D">
      <w:pPr>
        <w:spacing w:after="0"/>
        <w:ind w:right="-68"/>
        <w:contextualSpacing/>
        <w:rPr>
          <w:rFonts w:eastAsia="Book Antiqua"/>
          <w:color w:val="000000"/>
          <w:sz w:val="20"/>
          <w:szCs w:val="20"/>
        </w:rPr>
      </w:pPr>
      <w:r w:rsidRPr="0064022D">
        <w:rPr>
          <w:rFonts w:eastAsia="Book Antiqua"/>
          <w:color w:val="000000"/>
          <w:sz w:val="20"/>
          <w:szCs w:val="20"/>
        </w:rPr>
        <w:t xml:space="preserve">Το Λογισμικό Τηλεδιαχείρισης θα πρέπει να έχει κατ’ ελάχιστον τα ακόλουθα χαρακτηριστικά – δυνατότητες. </w:t>
      </w:r>
    </w:p>
    <w:p w14:paraId="5C24DD1C"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είναι προσβάσιμο από όλα τα λειτουργικά συστήματα (π.χ. </w:t>
      </w:r>
      <w:r w:rsidRPr="0064022D">
        <w:rPr>
          <w:rFonts w:eastAsia="Book Antiqua"/>
          <w:color w:val="000000"/>
          <w:sz w:val="20"/>
          <w:szCs w:val="20"/>
          <w:lang w:val="en-GB"/>
        </w:rPr>
        <w:t>Windows</w:t>
      </w:r>
      <w:r w:rsidRPr="0064022D">
        <w:rPr>
          <w:rFonts w:eastAsia="Book Antiqua"/>
          <w:color w:val="000000"/>
          <w:sz w:val="20"/>
          <w:szCs w:val="20"/>
        </w:rPr>
        <w:t>)</w:t>
      </w:r>
    </w:p>
    <w:p w14:paraId="0D435324"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δίνει την δυνατότητα δημιουργίας ομάδων φωτιστικών και ομάδων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w:t>
      </w:r>
      <w:r w:rsidRPr="0064022D">
        <w:rPr>
          <w:rFonts w:eastAsia="Book Antiqua"/>
          <w:color w:val="000000"/>
          <w:sz w:val="20"/>
          <w:szCs w:val="20"/>
        </w:rPr>
        <w:t xml:space="preserve">, και ομάδων </w:t>
      </w:r>
      <w:r w:rsidRPr="0064022D">
        <w:rPr>
          <w:rFonts w:eastAsia="Book Antiqua"/>
          <w:color w:val="000000"/>
          <w:sz w:val="20"/>
          <w:szCs w:val="20"/>
          <w:lang w:val="en-GB"/>
        </w:rPr>
        <w:t>gateways</w:t>
      </w:r>
      <w:r w:rsidRPr="0064022D">
        <w:rPr>
          <w:rFonts w:eastAsia="Book Antiqua"/>
          <w:color w:val="000000"/>
          <w:sz w:val="20"/>
          <w:szCs w:val="20"/>
        </w:rPr>
        <w:t xml:space="preserve"> είτε με επιλογή σημείων σε χάρτη, είτε με γραφική μέθοδο επιλογής πλήθους αντικειμένων που περιλαμβάνονται μέσα σε μια επιφάνεια.</w:t>
      </w:r>
    </w:p>
    <w:p w14:paraId="6AD948FE"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μπορεί να παρέχει ενδείξεις και ειδοποιήσεις για πιθανές βλάβες των φωτιστικών σωμάτων </w:t>
      </w:r>
      <w:r w:rsidRPr="0064022D">
        <w:rPr>
          <w:rFonts w:eastAsia="Book Antiqua"/>
          <w:color w:val="000000"/>
          <w:sz w:val="20"/>
          <w:szCs w:val="20"/>
          <w:lang w:val="en-GB"/>
        </w:rPr>
        <w:t>LED</w:t>
      </w:r>
      <w:r w:rsidRPr="0064022D">
        <w:rPr>
          <w:rFonts w:eastAsia="Book Antiqua"/>
          <w:color w:val="000000"/>
          <w:sz w:val="20"/>
          <w:szCs w:val="20"/>
        </w:rPr>
        <w:t xml:space="preserve">, για όσα φωτιστικά διαθέτουν ασύρματο ελεγκτή. </w:t>
      </w:r>
    </w:p>
    <w:p w14:paraId="2CD22BF7"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μπορεί να ελέγχει σε πραγματικό χρόνο ομάδες φωτιστικών που ελέγχονται από ένα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w:t>
      </w:r>
      <w:r w:rsidRPr="0064022D">
        <w:rPr>
          <w:rFonts w:eastAsia="Book Antiqua"/>
          <w:color w:val="000000"/>
          <w:sz w:val="20"/>
          <w:szCs w:val="20"/>
        </w:rPr>
        <w:t xml:space="preserve"> ( </w:t>
      </w:r>
      <w:r w:rsidRPr="0064022D">
        <w:rPr>
          <w:rFonts w:eastAsia="Book Antiqua"/>
          <w:color w:val="000000"/>
          <w:sz w:val="20"/>
          <w:szCs w:val="20"/>
          <w:lang w:val="en-GB"/>
        </w:rPr>
        <w:t>manual</w:t>
      </w:r>
      <w:r w:rsidRPr="0064022D">
        <w:rPr>
          <w:rFonts w:eastAsia="Book Antiqua"/>
          <w:color w:val="000000"/>
          <w:sz w:val="20"/>
          <w:szCs w:val="20"/>
        </w:rPr>
        <w:t xml:space="preserve"> </w:t>
      </w:r>
      <w:r w:rsidRPr="0064022D">
        <w:rPr>
          <w:rFonts w:eastAsia="Book Antiqua"/>
          <w:color w:val="000000"/>
          <w:sz w:val="20"/>
          <w:szCs w:val="20"/>
          <w:lang w:val="en-GB"/>
        </w:rPr>
        <w:t>mode</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w:t>
      </w:r>
      <w:r w:rsidRPr="0064022D">
        <w:rPr>
          <w:rFonts w:eastAsia="Book Antiqua"/>
          <w:color w:val="000000"/>
          <w:sz w:val="20"/>
          <w:szCs w:val="20"/>
          <w:lang w:val="en-GB"/>
        </w:rPr>
        <w:t>Off</w:t>
      </w:r>
      <w:r w:rsidRPr="0064022D">
        <w:rPr>
          <w:rFonts w:eastAsia="Book Antiqua"/>
          <w:color w:val="000000"/>
          <w:sz w:val="20"/>
          <w:szCs w:val="20"/>
        </w:rPr>
        <w:t>)</w:t>
      </w:r>
    </w:p>
    <w:p w14:paraId="15ED6798"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μπορεί να ελέγχει σε πραγματικό χρόνο μεμονωμένα φωτιστικά ή ομάδες φωτιστικών Σωμάτων </w:t>
      </w:r>
      <w:r w:rsidRPr="0064022D">
        <w:rPr>
          <w:rFonts w:eastAsia="Book Antiqua"/>
          <w:color w:val="000000"/>
          <w:sz w:val="20"/>
          <w:szCs w:val="20"/>
          <w:lang w:val="en-GB"/>
        </w:rPr>
        <w:t>Led</w:t>
      </w:r>
      <w:r w:rsidRPr="0064022D">
        <w:rPr>
          <w:rFonts w:eastAsia="Book Antiqua"/>
          <w:color w:val="000000"/>
          <w:sz w:val="20"/>
          <w:szCs w:val="20"/>
        </w:rPr>
        <w:t xml:space="preserve"> που ελέγχονται από ένα </w:t>
      </w:r>
      <w:r w:rsidRPr="0064022D">
        <w:rPr>
          <w:rFonts w:eastAsia="Book Antiqua"/>
          <w:color w:val="000000"/>
          <w:sz w:val="20"/>
          <w:szCs w:val="20"/>
          <w:lang w:val="en-GB"/>
        </w:rPr>
        <w:t>Gateway</w:t>
      </w:r>
    </w:p>
    <w:p w14:paraId="4FABE2EC"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διαθέτει προβολή των φωτιστικών, των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Controllers</w:t>
      </w:r>
      <w:r w:rsidRPr="0064022D">
        <w:rPr>
          <w:rFonts w:eastAsia="Book Antiqua"/>
          <w:color w:val="000000"/>
          <w:sz w:val="20"/>
          <w:szCs w:val="20"/>
        </w:rPr>
        <w:t xml:space="preserve"> και των </w:t>
      </w:r>
      <w:r w:rsidRPr="0064022D">
        <w:rPr>
          <w:rFonts w:eastAsia="Book Antiqua"/>
          <w:color w:val="000000"/>
          <w:sz w:val="20"/>
          <w:szCs w:val="20"/>
          <w:lang w:val="en-GB"/>
        </w:rPr>
        <w:t>gateways</w:t>
      </w:r>
      <w:r w:rsidRPr="0064022D">
        <w:rPr>
          <w:rFonts w:eastAsia="Book Antiqua"/>
          <w:color w:val="000000"/>
          <w:sz w:val="20"/>
          <w:szCs w:val="20"/>
        </w:rPr>
        <w:t xml:space="preserve"> σε χάρτη και σε πίνακα, με προβολή όλων των αποτυπωμένων χαρακτηριστικών (δυνατότητα προβολής σε </w:t>
      </w:r>
      <w:r w:rsidRPr="0064022D">
        <w:rPr>
          <w:rFonts w:eastAsia="Book Antiqua"/>
          <w:color w:val="000000"/>
          <w:sz w:val="20"/>
          <w:szCs w:val="20"/>
          <w:lang w:val="en-GB"/>
        </w:rPr>
        <w:t>Open</w:t>
      </w:r>
      <w:r w:rsidRPr="0064022D">
        <w:rPr>
          <w:rFonts w:eastAsia="Book Antiqua"/>
          <w:color w:val="000000"/>
          <w:sz w:val="20"/>
          <w:szCs w:val="20"/>
        </w:rPr>
        <w:t xml:space="preserve"> </w:t>
      </w:r>
      <w:r w:rsidRPr="0064022D">
        <w:rPr>
          <w:rFonts w:eastAsia="Book Antiqua"/>
          <w:color w:val="000000"/>
          <w:sz w:val="20"/>
          <w:szCs w:val="20"/>
          <w:lang w:val="en-GB"/>
        </w:rPr>
        <w:t>Street</w:t>
      </w:r>
      <w:r w:rsidRPr="0064022D">
        <w:rPr>
          <w:rFonts w:eastAsia="Book Antiqua"/>
          <w:color w:val="000000"/>
          <w:sz w:val="20"/>
          <w:szCs w:val="20"/>
        </w:rPr>
        <w:t xml:space="preserve"> </w:t>
      </w:r>
      <w:r w:rsidRPr="0064022D">
        <w:rPr>
          <w:rFonts w:eastAsia="Book Antiqua"/>
          <w:color w:val="000000"/>
          <w:sz w:val="20"/>
          <w:szCs w:val="20"/>
          <w:lang w:val="en-GB"/>
        </w:rPr>
        <w:t>Map</w:t>
      </w:r>
      <w:r w:rsidRPr="0064022D">
        <w:rPr>
          <w:rFonts w:eastAsia="Book Antiqua"/>
          <w:color w:val="000000"/>
          <w:sz w:val="20"/>
          <w:szCs w:val="20"/>
        </w:rPr>
        <w:t xml:space="preserve"> και </w:t>
      </w:r>
      <w:r w:rsidRPr="0064022D">
        <w:rPr>
          <w:rFonts w:eastAsia="Book Antiqua"/>
          <w:color w:val="000000"/>
          <w:sz w:val="20"/>
          <w:szCs w:val="20"/>
          <w:lang w:val="en-GB"/>
        </w:rPr>
        <w:t>Google</w:t>
      </w:r>
      <w:r w:rsidRPr="0064022D">
        <w:rPr>
          <w:rFonts w:eastAsia="Book Antiqua"/>
          <w:color w:val="000000"/>
          <w:sz w:val="20"/>
          <w:szCs w:val="20"/>
        </w:rPr>
        <w:t xml:space="preserve"> </w:t>
      </w:r>
      <w:r w:rsidRPr="0064022D">
        <w:rPr>
          <w:rFonts w:eastAsia="Book Antiqua"/>
          <w:color w:val="000000"/>
          <w:sz w:val="20"/>
          <w:szCs w:val="20"/>
          <w:lang w:val="en-GB"/>
        </w:rPr>
        <w:t>Streets</w:t>
      </w:r>
      <w:r w:rsidRPr="0064022D">
        <w:rPr>
          <w:rFonts w:eastAsia="Book Antiqua"/>
          <w:color w:val="000000"/>
          <w:sz w:val="20"/>
          <w:szCs w:val="20"/>
        </w:rPr>
        <w:t>). Στην περίπτωση του χάρτη, τα χαρακτηριστικά του κάθε φωτιστικού θα πρέπει να εμφανίζονται σε σχετικό αναδυόμενο παράθυρο (</w:t>
      </w:r>
      <w:r w:rsidRPr="0064022D">
        <w:rPr>
          <w:rFonts w:eastAsia="Book Antiqua"/>
          <w:color w:val="000000"/>
          <w:sz w:val="20"/>
          <w:szCs w:val="20"/>
          <w:lang w:val="en-GB"/>
        </w:rPr>
        <w:t>popup</w:t>
      </w:r>
      <w:r w:rsidRPr="0064022D">
        <w:rPr>
          <w:rFonts w:eastAsia="Book Antiqua"/>
          <w:color w:val="000000"/>
          <w:sz w:val="20"/>
          <w:szCs w:val="20"/>
        </w:rPr>
        <w:t xml:space="preserve"> </w:t>
      </w:r>
      <w:r w:rsidRPr="0064022D">
        <w:rPr>
          <w:rFonts w:eastAsia="Book Antiqua"/>
          <w:color w:val="000000"/>
          <w:sz w:val="20"/>
          <w:szCs w:val="20"/>
          <w:lang w:val="en-GB"/>
        </w:rPr>
        <w:t>window</w:t>
      </w:r>
      <w:r w:rsidRPr="0064022D">
        <w:rPr>
          <w:rFonts w:eastAsia="Book Antiqua"/>
          <w:color w:val="000000"/>
          <w:sz w:val="20"/>
          <w:szCs w:val="20"/>
        </w:rPr>
        <w:t xml:space="preserve">) και να ενημερώνονται σε πραγματικό χρόνο. Ο χρήστης θα μπορεί να δει αναλυτικά τη δομή του δικτύου, την ακριβή θέση των Φωτιστικών Σωμάτων </w:t>
      </w:r>
      <w:r w:rsidRPr="0064022D">
        <w:rPr>
          <w:rFonts w:eastAsia="Book Antiqua"/>
          <w:color w:val="000000"/>
          <w:sz w:val="20"/>
          <w:szCs w:val="20"/>
          <w:lang w:val="en-GB"/>
        </w:rPr>
        <w:t>LED</w:t>
      </w:r>
      <w:r w:rsidRPr="0064022D">
        <w:rPr>
          <w:rFonts w:eastAsia="Book Antiqua"/>
          <w:color w:val="000000"/>
          <w:sz w:val="20"/>
          <w:szCs w:val="20"/>
        </w:rPr>
        <w:t xml:space="preserve"> που έχουν υποστεί βλάβη, για όσα φωτιστικά διαθέτουν ασύρματο ελεγκτή.</w:t>
      </w:r>
    </w:p>
    <w:p w14:paraId="102D5420"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Να παρέχει τη δυνατότητα δημιουργίας διαφορετικών προγραμμάτων λειτουργίας ανά φωτιστικό και ανά ομάδα φωτιστικών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off</w:t>
      </w:r>
      <w:r w:rsidRPr="0064022D">
        <w:rPr>
          <w:rFonts w:eastAsia="Book Antiqua"/>
          <w:color w:val="000000"/>
          <w:sz w:val="20"/>
          <w:szCs w:val="20"/>
        </w:rPr>
        <w:t xml:space="preserve">,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dim</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schedule</w:t>
      </w:r>
      <w:r w:rsidRPr="0064022D">
        <w:rPr>
          <w:rFonts w:eastAsia="Book Antiqua"/>
          <w:color w:val="000000"/>
          <w:sz w:val="20"/>
          <w:szCs w:val="20"/>
        </w:rPr>
        <w:t xml:space="preserve">, </w:t>
      </w:r>
      <w:r w:rsidRPr="0064022D">
        <w:rPr>
          <w:rFonts w:eastAsia="Book Antiqua"/>
          <w:color w:val="000000"/>
          <w:sz w:val="20"/>
          <w:szCs w:val="20"/>
          <w:lang w:val="en-GB"/>
        </w:rPr>
        <w:t>sunset</w:t>
      </w:r>
      <w:r w:rsidRPr="0064022D">
        <w:rPr>
          <w:rFonts w:eastAsia="Book Antiqua"/>
          <w:color w:val="000000"/>
          <w:sz w:val="20"/>
          <w:szCs w:val="20"/>
        </w:rPr>
        <w:t xml:space="preserve"> - </w:t>
      </w:r>
      <w:r w:rsidRPr="0064022D">
        <w:rPr>
          <w:rFonts w:eastAsia="Book Antiqua"/>
          <w:color w:val="000000"/>
          <w:sz w:val="20"/>
          <w:szCs w:val="20"/>
          <w:lang w:val="en-GB"/>
        </w:rPr>
        <w:t>sunrise</w:t>
      </w:r>
      <w:r w:rsidRPr="0064022D">
        <w:rPr>
          <w:rFonts w:eastAsia="Book Antiqua"/>
          <w:color w:val="000000"/>
          <w:sz w:val="20"/>
          <w:szCs w:val="20"/>
        </w:rPr>
        <w:t xml:space="preserve">) που ελέγχεται ή ελέγχονται αντίστοιχα από ένα </w:t>
      </w:r>
      <w:r w:rsidRPr="0064022D">
        <w:rPr>
          <w:rFonts w:eastAsia="Book Antiqua"/>
          <w:color w:val="000000"/>
          <w:sz w:val="20"/>
          <w:szCs w:val="20"/>
          <w:lang w:val="en-GB"/>
        </w:rPr>
        <w:t>gateway</w:t>
      </w:r>
      <w:r w:rsidRPr="0064022D">
        <w:rPr>
          <w:rFonts w:eastAsia="Book Antiqua"/>
          <w:color w:val="000000"/>
          <w:sz w:val="20"/>
          <w:szCs w:val="20"/>
        </w:rPr>
        <w:t xml:space="preserve">. </w:t>
      </w:r>
    </w:p>
    <w:p w14:paraId="360101AE"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παρέχει την δυνατότητα δημιουργίας προγράμματος ή διαφορετικών προγραμμάτων λειτουργίας ανά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w:t>
      </w:r>
      <w:r w:rsidRPr="0064022D">
        <w:rPr>
          <w:rFonts w:eastAsia="Book Antiqua"/>
          <w:color w:val="000000"/>
          <w:sz w:val="20"/>
          <w:szCs w:val="20"/>
        </w:rPr>
        <w:t xml:space="preserve">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off</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schedule</w:t>
      </w:r>
      <w:r w:rsidRPr="0064022D">
        <w:rPr>
          <w:rFonts w:eastAsia="Book Antiqua"/>
          <w:color w:val="000000"/>
          <w:sz w:val="20"/>
          <w:szCs w:val="20"/>
        </w:rPr>
        <w:t xml:space="preserve">, </w:t>
      </w:r>
      <w:r w:rsidRPr="0064022D">
        <w:rPr>
          <w:rFonts w:eastAsia="Book Antiqua"/>
          <w:color w:val="000000"/>
          <w:sz w:val="20"/>
          <w:szCs w:val="20"/>
          <w:lang w:val="en-GB"/>
        </w:rPr>
        <w:t>sunset</w:t>
      </w:r>
      <w:r w:rsidRPr="0064022D">
        <w:rPr>
          <w:rFonts w:eastAsia="Book Antiqua"/>
          <w:color w:val="000000"/>
          <w:sz w:val="20"/>
          <w:szCs w:val="20"/>
        </w:rPr>
        <w:t xml:space="preserve"> - </w:t>
      </w:r>
      <w:r w:rsidRPr="0064022D">
        <w:rPr>
          <w:rFonts w:eastAsia="Book Antiqua"/>
          <w:color w:val="000000"/>
          <w:sz w:val="20"/>
          <w:szCs w:val="20"/>
          <w:lang w:val="en-GB"/>
        </w:rPr>
        <w:t>sunrise</w:t>
      </w:r>
      <w:r w:rsidRPr="0064022D">
        <w:rPr>
          <w:rFonts w:eastAsia="Book Antiqua"/>
          <w:color w:val="000000"/>
          <w:sz w:val="20"/>
          <w:szCs w:val="20"/>
        </w:rPr>
        <w:t>).</w:t>
      </w:r>
    </w:p>
    <w:p w14:paraId="5FAA3093"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παρέχει τη δυνατότητα χειροκίνητης λειτουργίας ανά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w:t>
      </w:r>
      <w:r w:rsidRPr="0064022D">
        <w:rPr>
          <w:rFonts w:eastAsia="Book Antiqua"/>
          <w:color w:val="000000"/>
          <w:sz w:val="20"/>
          <w:szCs w:val="20"/>
        </w:rPr>
        <w:t xml:space="preserve"> σε πραγματικό χρόνο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light</w:t>
      </w:r>
      <w:r w:rsidRPr="0064022D">
        <w:rPr>
          <w:rFonts w:eastAsia="Book Antiqua"/>
          <w:color w:val="000000"/>
          <w:sz w:val="20"/>
          <w:szCs w:val="20"/>
        </w:rPr>
        <w:t xml:space="preserve"> </w:t>
      </w:r>
      <w:r w:rsidRPr="0064022D">
        <w:rPr>
          <w:rFonts w:eastAsia="Book Antiqua"/>
          <w:color w:val="000000"/>
          <w:sz w:val="20"/>
          <w:szCs w:val="20"/>
          <w:lang w:val="en-GB"/>
        </w:rPr>
        <w:t>off</w:t>
      </w:r>
      <w:r w:rsidRPr="0064022D">
        <w:rPr>
          <w:rFonts w:eastAsia="Book Antiqua"/>
          <w:color w:val="000000"/>
          <w:sz w:val="20"/>
          <w:szCs w:val="20"/>
        </w:rPr>
        <w:t xml:space="preserve"> </w:t>
      </w:r>
      <w:r w:rsidRPr="0064022D">
        <w:rPr>
          <w:rFonts w:eastAsia="Book Antiqua"/>
          <w:color w:val="000000"/>
          <w:sz w:val="20"/>
          <w:szCs w:val="20"/>
          <w:lang w:val="en-GB"/>
        </w:rPr>
        <w:t>on</w:t>
      </w:r>
      <w:r w:rsidRPr="0064022D">
        <w:rPr>
          <w:rFonts w:eastAsia="Book Antiqua"/>
          <w:color w:val="000000"/>
          <w:sz w:val="20"/>
          <w:szCs w:val="20"/>
        </w:rPr>
        <w:t xml:space="preserve"> </w:t>
      </w:r>
      <w:r w:rsidRPr="0064022D">
        <w:rPr>
          <w:rFonts w:eastAsia="Book Antiqua"/>
          <w:color w:val="000000"/>
          <w:sz w:val="20"/>
          <w:szCs w:val="20"/>
          <w:lang w:val="en-GB"/>
        </w:rPr>
        <w:t>demand</w:t>
      </w:r>
      <w:r w:rsidRPr="0064022D">
        <w:rPr>
          <w:rFonts w:eastAsia="Book Antiqua"/>
          <w:color w:val="000000"/>
          <w:sz w:val="20"/>
          <w:szCs w:val="20"/>
        </w:rPr>
        <w:t>).</w:t>
      </w:r>
    </w:p>
    <w:p w14:paraId="1F16525E"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Να είναι προσβάσιμο από οποιαδήποτε συσκευή ανεξάρτητα από το μέγεθος ή το λειτουργικό σύστημα (</w:t>
      </w:r>
      <w:r w:rsidRPr="0064022D">
        <w:rPr>
          <w:rFonts w:eastAsia="Book Antiqua"/>
          <w:color w:val="000000"/>
          <w:sz w:val="20"/>
          <w:szCs w:val="20"/>
          <w:lang w:val="en-GB"/>
        </w:rPr>
        <w:t>desktop</w:t>
      </w:r>
      <w:r w:rsidRPr="0064022D">
        <w:rPr>
          <w:rFonts w:eastAsia="Book Antiqua"/>
          <w:color w:val="000000"/>
          <w:sz w:val="20"/>
          <w:szCs w:val="20"/>
        </w:rPr>
        <w:t xml:space="preserve">, </w:t>
      </w:r>
      <w:r w:rsidRPr="0064022D">
        <w:rPr>
          <w:rFonts w:eastAsia="Book Antiqua"/>
          <w:color w:val="000000"/>
          <w:sz w:val="20"/>
          <w:szCs w:val="20"/>
          <w:lang w:val="en-GB"/>
        </w:rPr>
        <w:t>laptop</w:t>
      </w:r>
      <w:r w:rsidRPr="0064022D">
        <w:rPr>
          <w:rFonts w:eastAsia="Book Antiqua"/>
          <w:color w:val="000000"/>
          <w:sz w:val="20"/>
          <w:szCs w:val="20"/>
        </w:rPr>
        <w:t xml:space="preserve">, </w:t>
      </w:r>
      <w:r w:rsidRPr="0064022D">
        <w:rPr>
          <w:rFonts w:eastAsia="Book Antiqua"/>
          <w:color w:val="000000"/>
          <w:sz w:val="20"/>
          <w:szCs w:val="20"/>
          <w:lang w:val="en-GB"/>
        </w:rPr>
        <w:t>tablet</w:t>
      </w:r>
      <w:r w:rsidRPr="0064022D">
        <w:rPr>
          <w:rFonts w:eastAsia="Book Antiqua"/>
          <w:color w:val="000000"/>
          <w:sz w:val="20"/>
          <w:szCs w:val="20"/>
        </w:rPr>
        <w:t xml:space="preserve">, </w:t>
      </w:r>
      <w:r w:rsidRPr="0064022D">
        <w:rPr>
          <w:rFonts w:eastAsia="Book Antiqua"/>
          <w:color w:val="000000"/>
          <w:sz w:val="20"/>
          <w:szCs w:val="20"/>
          <w:lang w:val="en-GB"/>
        </w:rPr>
        <w:t>smart</w:t>
      </w:r>
      <w:r w:rsidRPr="0064022D">
        <w:rPr>
          <w:rFonts w:eastAsia="Book Antiqua"/>
          <w:color w:val="000000"/>
          <w:sz w:val="20"/>
          <w:szCs w:val="20"/>
        </w:rPr>
        <w:t xml:space="preserve"> </w:t>
      </w:r>
      <w:r w:rsidRPr="0064022D">
        <w:rPr>
          <w:rFonts w:eastAsia="Book Antiqua"/>
          <w:color w:val="000000"/>
          <w:sz w:val="20"/>
          <w:szCs w:val="20"/>
          <w:lang w:val="en-GB"/>
        </w:rPr>
        <w:t>phone</w:t>
      </w:r>
      <w:r w:rsidRPr="0064022D">
        <w:rPr>
          <w:rFonts w:eastAsia="Book Antiqua"/>
          <w:color w:val="000000"/>
          <w:sz w:val="20"/>
          <w:szCs w:val="20"/>
        </w:rPr>
        <w:t xml:space="preserve"> σε λειτουργικά </w:t>
      </w:r>
      <w:r w:rsidRPr="0064022D">
        <w:rPr>
          <w:rFonts w:eastAsia="Book Antiqua"/>
          <w:color w:val="000000"/>
          <w:sz w:val="20"/>
          <w:szCs w:val="20"/>
          <w:lang w:val="en-GB"/>
        </w:rPr>
        <w:t>android</w:t>
      </w:r>
      <w:r w:rsidRPr="0064022D">
        <w:rPr>
          <w:rFonts w:eastAsia="Book Antiqua"/>
          <w:color w:val="000000"/>
          <w:sz w:val="20"/>
          <w:szCs w:val="20"/>
        </w:rPr>
        <w:t xml:space="preserve"> ή/και </w:t>
      </w:r>
      <w:r w:rsidRPr="0064022D">
        <w:rPr>
          <w:rFonts w:eastAsia="Book Antiqua"/>
          <w:color w:val="000000"/>
          <w:sz w:val="20"/>
          <w:szCs w:val="20"/>
          <w:lang w:val="en-GB"/>
        </w:rPr>
        <w:t>iOS</w:t>
      </w:r>
      <w:r w:rsidRPr="0064022D">
        <w:rPr>
          <w:rFonts w:eastAsia="Book Antiqua"/>
          <w:color w:val="000000"/>
          <w:sz w:val="20"/>
          <w:szCs w:val="20"/>
        </w:rPr>
        <w:t>).</w:t>
      </w:r>
    </w:p>
    <w:p w14:paraId="3662A742"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παρέχει στοιχεία για την κατανάλωση ενέργειας των φωτιστικών σωμάτων με παραγωγή αναφορών εξοικονόμησης ενέργειας και εκπομπών </w:t>
      </w:r>
      <w:r w:rsidRPr="0064022D">
        <w:rPr>
          <w:rFonts w:eastAsia="Book Antiqua"/>
          <w:color w:val="000000"/>
          <w:sz w:val="20"/>
          <w:szCs w:val="20"/>
          <w:lang w:val="en-GB"/>
        </w:rPr>
        <w:t>CO</w:t>
      </w:r>
      <w:r w:rsidRPr="0064022D">
        <w:rPr>
          <w:rFonts w:eastAsia="Book Antiqua"/>
          <w:color w:val="000000"/>
          <w:sz w:val="20"/>
          <w:szCs w:val="20"/>
        </w:rPr>
        <w:t>2.</w:t>
      </w:r>
    </w:p>
    <w:p w14:paraId="01B750EB"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Να παρέχει τις ώρες λειτουργίας ανά φωτιστικό.</w:t>
      </w:r>
    </w:p>
    <w:p w14:paraId="70A7F4DA"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 xml:space="preserve">Να παρέχει τις ώρες λειτουργίας ανά </w:t>
      </w:r>
      <w:r w:rsidRPr="0064022D">
        <w:rPr>
          <w:rFonts w:eastAsia="Book Antiqua"/>
          <w:color w:val="000000"/>
          <w:sz w:val="20"/>
          <w:szCs w:val="20"/>
          <w:lang w:val="en-GB"/>
        </w:rPr>
        <w:t>pillar</w:t>
      </w:r>
      <w:r w:rsidRPr="0064022D">
        <w:rPr>
          <w:rFonts w:eastAsia="Book Antiqua"/>
          <w:color w:val="000000"/>
          <w:sz w:val="20"/>
          <w:szCs w:val="20"/>
        </w:rPr>
        <w:t xml:space="preserve"> </w:t>
      </w:r>
      <w:r w:rsidRPr="0064022D">
        <w:rPr>
          <w:rFonts w:eastAsia="Book Antiqua"/>
          <w:color w:val="000000"/>
          <w:sz w:val="20"/>
          <w:szCs w:val="20"/>
          <w:lang w:val="en-GB"/>
        </w:rPr>
        <w:t>controllers</w:t>
      </w:r>
      <w:r w:rsidRPr="0064022D">
        <w:rPr>
          <w:rFonts w:eastAsia="Book Antiqua"/>
          <w:color w:val="000000"/>
          <w:sz w:val="20"/>
          <w:szCs w:val="20"/>
        </w:rPr>
        <w:t>.</w:t>
      </w:r>
    </w:p>
    <w:p w14:paraId="766932D9" w14:textId="77777777" w:rsidR="0064022D" w:rsidRPr="0064022D" w:rsidRDefault="0064022D" w:rsidP="00694731">
      <w:pPr>
        <w:numPr>
          <w:ilvl w:val="1"/>
          <w:numId w:val="91"/>
        </w:numPr>
        <w:suppressAutoHyphens w:val="0"/>
        <w:spacing w:after="0"/>
        <w:ind w:left="284" w:right="-68" w:hanging="284"/>
        <w:contextualSpacing/>
        <w:rPr>
          <w:rFonts w:eastAsia="Book Antiqua"/>
          <w:color w:val="000000"/>
          <w:sz w:val="20"/>
          <w:szCs w:val="20"/>
        </w:rPr>
      </w:pPr>
      <w:r w:rsidRPr="0064022D">
        <w:rPr>
          <w:rFonts w:eastAsia="Book Antiqua"/>
          <w:color w:val="000000"/>
          <w:sz w:val="20"/>
          <w:szCs w:val="20"/>
        </w:rPr>
        <w:t>Να παρέχει στατιστικά στοιχεία και ιστορικό των ανωτέρω μεταβλητών με δυνατότητα προβολής συγκεκριμένων χρονικών διαστημάτων (από - έως), αλλά και δυνατότητα υπολογισμού μέσων, μεγίστων και ελαχίστων τιμών.</w:t>
      </w:r>
    </w:p>
    <w:p w14:paraId="3CD0B614" w14:textId="77777777" w:rsidR="0064022D" w:rsidRPr="0064022D" w:rsidRDefault="0064022D" w:rsidP="00694731">
      <w:pPr>
        <w:numPr>
          <w:ilvl w:val="0"/>
          <w:numId w:val="158"/>
        </w:numPr>
        <w:suppressAutoHyphens w:val="0"/>
        <w:spacing w:after="0"/>
        <w:ind w:left="284" w:right="-68"/>
        <w:contextualSpacing/>
        <w:rPr>
          <w:rFonts w:eastAsia="Book Antiqua"/>
          <w:color w:val="000000"/>
          <w:sz w:val="20"/>
          <w:szCs w:val="20"/>
        </w:rPr>
      </w:pPr>
      <w:r w:rsidRPr="0064022D">
        <w:rPr>
          <w:rFonts w:eastAsia="Tahoma"/>
          <w:color w:val="000000"/>
          <w:sz w:val="20"/>
          <w:szCs w:val="20"/>
        </w:rPr>
        <w:t xml:space="preserve">Δυνατότητα εξαγωγής πληροφορίας μέσω </w:t>
      </w:r>
      <w:r w:rsidRPr="0064022D">
        <w:rPr>
          <w:rFonts w:eastAsia="Tahoma"/>
          <w:color w:val="000000"/>
          <w:sz w:val="20"/>
          <w:szCs w:val="20"/>
          <w:lang w:val="en-US"/>
        </w:rPr>
        <w:t>API</w:t>
      </w:r>
      <w:r w:rsidRPr="0064022D">
        <w:rPr>
          <w:rFonts w:eastAsia="Tahoma"/>
          <w:color w:val="000000"/>
          <w:sz w:val="20"/>
          <w:szCs w:val="20"/>
        </w:rPr>
        <w:t>.</w:t>
      </w:r>
    </w:p>
    <w:p w14:paraId="2DE5F1DC" w14:textId="77777777" w:rsidR="0064022D" w:rsidRPr="0064022D" w:rsidRDefault="0064022D" w:rsidP="0064022D">
      <w:pPr>
        <w:spacing w:after="0"/>
        <w:ind w:right="-68"/>
        <w:contextualSpacing/>
        <w:rPr>
          <w:rFonts w:eastAsia="Book Antiqua"/>
          <w:color w:val="000000"/>
          <w:sz w:val="20"/>
          <w:szCs w:val="20"/>
        </w:rPr>
      </w:pPr>
    </w:p>
    <w:p w14:paraId="697C6188" w14:textId="77777777" w:rsidR="0064022D" w:rsidRPr="0064022D" w:rsidRDefault="0064022D" w:rsidP="0064022D">
      <w:pPr>
        <w:spacing w:after="0"/>
        <w:ind w:right="-68"/>
        <w:contextualSpacing/>
        <w:rPr>
          <w:rFonts w:eastAsia="Book Antiqua"/>
          <w:color w:val="000000"/>
          <w:sz w:val="20"/>
          <w:szCs w:val="20"/>
        </w:rPr>
      </w:pPr>
      <w:r w:rsidRPr="0064022D">
        <w:rPr>
          <w:rFonts w:eastAsia="Arial Unicode MS"/>
          <w:b/>
          <w:bCs/>
          <w:caps/>
          <w:sz w:val="20"/>
          <w:szCs w:val="20"/>
          <w:lang w:eastAsia="en-US"/>
        </w:rPr>
        <w:t xml:space="preserve">7.5 ΠΡΟΔΙΑΓΡΑΦΕΣ ΛΟΓΙΣΜΙΚΟΥ ΣΥΣΤΗΜΑΤΟΣ ΠΕΡΙΟΔΙΚΗΣ ΚΑΙ ΕΠΕΜΒΑΤΙΚΗΣ ΣΥΝΤΗΡΗΣΗΣ ΜΕΣΩ Η/Υ </w:t>
      </w:r>
    </w:p>
    <w:p w14:paraId="63B68BBA" w14:textId="77777777" w:rsidR="0064022D" w:rsidRPr="0064022D" w:rsidRDefault="0064022D" w:rsidP="0064022D">
      <w:pPr>
        <w:spacing w:after="0"/>
        <w:ind w:right="-68"/>
        <w:contextualSpacing/>
        <w:rPr>
          <w:rFonts w:eastAsia="Book Antiqua" w:cs="Arial"/>
          <w:sz w:val="20"/>
          <w:szCs w:val="20"/>
        </w:rPr>
      </w:pPr>
      <w:r w:rsidRPr="0064022D">
        <w:rPr>
          <w:rFonts w:eastAsia="Book Antiqua" w:cs="Arial"/>
          <w:sz w:val="20"/>
          <w:szCs w:val="20"/>
        </w:rPr>
        <w:t xml:space="preserve">Το Σύστημα Περιοδικής - Επεμβατικής Συντήρησης πρέπει να έχει κατ’ ελάχιστον τα ακόλουθα χαρακτηριστικά – δυνατότητες. </w:t>
      </w:r>
    </w:p>
    <w:p w14:paraId="6D1B38EE" w14:textId="77777777" w:rsidR="0064022D" w:rsidRPr="0064022D" w:rsidRDefault="0064022D" w:rsidP="0064022D">
      <w:pPr>
        <w:spacing w:after="0"/>
        <w:ind w:right="-68"/>
        <w:contextualSpacing/>
        <w:rPr>
          <w:rFonts w:eastAsia="Book Antiqua"/>
          <w:color w:val="000000"/>
          <w:sz w:val="20"/>
          <w:szCs w:val="20"/>
        </w:rPr>
      </w:pPr>
      <w:r w:rsidRPr="0064022D">
        <w:rPr>
          <w:rFonts w:eastAsia="Book Antiqua"/>
          <w:color w:val="000000"/>
          <w:sz w:val="20"/>
          <w:szCs w:val="20"/>
        </w:rPr>
        <w:lastRenderedPageBreak/>
        <w:t xml:space="preserve">Το Σύστημα Περιοδικής - Επεμβατικής Συντήρησης πρέπει να έχει κατ’ ελάχιστον τα ακόλουθα χαρακτηριστικά – δυνατότητες. </w:t>
      </w:r>
    </w:p>
    <w:p w14:paraId="486404E9"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rPr>
      </w:pPr>
      <w:r w:rsidRPr="0064022D">
        <w:rPr>
          <w:rFonts w:eastAsia="Tahoma"/>
          <w:color w:val="000000"/>
          <w:sz w:val="20"/>
          <w:szCs w:val="20"/>
        </w:rPr>
        <w:t>Κατάλογο κατηγοριών συσκευών που συνιστούν το σύστημα δημοσίου φωτισμού (ιστούς, φωτιστικά, μετρητές,  κλπ.</w:t>
      </w:r>
    </w:p>
    <w:p w14:paraId="401D41A0"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rPr>
      </w:pPr>
      <w:r w:rsidRPr="0064022D">
        <w:rPr>
          <w:rFonts w:eastAsia="Tahoma"/>
          <w:color w:val="000000"/>
          <w:sz w:val="20"/>
          <w:szCs w:val="20"/>
        </w:rPr>
        <w:t>Για κάθε κατηγορία συσκευών αναλυτικό κατάλογο με  κωδικό, στοιχεία της θέσης, τεχνικά χαρακτηριστικά κ.λπ.</w:t>
      </w:r>
    </w:p>
    <w:p w14:paraId="3D6B6EF1"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rPr>
      </w:pPr>
      <w:r w:rsidRPr="0064022D">
        <w:rPr>
          <w:rFonts w:eastAsia="Tahoma"/>
          <w:color w:val="000000"/>
          <w:sz w:val="20"/>
          <w:szCs w:val="20"/>
        </w:rPr>
        <w:t>Για κάθε κατηγορία συσκευής κατάλογο  των  απαιτούμενων  ενεργειών  προληπτικής  συντήρησης, περιοδικότητα συντήρησης ή  ώρες λειτουργίας, στοιχεία  ελέγχου και  ενέργειες συντήρησης, απαιτούμενα μηχανικά μέσα και προσωπικό, εκτιμωμένη διάρκεια κ.λπ.</w:t>
      </w:r>
    </w:p>
    <w:p w14:paraId="5D8BE8E5"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lang w:val="en-GB"/>
        </w:rPr>
      </w:pPr>
      <w:r w:rsidRPr="0064022D">
        <w:rPr>
          <w:rFonts w:eastAsia="Tahoma"/>
          <w:color w:val="000000"/>
          <w:sz w:val="20"/>
          <w:szCs w:val="20"/>
          <w:lang w:val="en-GB"/>
        </w:rPr>
        <w:t xml:space="preserve">Κατάλογο αιτημάτων έκτακτης συντήρησης </w:t>
      </w:r>
    </w:p>
    <w:p w14:paraId="5B726EC2" w14:textId="77777777" w:rsidR="0064022D" w:rsidRPr="0064022D" w:rsidRDefault="0064022D" w:rsidP="00694731">
      <w:pPr>
        <w:widowControl w:val="0"/>
        <w:numPr>
          <w:ilvl w:val="0"/>
          <w:numId w:val="152"/>
        </w:numPr>
        <w:suppressAutoHyphens w:val="0"/>
        <w:spacing w:after="0"/>
        <w:ind w:left="284" w:right="283"/>
        <w:contextualSpacing/>
        <w:rPr>
          <w:rFonts w:eastAsia="Tahoma"/>
          <w:color w:val="000000"/>
          <w:sz w:val="20"/>
          <w:szCs w:val="20"/>
        </w:rPr>
      </w:pPr>
      <w:r w:rsidRPr="0064022D">
        <w:rPr>
          <w:rFonts w:eastAsia="Tahoma"/>
          <w:color w:val="000000"/>
          <w:sz w:val="20"/>
          <w:szCs w:val="20"/>
        </w:rPr>
        <w:t>Η εφαρμογή αξιοποιώντας αυτόματα τα παραπάνω στοιχεία θα πρέπει να εκτελεί τις παρακάτω λειτουργίες:</w:t>
      </w:r>
    </w:p>
    <w:p w14:paraId="500FF2F3"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rPr>
      </w:pPr>
      <w:r w:rsidRPr="0064022D">
        <w:rPr>
          <w:rFonts w:eastAsia="Tahoma"/>
          <w:color w:val="000000"/>
          <w:sz w:val="20"/>
          <w:szCs w:val="20"/>
        </w:rPr>
        <w:t>Προγραμματισμός ενεργειών προληπτικής και έκτακτης συντήρησης και έκδοση των κατάλληλων εντολών εργασίας.</w:t>
      </w:r>
    </w:p>
    <w:p w14:paraId="0EE83264" w14:textId="77777777" w:rsidR="0064022D" w:rsidRPr="0064022D" w:rsidRDefault="0064022D" w:rsidP="00694731">
      <w:pPr>
        <w:widowControl w:val="0"/>
        <w:numPr>
          <w:ilvl w:val="0"/>
          <w:numId w:val="152"/>
        </w:numPr>
        <w:suppressAutoHyphens w:val="0"/>
        <w:spacing w:after="0"/>
        <w:ind w:left="284" w:right="283"/>
        <w:rPr>
          <w:rFonts w:eastAsia="Tahoma"/>
          <w:color w:val="000000"/>
          <w:sz w:val="20"/>
          <w:szCs w:val="20"/>
        </w:rPr>
      </w:pPr>
      <w:r w:rsidRPr="0064022D">
        <w:rPr>
          <w:rFonts w:eastAsia="Tahoma"/>
          <w:color w:val="000000"/>
          <w:sz w:val="20"/>
          <w:szCs w:val="20"/>
        </w:rPr>
        <w:t>Παρακολούθησης της πορείας εκτέλεσης των σχετικών εργασιών.</w:t>
      </w:r>
    </w:p>
    <w:p w14:paraId="7CE1DF32" w14:textId="77777777" w:rsidR="0064022D" w:rsidRPr="0064022D" w:rsidRDefault="0064022D" w:rsidP="00694731">
      <w:pPr>
        <w:keepNext/>
        <w:keepLines/>
        <w:widowControl w:val="0"/>
        <w:numPr>
          <w:ilvl w:val="0"/>
          <w:numId w:val="153"/>
        </w:numPr>
        <w:shd w:val="clear" w:color="auto" w:fill="FFFFFF"/>
        <w:suppressAutoHyphens w:val="0"/>
        <w:overflowPunct w:val="0"/>
        <w:autoSpaceDE w:val="0"/>
        <w:autoSpaceDN w:val="0"/>
        <w:adjustRightInd w:val="0"/>
        <w:spacing w:after="0"/>
        <w:ind w:left="284" w:right="-68" w:hanging="284"/>
        <w:contextualSpacing/>
        <w:outlineLvl w:val="0"/>
        <w:rPr>
          <w:b/>
          <w:bCs/>
          <w:i/>
          <w:color w:val="000000"/>
          <w:sz w:val="20"/>
          <w:szCs w:val="20"/>
        </w:rPr>
      </w:pPr>
      <w:r w:rsidRPr="0064022D">
        <w:rPr>
          <w:rFonts w:eastAsia="Tahoma"/>
          <w:color w:val="000000"/>
          <w:sz w:val="20"/>
          <w:szCs w:val="20"/>
        </w:rPr>
        <w:t>Έκδοση σειράς εκθέσεων, αναφορών και στατιστικών.</w:t>
      </w:r>
    </w:p>
    <w:p w14:paraId="003C7C33" w14:textId="77777777" w:rsidR="0064022D" w:rsidRPr="0064022D" w:rsidRDefault="0064022D" w:rsidP="0064022D">
      <w:pPr>
        <w:keepNext/>
        <w:keepLines/>
        <w:widowControl w:val="0"/>
        <w:shd w:val="clear" w:color="auto" w:fill="FFFFFF"/>
        <w:overflowPunct w:val="0"/>
        <w:autoSpaceDE w:val="0"/>
        <w:autoSpaceDN w:val="0"/>
        <w:adjustRightInd w:val="0"/>
        <w:spacing w:after="0"/>
        <w:ind w:right="-68"/>
        <w:contextualSpacing/>
        <w:outlineLvl w:val="0"/>
        <w:rPr>
          <w:rFonts w:eastAsia="Tahoma"/>
          <w:color w:val="000000"/>
          <w:sz w:val="20"/>
          <w:szCs w:val="20"/>
        </w:rPr>
      </w:pPr>
    </w:p>
    <w:p w14:paraId="2B756DE5" w14:textId="77777777" w:rsidR="0064022D" w:rsidRPr="0064022D" w:rsidRDefault="0064022D" w:rsidP="0064022D">
      <w:pPr>
        <w:keepNext/>
        <w:keepLines/>
        <w:widowControl w:val="0"/>
        <w:shd w:val="clear" w:color="auto" w:fill="FFFFFF"/>
        <w:overflowPunct w:val="0"/>
        <w:autoSpaceDE w:val="0"/>
        <w:autoSpaceDN w:val="0"/>
        <w:adjustRightInd w:val="0"/>
        <w:spacing w:after="0"/>
        <w:ind w:right="-68"/>
        <w:contextualSpacing/>
        <w:outlineLvl w:val="0"/>
        <w:rPr>
          <w:rFonts w:eastAsia="Tahoma"/>
          <w:color w:val="000000"/>
          <w:sz w:val="20"/>
          <w:szCs w:val="20"/>
        </w:rPr>
      </w:pPr>
    </w:p>
    <w:p w14:paraId="5305BAF7" w14:textId="77777777" w:rsidR="0064022D" w:rsidRPr="0064022D" w:rsidRDefault="0064022D" w:rsidP="0064022D">
      <w:pPr>
        <w:keepNext/>
        <w:keepLines/>
        <w:widowControl w:val="0"/>
        <w:shd w:val="clear" w:color="auto" w:fill="FFFFFF"/>
        <w:overflowPunct w:val="0"/>
        <w:autoSpaceDE w:val="0"/>
        <w:autoSpaceDN w:val="0"/>
        <w:adjustRightInd w:val="0"/>
        <w:spacing w:after="0"/>
        <w:ind w:right="-68"/>
        <w:contextualSpacing/>
        <w:outlineLvl w:val="0"/>
        <w:rPr>
          <w:b/>
          <w:bCs/>
          <w:i/>
          <w:color w:val="000000"/>
          <w:sz w:val="20"/>
          <w:szCs w:val="20"/>
        </w:rPr>
      </w:pPr>
    </w:p>
    <w:p w14:paraId="1DE2769D" w14:textId="77777777" w:rsidR="0064022D" w:rsidRPr="0064022D" w:rsidRDefault="0064022D" w:rsidP="0064022D">
      <w:pPr>
        <w:suppressAutoHyphens w:val="0"/>
        <w:spacing w:after="0"/>
        <w:rPr>
          <w:rFonts w:eastAsia="SimSun" w:cs="Times New Roman"/>
          <w:b/>
          <w:sz w:val="20"/>
          <w:szCs w:val="20"/>
          <w:u w:val="single"/>
          <w:lang w:eastAsia="en-US"/>
        </w:rPr>
      </w:pPr>
    </w:p>
    <w:p w14:paraId="13ED398F" w14:textId="77777777" w:rsidR="0064022D" w:rsidRPr="0064022D" w:rsidRDefault="0064022D" w:rsidP="0064022D">
      <w:pPr>
        <w:suppressAutoHyphens w:val="0"/>
        <w:spacing w:after="0"/>
        <w:rPr>
          <w:rFonts w:eastAsia="SimSun" w:cs="Times New Roman"/>
          <w:b/>
          <w:sz w:val="20"/>
          <w:szCs w:val="20"/>
          <w:u w:val="single"/>
          <w:lang w:eastAsia="en-US"/>
        </w:rPr>
      </w:pPr>
    </w:p>
    <w:p w14:paraId="0EC5D23B" w14:textId="77777777" w:rsidR="0064022D" w:rsidRPr="0064022D" w:rsidRDefault="0064022D" w:rsidP="0064022D">
      <w:pPr>
        <w:suppressAutoHyphens w:val="0"/>
        <w:spacing w:after="0"/>
        <w:rPr>
          <w:rFonts w:eastAsia="SimSun" w:cs="Times New Roman"/>
          <w:b/>
          <w:sz w:val="20"/>
          <w:szCs w:val="20"/>
          <w:u w:val="single"/>
          <w:lang w:eastAsia="en-US"/>
        </w:rPr>
        <w:sectPr w:rsidR="0064022D" w:rsidRPr="0064022D" w:rsidSect="00F42B61">
          <w:footerReference w:type="even" r:id="rId27"/>
          <w:footerReference w:type="default" r:id="rId28"/>
          <w:footerReference w:type="first" r:id="rId29"/>
          <w:pgSz w:w="16838" w:h="11906" w:orient="landscape"/>
          <w:pgMar w:top="709" w:right="720" w:bottom="720" w:left="720" w:header="720" w:footer="68" w:gutter="0"/>
          <w:cols w:space="720"/>
          <w:titlePg/>
          <w:docGrid w:linePitch="360"/>
        </w:sectPr>
      </w:pPr>
    </w:p>
    <w:p w14:paraId="561EEC83" w14:textId="77777777" w:rsidR="0064022D" w:rsidRPr="0064022D" w:rsidRDefault="0064022D" w:rsidP="0064022D">
      <w:pPr>
        <w:suppressAutoHyphens w:val="0"/>
        <w:spacing w:after="0"/>
        <w:rPr>
          <w:rFonts w:eastAsia="SimSun" w:cs="Times New Roman"/>
          <w:b/>
          <w:sz w:val="20"/>
          <w:szCs w:val="20"/>
          <w:u w:val="single"/>
          <w:lang w:eastAsia="en-US"/>
        </w:rPr>
      </w:pPr>
    </w:p>
    <w:p w14:paraId="7B643793" w14:textId="77777777" w:rsidR="0064022D" w:rsidRPr="0064022D" w:rsidRDefault="0064022D" w:rsidP="0064022D">
      <w:pPr>
        <w:spacing w:after="0"/>
        <w:contextualSpacing/>
        <w:rPr>
          <w:rFonts w:eastAsia="Arial Unicode MS"/>
          <w:b/>
          <w:bCs/>
          <w:caps/>
          <w:sz w:val="20"/>
          <w:szCs w:val="20"/>
          <w:lang w:eastAsia="en-US"/>
        </w:rPr>
      </w:pPr>
      <w:r w:rsidRPr="0064022D">
        <w:rPr>
          <w:rFonts w:eastAsia="Arial Unicode MS"/>
          <w:b/>
          <w:bCs/>
          <w:caps/>
          <w:sz w:val="20"/>
          <w:szCs w:val="20"/>
          <w:lang w:eastAsia="en-US"/>
        </w:rPr>
        <w:t>8. ΧΑΡΑΚΤΗΡΙΣΤΙΚΑ SMART CITIES – ΕΞΥΠΝΗΣ ΠΟΛΗΣ</w:t>
      </w:r>
    </w:p>
    <w:p w14:paraId="4EB50860" w14:textId="77777777" w:rsidR="0064022D" w:rsidRPr="0064022D" w:rsidRDefault="0064022D" w:rsidP="0064022D">
      <w:pPr>
        <w:widowControl w:val="0"/>
        <w:suppressAutoHyphens w:val="0"/>
        <w:autoSpaceDE w:val="0"/>
        <w:autoSpaceDN w:val="0"/>
        <w:spacing w:after="0"/>
        <w:rPr>
          <w:rFonts w:eastAsia="Calibri"/>
          <w:sz w:val="20"/>
          <w:szCs w:val="20"/>
          <w:lang w:eastAsia="en-US"/>
        </w:rPr>
      </w:pPr>
      <w:r w:rsidRPr="0064022D">
        <w:rPr>
          <w:rFonts w:eastAsia="Calibri"/>
          <w:sz w:val="20"/>
          <w:szCs w:val="20"/>
          <w:lang w:eastAsia="en-US"/>
        </w:rPr>
        <w:t>Οι ελάχιστες υπηρεσίες “</w:t>
      </w:r>
      <w:r w:rsidRPr="0064022D">
        <w:rPr>
          <w:rFonts w:eastAsia="Calibri"/>
          <w:sz w:val="20"/>
          <w:szCs w:val="20"/>
          <w:lang w:val="en-US" w:eastAsia="en-US"/>
        </w:rPr>
        <w:t>Smart</w:t>
      </w:r>
      <w:r w:rsidRPr="0064022D">
        <w:rPr>
          <w:rFonts w:eastAsia="Calibri"/>
          <w:sz w:val="20"/>
          <w:szCs w:val="20"/>
          <w:lang w:eastAsia="en-US"/>
        </w:rPr>
        <w:t xml:space="preserve"> </w:t>
      </w:r>
      <w:r w:rsidRPr="0064022D">
        <w:rPr>
          <w:rFonts w:eastAsia="Calibri"/>
          <w:sz w:val="20"/>
          <w:szCs w:val="20"/>
          <w:lang w:val="en-US" w:eastAsia="en-US"/>
        </w:rPr>
        <w:t>Cities</w:t>
      </w:r>
      <w:r w:rsidRPr="0064022D">
        <w:rPr>
          <w:rFonts w:eastAsia="Calibri"/>
          <w:sz w:val="20"/>
          <w:szCs w:val="20"/>
          <w:lang w:eastAsia="en-US"/>
        </w:rPr>
        <w:t>”, ορίζονται ως εξής:</w:t>
      </w:r>
    </w:p>
    <w:p w14:paraId="120F1C07" w14:textId="77777777" w:rsidR="0064022D" w:rsidRPr="0064022D" w:rsidRDefault="0064022D" w:rsidP="0064022D">
      <w:pPr>
        <w:widowControl w:val="0"/>
        <w:suppressAutoHyphens w:val="0"/>
        <w:autoSpaceDE w:val="0"/>
        <w:autoSpaceDN w:val="0"/>
        <w:spacing w:after="0"/>
        <w:outlineLvl w:val="2"/>
        <w:rPr>
          <w:rFonts w:eastAsia="Calibri"/>
          <w:b/>
          <w:bCs/>
          <w:sz w:val="20"/>
          <w:szCs w:val="20"/>
          <w:lang w:eastAsia="en-US"/>
        </w:rPr>
      </w:pPr>
      <w:bookmarkStart w:id="298" w:name="_Toc102554450"/>
      <w:bookmarkStart w:id="299" w:name="_Toc102554674"/>
      <w:bookmarkStart w:id="300" w:name="_Toc110332588"/>
      <w:r w:rsidRPr="0064022D">
        <w:rPr>
          <w:rFonts w:eastAsia="Calibri"/>
          <w:b/>
          <w:bCs/>
          <w:sz w:val="20"/>
          <w:szCs w:val="20"/>
          <w:u w:val="single"/>
          <w:lang w:eastAsia="en-US"/>
        </w:rPr>
        <w:t>Α. Γενικά Χαρακτηριστικά Λογισμικού/Πλατφόρμας Έξυπνης Πόλης</w:t>
      </w:r>
      <w:bookmarkEnd w:id="298"/>
      <w:bookmarkEnd w:id="299"/>
      <w:bookmarkEnd w:id="300"/>
      <w:r w:rsidRPr="0064022D">
        <w:rPr>
          <w:rFonts w:eastAsia="Calibri"/>
          <w:b/>
          <w:bCs/>
          <w:spacing w:val="2"/>
          <w:sz w:val="20"/>
          <w:szCs w:val="20"/>
          <w:u w:val="single"/>
          <w:lang w:eastAsia="en-US"/>
        </w:rPr>
        <w:t xml:space="preserve"> </w:t>
      </w:r>
    </w:p>
    <w:p w14:paraId="68B2E127"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sz w:val="20"/>
          <w:szCs w:val="20"/>
          <w:lang w:eastAsia="en-US"/>
        </w:rPr>
        <w:t>Η φύση των υπηρεσιών “</w:t>
      </w:r>
      <w:r w:rsidRPr="0064022D">
        <w:rPr>
          <w:rFonts w:eastAsia="Calibri"/>
          <w:sz w:val="20"/>
          <w:szCs w:val="20"/>
          <w:lang w:val="en-US" w:eastAsia="en-US"/>
        </w:rPr>
        <w:t>Smart</w:t>
      </w:r>
      <w:r w:rsidRPr="0064022D">
        <w:rPr>
          <w:rFonts w:eastAsia="Calibri"/>
          <w:sz w:val="20"/>
          <w:szCs w:val="20"/>
          <w:lang w:eastAsia="en-US"/>
        </w:rPr>
        <w:t xml:space="preserve"> </w:t>
      </w:r>
      <w:r w:rsidRPr="0064022D">
        <w:rPr>
          <w:rFonts w:eastAsia="Calibri"/>
          <w:sz w:val="20"/>
          <w:szCs w:val="20"/>
          <w:lang w:val="en-US" w:eastAsia="en-US"/>
        </w:rPr>
        <w:t>Cities</w:t>
      </w:r>
      <w:r w:rsidRPr="0064022D">
        <w:rPr>
          <w:rFonts w:eastAsia="Calibri"/>
          <w:sz w:val="20"/>
          <w:szCs w:val="20"/>
          <w:lang w:eastAsia="en-US"/>
        </w:rPr>
        <w:t xml:space="preserve">”, επιφέρει την επιλογή διαφορετικών προμηθευτών και σε πολλές περιπτώσεις ετερογενών πληροφοριακών συστημάτων. Η προμήθεια διαφορετικών συστημάτων μπορεί να οδηγήσει στην απαξίωση ή την μειωμένη λειτουργικότητα τους εάν δεν αξιοποιηθούν οι συνέργειες μεταξύ τους. Ταυτόχρονα, θα πρέπει ο τελικός χρήστης να έχει έλεγχο με μία διεπαφή στο σύνολο των διαφορετικών ανά περίπτωση πληροφοριακών συστημάτων. Με δεδομένο ότι τόσο το υλισμικό όσο και το λογισμικό μπορεί να ανήκουν σε διαφορετικούς </w:t>
      </w:r>
      <w:r w:rsidRPr="0064022D">
        <w:rPr>
          <w:rFonts w:eastAsia="Calibri"/>
          <w:sz w:val="20"/>
          <w:szCs w:val="20"/>
          <w:lang w:val="en-US" w:eastAsia="en-US"/>
        </w:rPr>
        <w:t>vendors</w:t>
      </w:r>
      <w:r w:rsidRPr="0064022D">
        <w:rPr>
          <w:rFonts w:eastAsia="Calibri"/>
          <w:sz w:val="20"/>
          <w:szCs w:val="20"/>
          <w:lang w:eastAsia="en-US"/>
        </w:rPr>
        <w:t>, πρέπει να εξασφαλίζεται η κεντροποιημένη διαχείριση των ετερογενών συστημάτων μέσα από ένα Μεσισμικό (</w:t>
      </w:r>
      <w:r w:rsidRPr="0064022D">
        <w:rPr>
          <w:rFonts w:eastAsia="Calibri"/>
          <w:sz w:val="20"/>
          <w:szCs w:val="20"/>
          <w:lang w:val="en-US" w:eastAsia="en-US"/>
        </w:rPr>
        <w:t>Middleware</w:t>
      </w:r>
      <w:r w:rsidRPr="0064022D">
        <w:rPr>
          <w:rFonts w:eastAsia="Calibri"/>
          <w:sz w:val="20"/>
          <w:szCs w:val="20"/>
          <w:lang w:eastAsia="en-US"/>
        </w:rPr>
        <w:t xml:space="preserve">) που θα εξασφαλίζει ότι ανεξαρτήτως κατασκευαστή (σε </w:t>
      </w:r>
      <w:r w:rsidRPr="0064022D">
        <w:rPr>
          <w:rFonts w:eastAsia="Calibri"/>
          <w:sz w:val="20"/>
          <w:szCs w:val="20"/>
          <w:lang w:val="en-US" w:eastAsia="en-US"/>
        </w:rPr>
        <w:t>hardware</w:t>
      </w:r>
      <w:r w:rsidRPr="0064022D">
        <w:rPr>
          <w:rFonts w:eastAsia="Calibri"/>
          <w:sz w:val="20"/>
          <w:szCs w:val="20"/>
          <w:lang w:eastAsia="en-US"/>
        </w:rPr>
        <w:t xml:space="preserve"> και </w:t>
      </w:r>
      <w:r w:rsidRPr="0064022D">
        <w:rPr>
          <w:rFonts w:eastAsia="Calibri"/>
          <w:sz w:val="20"/>
          <w:szCs w:val="20"/>
          <w:lang w:val="en-US" w:eastAsia="en-US"/>
        </w:rPr>
        <w:t>software</w:t>
      </w:r>
      <w:r w:rsidRPr="0064022D">
        <w:rPr>
          <w:rFonts w:eastAsia="Calibri"/>
          <w:sz w:val="20"/>
          <w:szCs w:val="20"/>
          <w:lang w:eastAsia="en-US"/>
        </w:rPr>
        <w:t>) ο Δήμος θα μπορεί να διασφαλίζει την επιχειρησιακή του στρατηγική μέσα από ένα ενιαίο περιβάλλον εργασίας. Ως δομικό στοιχείο της τοπολογίας του ολοκληρωμένου Έξυπνου Συστήματος Διαχείρισης Οδοφωτισμού (</w:t>
      </w:r>
      <w:r w:rsidRPr="0064022D">
        <w:rPr>
          <w:rFonts w:eastAsia="Calibri"/>
          <w:sz w:val="20"/>
          <w:szCs w:val="20"/>
          <w:lang w:val="en-US" w:eastAsia="en-US"/>
        </w:rPr>
        <w:t>Smart</w:t>
      </w:r>
      <w:r w:rsidRPr="0064022D">
        <w:rPr>
          <w:rFonts w:eastAsia="Calibri"/>
          <w:sz w:val="20"/>
          <w:szCs w:val="20"/>
          <w:lang w:eastAsia="en-US"/>
        </w:rPr>
        <w:t xml:space="preserve"> </w:t>
      </w:r>
      <w:r w:rsidRPr="0064022D">
        <w:rPr>
          <w:rFonts w:eastAsia="Calibri"/>
          <w:sz w:val="20"/>
          <w:szCs w:val="20"/>
          <w:lang w:val="en-US" w:eastAsia="en-US"/>
        </w:rPr>
        <w:t>Street</w:t>
      </w:r>
      <w:r w:rsidRPr="0064022D">
        <w:rPr>
          <w:rFonts w:eastAsia="Calibri"/>
          <w:sz w:val="20"/>
          <w:szCs w:val="20"/>
          <w:lang w:eastAsia="en-US"/>
        </w:rPr>
        <w:t xml:space="preserve"> </w:t>
      </w:r>
      <w:r w:rsidRPr="0064022D">
        <w:rPr>
          <w:rFonts w:eastAsia="Calibri"/>
          <w:sz w:val="20"/>
          <w:szCs w:val="20"/>
          <w:lang w:val="en-US" w:eastAsia="en-US"/>
        </w:rPr>
        <w:t>Lighting</w:t>
      </w:r>
      <w:r w:rsidRPr="0064022D">
        <w:rPr>
          <w:rFonts w:eastAsia="Calibri"/>
          <w:sz w:val="20"/>
          <w:szCs w:val="20"/>
          <w:lang w:eastAsia="en-US"/>
        </w:rPr>
        <w:t>) ζητείται λογισμικό διαλειτουργικότητας με την έννοια πλατφόρμας “</w:t>
      </w:r>
      <w:r w:rsidRPr="0064022D">
        <w:rPr>
          <w:rFonts w:eastAsia="Calibri"/>
          <w:sz w:val="20"/>
          <w:szCs w:val="20"/>
          <w:lang w:val="en-US" w:eastAsia="en-US"/>
        </w:rPr>
        <w:t>IoT</w:t>
      </w:r>
      <w:r w:rsidRPr="0064022D">
        <w:rPr>
          <w:rFonts w:eastAsia="Calibri"/>
          <w:sz w:val="20"/>
          <w:szCs w:val="20"/>
          <w:lang w:eastAsia="en-US"/>
        </w:rPr>
        <w:t xml:space="preserve"> Μ</w:t>
      </w:r>
      <w:r w:rsidRPr="0064022D">
        <w:rPr>
          <w:rFonts w:eastAsia="Calibri"/>
          <w:sz w:val="20"/>
          <w:szCs w:val="20"/>
          <w:lang w:val="en-US" w:eastAsia="en-US"/>
        </w:rPr>
        <w:t>iddleware</w:t>
      </w:r>
      <w:r w:rsidRPr="0064022D">
        <w:rPr>
          <w:rFonts w:eastAsia="Calibri"/>
          <w:sz w:val="20"/>
          <w:szCs w:val="20"/>
          <w:lang w:eastAsia="en-US"/>
        </w:rPr>
        <w:t>”. Το λογισμικό αυτό (εφεξής “</w:t>
      </w:r>
      <w:r w:rsidRPr="0064022D">
        <w:rPr>
          <w:rFonts w:eastAsia="Calibri"/>
          <w:sz w:val="20"/>
          <w:szCs w:val="20"/>
          <w:lang w:val="en-US" w:eastAsia="en-US"/>
        </w:rPr>
        <w:t>IoT</w:t>
      </w:r>
      <w:r w:rsidRPr="0064022D">
        <w:rPr>
          <w:rFonts w:eastAsia="Calibri"/>
          <w:sz w:val="20"/>
          <w:szCs w:val="20"/>
          <w:lang w:eastAsia="en-US"/>
        </w:rPr>
        <w:t xml:space="preserve"> Μ</w:t>
      </w:r>
      <w:r w:rsidRPr="0064022D">
        <w:rPr>
          <w:rFonts w:eastAsia="Calibri"/>
          <w:sz w:val="20"/>
          <w:szCs w:val="20"/>
          <w:lang w:val="en-US" w:eastAsia="en-US"/>
        </w:rPr>
        <w:t>iddleware</w:t>
      </w:r>
      <w:r w:rsidRPr="0064022D">
        <w:rPr>
          <w:rFonts w:eastAsia="Calibri"/>
          <w:sz w:val="20"/>
          <w:szCs w:val="20"/>
          <w:lang w:eastAsia="en-US"/>
        </w:rPr>
        <w:t xml:space="preserve">”) θα παρεμβάλλεται μεταξύ του εξοπλισμού </w:t>
      </w:r>
      <w:r w:rsidRPr="0064022D">
        <w:rPr>
          <w:rFonts w:eastAsia="Calibri"/>
          <w:sz w:val="20"/>
          <w:szCs w:val="20"/>
          <w:lang w:val="en-US" w:eastAsia="en-US"/>
        </w:rPr>
        <w:t>O</w:t>
      </w:r>
      <w:r w:rsidRPr="0064022D">
        <w:rPr>
          <w:rFonts w:eastAsia="Calibri"/>
          <w:sz w:val="20"/>
          <w:szCs w:val="20"/>
          <w:lang w:eastAsia="en-US"/>
        </w:rPr>
        <w:t>δοφωτισμού και των εφαρμογών Λογισμικού για να διασφαλιστεί η ενοποίηση ανομοιογενών διεπαφών και αρχιτεκτονικών λογισμικού σε ένα κεντρικοποιημένο Σύστημα Διαχείρισης με στόχο τη λειτουργική ανεξαρτησία του συστήματος “</w:t>
      </w:r>
      <w:r w:rsidRPr="0064022D">
        <w:rPr>
          <w:rFonts w:eastAsia="Calibri"/>
          <w:sz w:val="20"/>
          <w:szCs w:val="20"/>
          <w:lang w:val="en-US" w:eastAsia="en-US"/>
        </w:rPr>
        <w:t>Smart</w:t>
      </w:r>
      <w:r w:rsidRPr="0064022D">
        <w:rPr>
          <w:rFonts w:eastAsia="Calibri"/>
          <w:sz w:val="20"/>
          <w:szCs w:val="20"/>
          <w:lang w:eastAsia="en-US"/>
        </w:rPr>
        <w:t xml:space="preserve"> </w:t>
      </w:r>
      <w:r w:rsidRPr="0064022D">
        <w:rPr>
          <w:rFonts w:eastAsia="Calibri"/>
          <w:sz w:val="20"/>
          <w:szCs w:val="20"/>
          <w:lang w:val="en-US" w:eastAsia="en-US"/>
        </w:rPr>
        <w:t>Street</w:t>
      </w:r>
      <w:r w:rsidRPr="0064022D">
        <w:rPr>
          <w:rFonts w:eastAsia="Calibri"/>
          <w:sz w:val="20"/>
          <w:szCs w:val="20"/>
          <w:lang w:eastAsia="en-US"/>
        </w:rPr>
        <w:t xml:space="preserve"> </w:t>
      </w:r>
      <w:r w:rsidRPr="0064022D">
        <w:rPr>
          <w:rFonts w:eastAsia="Calibri"/>
          <w:sz w:val="20"/>
          <w:szCs w:val="20"/>
          <w:lang w:val="en-US" w:eastAsia="en-US"/>
        </w:rPr>
        <w:t>Lighting</w:t>
      </w:r>
      <w:r w:rsidRPr="0064022D">
        <w:rPr>
          <w:rFonts w:eastAsia="Calibri"/>
          <w:sz w:val="20"/>
          <w:szCs w:val="20"/>
          <w:lang w:eastAsia="en-US"/>
        </w:rPr>
        <w:t xml:space="preserve">” από τις τεχνολογικές αρχιτεκτονικές των εκάστοτε επιλεγόμενων προμηθευτών υλισμικού ή/και λογισμικού. </w:t>
      </w:r>
    </w:p>
    <w:p w14:paraId="3174803E"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sz w:val="20"/>
          <w:szCs w:val="20"/>
          <w:lang w:eastAsia="en-US"/>
        </w:rPr>
        <w:t xml:space="preserve">Οι ζητούμενες ελάχιστες προδιαγραφές για την πλατφόρμα </w:t>
      </w:r>
      <w:r w:rsidRPr="0064022D">
        <w:rPr>
          <w:rFonts w:eastAsia="Calibri"/>
          <w:sz w:val="20"/>
          <w:szCs w:val="20"/>
          <w:lang w:val="en-US" w:eastAsia="en-US"/>
        </w:rPr>
        <w:t>IoT</w:t>
      </w:r>
      <w:r w:rsidRPr="0064022D">
        <w:rPr>
          <w:rFonts w:eastAsia="Calibri"/>
          <w:sz w:val="20"/>
          <w:szCs w:val="20"/>
          <w:lang w:eastAsia="en-US"/>
        </w:rPr>
        <w:t xml:space="preserve"> Μ</w:t>
      </w:r>
      <w:r w:rsidRPr="0064022D">
        <w:rPr>
          <w:rFonts w:eastAsia="Calibri"/>
          <w:sz w:val="20"/>
          <w:szCs w:val="20"/>
          <w:lang w:val="en-US" w:eastAsia="en-US"/>
        </w:rPr>
        <w:t>iddleware</w:t>
      </w:r>
      <w:r w:rsidRPr="0064022D">
        <w:rPr>
          <w:rFonts w:eastAsia="Calibri"/>
          <w:spacing w:val="-14"/>
          <w:sz w:val="20"/>
          <w:szCs w:val="20"/>
          <w:lang w:eastAsia="en-US"/>
        </w:rPr>
        <w:t xml:space="preserve"> </w:t>
      </w:r>
      <w:r w:rsidRPr="0064022D">
        <w:rPr>
          <w:rFonts w:eastAsia="Calibri"/>
          <w:sz w:val="20"/>
          <w:szCs w:val="20"/>
          <w:lang w:eastAsia="en-US"/>
        </w:rPr>
        <w:t>είναι:</w:t>
      </w:r>
    </w:p>
    <w:p w14:paraId="5D6893A7"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val="en-US" w:eastAsia="en-US"/>
        </w:rPr>
        <w:t>Cloud</w:t>
      </w:r>
      <w:r w:rsidRPr="0064022D">
        <w:rPr>
          <w:rFonts w:eastAsia="Calibri"/>
          <w:sz w:val="20"/>
          <w:szCs w:val="20"/>
          <w:lang w:eastAsia="en-US"/>
        </w:rPr>
        <w:t xml:space="preserve"> </w:t>
      </w:r>
      <w:r w:rsidRPr="0064022D">
        <w:rPr>
          <w:rFonts w:eastAsia="Calibri"/>
          <w:sz w:val="20"/>
          <w:szCs w:val="20"/>
          <w:lang w:val="en-US" w:eastAsia="en-US"/>
        </w:rPr>
        <w:t>based</w:t>
      </w:r>
      <w:r w:rsidRPr="0064022D">
        <w:rPr>
          <w:rFonts w:eastAsia="Calibri"/>
          <w:sz w:val="20"/>
          <w:szCs w:val="20"/>
          <w:lang w:eastAsia="en-US"/>
        </w:rPr>
        <w:t xml:space="preserve"> Πλατφόρμα που να παρέχει τη δυνατότητα </w:t>
      </w:r>
      <w:r w:rsidRPr="0064022D">
        <w:rPr>
          <w:rFonts w:eastAsia="Calibri"/>
          <w:sz w:val="20"/>
          <w:szCs w:val="20"/>
          <w:lang w:val="en-US" w:eastAsia="en-US"/>
        </w:rPr>
        <w:t>on</w:t>
      </w:r>
      <w:r w:rsidRPr="0064022D">
        <w:rPr>
          <w:rFonts w:eastAsia="Calibri"/>
          <w:sz w:val="20"/>
          <w:szCs w:val="20"/>
          <w:lang w:eastAsia="en-US"/>
        </w:rPr>
        <w:t>-</w:t>
      </w:r>
      <w:r w:rsidRPr="0064022D">
        <w:rPr>
          <w:rFonts w:eastAsia="Calibri"/>
          <w:sz w:val="20"/>
          <w:szCs w:val="20"/>
          <w:lang w:val="en-US" w:eastAsia="en-US"/>
        </w:rPr>
        <w:t>premise</w:t>
      </w:r>
      <w:r w:rsidRPr="0064022D">
        <w:rPr>
          <w:rFonts w:eastAsia="Calibri"/>
          <w:spacing w:val="-11"/>
          <w:sz w:val="20"/>
          <w:szCs w:val="20"/>
          <w:lang w:eastAsia="en-US"/>
        </w:rPr>
        <w:t xml:space="preserve"> </w:t>
      </w:r>
      <w:r w:rsidRPr="0064022D">
        <w:rPr>
          <w:rFonts w:eastAsia="Calibri"/>
          <w:sz w:val="20"/>
          <w:szCs w:val="20"/>
          <w:lang w:eastAsia="en-US"/>
        </w:rPr>
        <w:t>εγκατάστασης.</w:t>
      </w:r>
    </w:p>
    <w:p w14:paraId="0FF5524D"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 xml:space="preserve">Η προσφερόμενη πλατφόρμα να επιτρέπει τη διασύνδεση ή ενσωμάτωση με εναλλακτικά πρωτόκολλα μετάδοσης δεδομένων όπως </w:t>
      </w:r>
      <w:r w:rsidRPr="0064022D">
        <w:rPr>
          <w:rFonts w:eastAsia="Calibri"/>
          <w:sz w:val="20"/>
          <w:szCs w:val="20"/>
          <w:lang w:val="en-US" w:eastAsia="en-US"/>
        </w:rPr>
        <w:t>M</w:t>
      </w:r>
      <w:r w:rsidRPr="0064022D">
        <w:rPr>
          <w:rFonts w:eastAsia="Calibri"/>
          <w:sz w:val="20"/>
          <w:szCs w:val="20"/>
          <w:lang w:eastAsia="en-US"/>
        </w:rPr>
        <w:t>2</w:t>
      </w:r>
      <w:r w:rsidRPr="0064022D">
        <w:rPr>
          <w:rFonts w:eastAsia="Calibri"/>
          <w:sz w:val="20"/>
          <w:szCs w:val="20"/>
          <w:lang w:val="en-US" w:eastAsia="en-US"/>
        </w:rPr>
        <w:t>M</w:t>
      </w:r>
      <w:r w:rsidRPr="0064022D">
        <w:rPr>
          <w:rFonts w:eastAsia="Calibri"/>
          <w:sz w:val="20"/>
          <w:szCs w:val="20"/>
          <w:lang w:eastAsia="en-US"/>
        </w:rPr>
        <w:t xml:space="preserve">, </w:t>
      </w:r>
      <w:r w:rsidRPr="0064022D">
        <w:rPr>
          <w:rFonts w:eastAsia="Calibri"/>
          <w:sz w:val="20"/>
          <w:szCs w:val="20"/>
          <w:lang w:val="en-US" w:eastAsia="en-US"/>
        </w:rPr>
        <w:t>LoRaWAN</w:t>
      </w:r>
      <w:r w:rsidRPr="0064022D">
        <w:rPr>
          <w:rFonts w:eastAsia="Calibri"/>
          <w:sz w:val="20"/>
          <w:szCs w:val="20"/>
          <w:lang w:eastAsia="en-US"/>
        </w:rPr>
        <w:t>,</w:t>
      </w:r>
      <w:r w:rsidRPr="0064022D">
        <w:rPr>
          <w:rFonts w:eastAsia="Calibri"/>
          <w:spacing w:val="-6"/>
          <w:sz w:val="20"/>
          <w:szCs w:val="20"/>
          <w:lang w:eastAsia="en-US"/>
        </w:rPr>
        <w:t xml:space="preserve"> </w:t>
      </w:r>
      <w:r w:rsidRPr="0064022D">
        <w:rPr>
          <w:rFonts w:eastAsia="Calibri"/>
          <w:sz w:val="20"/>
          <w:szCs w:val="20"/>
          <w:lang w:val="en-US" w:eastAsia="en-US"/>
        </w:rPr>
        <w:t>NB</w:t>
      </w:r>
      <w:r w:rsidRPr="0064022D">
        <w:rPr>
          <w:rFonts w:eastAsia="Calibri"/>
          <w:sz w:val="20"/>
          <w:szCs w:val="20"/>
          <w:lang w:eastAsia="en-US"/>
        </w:rPr>
        <w:t>-</w:t>
      </w:r>
      <w:r w:rsidRPr="0064022D">
        <w:rPr>
          <w:rFonts w:eastAsia="Calibri"/>
          <w:sz w:val="20"/>
          <w:szCs w:val="20"/>
          <w:lang w:val="en-US" w:eastAsia="en-US"/>
        </w:rPr>
        <w:t>IOT</w:t>
      </w:r>
      <w:r w:rsidRPr="0064022D">
        <w:rPr>
          <w:rFonts w:eastAsia="Calibri"/>
          <w:sz w:val="20"/>
          <w:szCs w:val="20"/>
          <w:lang w:eastAsia="en-US"/>
        </w:rPr>
        <w:t>.</w:t>
      </w:r>
    </w:p>
    <w:p w14:paraId="51630546"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val="en-US" w:eastAsia="en-US"/>
        </w:rPr>
      </w:pPr>
      <w:r w:rsidRPr="0064022D">
        <w:rPr>
          <w:rFonts w:eastAsia="Calibri"/>
          <w:sz w:val="20"/>
          <w:szCs w:val="20"/>
          <w:lang w:eastAsia="en-US"/>
        </w:rPr>
        <w:t xml:space="preserve">Χρήση </w:t>
      </w:r>
      <w:r w:rsidRPr="0064022D">
        <w:rPr>
          <w:rFonts w:eastAsia="Calibri"/>
          <w:sz w:val="20"/>
          <w:szCs w:val="20"/>
          <w:lang w:val="en-US" w:eastAsia="en-US"/>
        </w:rPr>
        <w:t>Messaging</w:t>
      </w:r>
      <w:r w:rsidRPr="0064022D">
        <w:rPr>
          <w:rFonts w:eastAsia="Calibri"/>
          <w:sz w:val="20"/>
          <w:szCs w:val="20"/>
          <w:lang w:eastAsia="en-US"/>
        </w:rPr>
        <w:t xml:space="preserve"> </w:t>
      </w:r>
      <w:r w:rsidRPr="0064022D">
        <w:rPr>
          <w:rFonts w:eastAsia="Calibri"/>
          <w:sz w:val="20"/>
          <w:szCs w:val="20"/>
          <w:lang w:val="en-US" w:eastAsia="en-US"/>
        </w:rPr>
        <w:t>Brokers</w:t>
      </w:r>
      <w:r w:rsidRPr="0064022D">
        <w:rPr>
          <w:rFonts w:eastAsia="Calibri"/>
          <w:sz w:val="20"/>
          <w:szCs w:val="20"/>
          <w:lang w:eastAsia="en-US"/>
        </w:rPr>
        <w:t xml:space="preserve"> για την αποστολή δεδομένων προς </w:t>
      </w:r>
      <w:r w:rsidRPr="0064022D">
        <w:rPr>
          <w:rFonts w:eastAsia="Calibri"/>
          <w:sz w:val="20"/>
          <w:szCs w:val="20"/>
          <w:lang w:val="en-US" w:eastAsia="en-US"/>
        </w:rPr>
        <w:t>HTTP</w:t>
      </w:r>
      <w:r w:rsidRPr="0064022D">
        <w:rPr>
          <w:rFonts w:eastAsia="Calibri"/>
          <w:sz w:val="20"/>
          <w:szCs w:val="20"/>
          <w:lang w:eastAsia="en-US"/>
        </w:rPr>
        <w:t>/</w:t>
      </w:r>
      <w:r w:rsidRPr="0064022D">
        <w:rPr>
          <w:rFonts w:eastAsia="Calibri"/>
          <w:sz w:val="20"/>
          <w:szCs w:val="20"/>
          <w:lang w:val="en-US" w:eastAsia="en-US"/>
        </w:rPr>
        <w:t>HTTPS</w:t>
      </w:r>
      <w:r w:rsidRPr="0064022D">
        <w:rPr>
          <w:rFonts w:eastAsia="Calibri"/>
          <w:sz w:val="20"/>
          <w:szCs w:val="20"/>
          <w:lang w:eastAsia="en-US"/>
        </w:rPr>
        <w:t xml:space="preserve"> </w:t>
      </w:r>
      <w:r w:rsidRPr="0064022D">
        <w:rPr>
          <w:rFonts w:eastAsia="Calibri"/>
          <w:sz w:val="20"/>
          <w:szCs w:val="20"/>
          <w:lang w:val="en-US" w:eastAsia="en-US"/>
        </w:rPr>
        <w:t>Restfuld</w:t>
      </w:r>
      <w:r w:rsidRPr="0064022D">
        <w:rPr>
          <w:rFonts w:eastAsia="Calibri"/>
          <w:sz w:val="20"/>
          <w:szCs w:val="20"/>
          <w:lang w:eastAsia="en-US"/>
        </w:rPr>
        <w:t xml:space="preserve"> </w:t>
      </w:r>
      <w:r w:rsidRPr="0064022D">
        <w:rPr>
          <w:rFonts w:eastAsia="Calibri"/>
          <w:sz w:val="20"/>
          <w:szCs w:val="20"/>
          <w:lang w:val="en-US" w:eastAsia="en-US"/>
        </w:rPr>
        <w:t>API</w:t>
      </w:r>
      <w:r w:rsidRPr="0064022D">
        <w:rPr>
          <w:rFonts w:eastAsia="Calibri"/>
          <w:sz w:val="20"/>
          <w:szCs w:val="20"/>
          <w:lang w:eastAsia="en-US"/>
        </w:rPr>
        <w:t xml:space="preserve"> σε </w:t>
      </w:r>
      <w:r w:rsidRPr="0064022D">
        <w:rPr>
          <w:rFonts w:eastAsia="Calibri"/>
          <w:sz w:val="20"/>
          <w:szCs w:val="20"/>
          <w:lang w:val="en-US" w:eastAsia="en-US"/>
        </w:rPr>
        <w:t>XML</w:t>
      </w:r>
      <w:r w:rsidRPr="0064022D">
        <w:rPr>
          <w:rFonts w:eastAsia="Calibri"/>
          <w:sz w:val="20"/>
          <w:szCs w:val="20"/>
          <w:lang w:eastAsia="en-US"/>
        </w:rPr>
        <w:t xml:space="preserve"> ή </w:t>
      </w:r>
      <w:r w:rsidRPr="0064022D">
        <w:rPr>
          <w:rFonts w:eastAsia="Calibri"/>
          <w:sz w:val="20"/>
          <w:szCs w:val="20"/>
          <w:lang w:val="en-US" w:eastAsia="en-US"/>
        </w:rPr>
        <w:t>JSON</w:t>
      </w:r>
      <w:r w:rsidRPr="0064022D">
        <w:rPr>
          <w:rFonts w:eastAsia="Calibri"/>
          <w:sz w:val="20"/>
          <w:szCs w:val="20"/>
          <w:lang w:eastAsia="en-US"/>
        </w:rPr>
        <w:t xml:space="preserve"> </w:t>
      </w:r>
      <w:r w:rsidRPr="0064022D">
        <w:rPr>
          <w:rFonts w:eastAsia="Calibri"/>
          <w:sz w:val="20"/>
          <w:szCs w:val="20"/>
          <w:lang w:val="en-US" w:eastAsia="en-US"/>
        </w:rPr>
        <w:t>formats</w:t>
      </w:r>
      <w:r w:rsidRPr="0064022D">
        <w:rPr>
          <w:rFonts w:eastAsia="Calibri"/>
          <w:sz w:val="20"/>
          <w:szCs w:val="20"/>
          <w:lang w:eastAsia="en-US"/>
        </w:rPr>
        <w:t xml:space="preserve"> έτσι ώστε να διασφαλίζεται η προτυποποίηση. </w:t>
      </w:r>
      <w:r w:rsidRPr="0064022D">
        <w:rPr>
          <w:rFonts w:eastAsia="Calibri"/>
          <w:sz w:val="20"/>
          <w:szCs w:val="20"/>
          <w:lang w:val="en-US" w:eastAsia="en-US"/>
        </w:rPr>
        <w:t>Μηχανισμό APIs ώστε να μεγιστοποιείται</w:t>
      </w:r>
      <w:r w:rsidRPr="0064022D">
        <w:rPr>
          <w:rFonts w:eastAsia="Calibri"/>
          <w:spacing w:val="-22"/>
          <w:sz w:val="20"/>
          <w:szCs w:val="20"/>
          <w:lang w:val="en-US" w:eastAsia="en-US"/>
        </w:rPr>
        <w:t xml:space="preserve"> </w:t>
      </w:r>
      <w:r w:rsidRPr="0064022D">
        <w:rPr>
          <w:rFonts w:eastAsia="Calibri"/>
          <w:sz w:val="20"/>
          <w:szCs w:val="20"/>
          <w:lang w:val="en-US" w:eastAsia="en-US"/>
        </w:rPr>
        <w:t>η</w:t>
      </w:r>
    </w:p>
    <w:p w14:paraId="5ECE3C33" w14:textId="77777777" w:rsidR="0064022D" w:rsidRPr="0064022D" w:rsidRDefault="0064022D" w:rsidP="00694731">
      <w:pPr>
        <w:widowControl w:val="0"/>
        <w:numPr>
          <w:ilvl w:val="0"/>
          <w:numId w:val="154"/>
        </w:numPr>
        <w:suppressAutoHyphens w:val="0"/>
        <w:autoSpaceDE w:val="0"/>
        <w:autoSpaceDN w:val="0"/>
        <w:spacing w:after="0"/>
        <w:ind w:left="284" w:right="-13" w:hanging="284"/>
        <w:contextualSpacing/>
        <w:rPr>
          <w:rFonts w:eastAsia="Calibri" w:cs="Times New Roman"/>
          <w:sz w:val="20"/>
          <w:szCs w:val="20"/>
          <w:lang w:eastAsia="en-US"/>
        </w:rPr>
      </w:pPr>
      <w:r w:rsidRPr="0064022D">
        <w:rPr>
          <w:rFonts w:eastAsia="Calibri" w:cs="Times New Roman"/>
          <w:sz w:val="20"/>
          <w:szCs w:val="20"/>
          <w:lang w:eastAsia="en-US"/>
        </w:rPr>
        <w:t xml:space="preserve">προσβασιμότητα στα πρωτογενή δεδομένα και τεκμηριωμένα </w:t>
      </w:r>
      <w:r w:rsidRPr="0064022D">
        <w:rPr>
          <w:rFonts w:eastAsia="Calibri" w:cs="Times New Roman"/>
          <w:sz w:val="20"/>
          <w:szCs w:val="20"/>
          <w:lang w:val="en-US" w:eastAsia="en-US"/>
        </w:rPr>
        <w:t>APIs</w:t>
      </w:r>
      <w:r w:rsidRPr="0064022D">
        <w:rPr>
          <w:rFonts w:eastAsia="Calibri" w:cs="Times New Roman"/>
          <w:sz w:val="20"/>
          <w:szCs w:val="20"/>
          <w:lang w:eastAsia="en-US"/>
        </w:rPr>
        <w:t xml:space="preserve"> ανά τομέα αστικών υπηρεσιών (όπως π.χ. οδοφωτισμό, στάθμευση, ασφάλεια, </w:t>
      </w:r>
      <w:r w:rsidRPr="0064022D">
        <w:rPr>
          <w:rFonts w:eastAsia="Calibri" w:cs="Times New Roman"/>
          <w:sz w:val="20"/>
          <w:szCs w:val="20"/>
          <w:lang w:val="en-US" w:eastAsia="en-US"/>
        </w:rPr>
        <w:t>WiFi</w:t>
      </w:r>
      <w:r w:rsidRPr="0064022D">
        <w:rPr>
          <w:rFonts w:eastAsia="Calibri" w:cs="Times New Roman"/>
          <w:sz w:val="20"/>
          <w:szCs w:val="20"/>
          <w:lang w:eastAsia="en-US"/>
        </w:rPr>
        <w:t>, δημόσιες συγκοινωνίες, απορρίμματα, περιβάλλον, κλπ).</w:t>
      </w:r>
    </w:p>
    <w:p w14:paraId="28E84E57"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Ενσωματωμένο κέντρο ελέγχου λειτουργίας (</w:t>
      </w:r>
      <w:r w:rsidRPr="0064022D">
        <w:rPr>
          <w:rFonts w:eastAsia="Calibri"/>
          <w:sz w:val="20"/>
          <w:szCs w:val="20"/>
          <w:lang w:val="en-US" w:eastAsia="en-US"/>
        </w:rPr>
        <w:t>Management</w:t>
      </w:r>
      <w:r w:rsidRPr="0064022D">
        <w:rPr>
          <w:rFonts w:eastAsia="Calibri"/>
          <w:sz w:val="20"/>
          <w:szCs w:val="20"/>
          <w:lang w:eastAsia="en-US"/>
        </w:rPr>
        <w:t xml:space="preserve"> </w:t>
      </w:r>
      <w:r w:rsidRPr="0064022D">
        <w:rPr>
          <w:rFonts w:eastAsia="Calibri"/>
          <w:sz w:val="20"/>
          <w:szCs w:val="20"/>
          <w:lang w:val="en-US" w:eastAsia="en-US"/>
        </w:rPr>
        <w:t>Console</w:t>
      </w:r>
      <w:r w:rsidRPr="0064022D">
        <w:rPr>
          <w:rFonts w:eastAsia="Calibri"/>
          <w:sz w:val="20"/>
          <w:szCs w:val="20"/>
          <w:lang w:eastAsia="en-US"/>
        </w:rPr>
        <w:t xml:space="preserve">) με χρήση Στατιστικών και </w:t>
      </w:r>
      <w:r w:rsidRPr="0064022D">
        <w:rPr>
          <w:rFonts w:eastAsia="Calibri"/>
          <w:sz w:val="20"/>
          <w:szCs w:val="20"/>
          <w:lang w:val="en-US" w:eastAsia="en-US"/>
        </w:rPr>
        <w:t>Dashboards</w:t>
      </w:r>
      <w:r w:rsidRPr="0064022D">
        <w:rPr>
          <w:rFonts w:eastAsia="Calibri"/>
          <w:sz w:val="20"/>
          <w:szCs w:val="20"/>
          <w:lang w:eastAsia="en-US"/>
        </w:rPr>
        <w:t>, όπου να αποτυπώνεται η συνολική εικόνα λειτουργίας κάθε ετερογενούς συστήματος στην ίδια</w:t>
      </w:r>
      <w:r w:rsidRPr="0064022D">
        <w:rPr>
          <w:rFonts w:eastAsia="Calibri"/>
          <w:spacing w:val="-23"/>
          <w:sz w:val="20"/>
          <w:szCs w:val="20"/>
          <w:lang w:eastAsia="en-US"/>
        </w:rPr>
        <w:t xml:space="preserve"> </w:t>
      </w:r>
      <w:r w:rsidRPr="0064022D">
        <w:rPr>
          <w:rFonts w:eastAsia="Calibri"/>
          <w:sz w:val="20"/>
          <w:szCs w:val="20"/>
          <w:lang w:eastAsia="en-US"/>
        </w:rPr>
        <w:t>οθόνη.</w:t>
      </w:r>
    </w:p>
    <w:p w14:paraId="731222F7"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 xml:space="preserve">Ολοκλήρωση του δικτυακού επιπέδου με αυτό των εφαρμογών </w:t>
      </w:r>
      <w:r w:rsidRPr="0064022D">
        <w:rPr>
          <w:rFonts w:eastAsia="Calibri"/>
          <w:sz w:val="20"/>
          <w:szCs w:val="20"/>
          <w:lang w:val="en-US" w:eastAsia="en-US"/>
        </w:rPr>
        <w:t>IOT</w:t>
      </w:r>
      <w:r w:rsidRPr="0064022D">
        <w:rPr>
          <w:rFonts w:eastAsia="Calibri"/>
          <w:sz w:val="20"/>
          <w:szCs w:val="20"/>
          <w:lang w:eastAsia="en-US"/>
        </w:rPr>
        <w:t>, προκειμένου να επιτυγχάνεται</w:t>
      </w:r>
      <w:r w:rsidRPr="0064022D">
        <w:rPr>
          <w:rFonts w:eastAsia="Calibri"/>
          <w:spacing w:val="-16"/>
          <w:sz w:val="20"/>
          <w:szCs w:val="20"/>
          <w:lang w:eastAsia="en-US"/>
        </w:rPr>
        <w:t xml:space="preserve"> </w:t>
      </w:r>
      <w:r w:rsidRPr="0064022D">
        <w:rPr>
          <w:rFonts w:eastAsia="Calibri"/>
          <w:sz w:val="20"/>
          <w:szCs w:val="20"/>
          <w:lang w:eastAsia="en-US"/>
        </w:rPr>
        <w:t>η</w:t>
      </w:r>
    </w:p>
    <w:p w14:paraId="19D442E3" w14:textId="77777777" w:rsidR="0064022D" w:rsidRPr="0064022D" w:rsidRDefault="0064022D" w:rsidP="00694731">
      <w:pPr>
        <w:widowControl w:val="0"/>
        <w:numPr>
          <w:ilvl w:val="0"/>
          <w:numId w:val="154"/>
        </w:numPr>
        <w:suppressAutoHyphens w:val="0"/>
        <w:autoSpaceDE w:val="0"/>
        <w:autoSpaceDN w:val="0"/>
        <w:spacing w:after="0"/>
        <w:ind w:left="284" w:right="-13" w:hanging="284"/>
        <w:contextualSpacing/>
        <w:rPr>
          <w:rFonts w:eastAsia="Calibri" w:cs="Times New Roman"/>
          <w:sz w:val="20"/>
          <w:szCs w:val="20"/>
          <w:lang w:eastAsia="en-US"/>
        </w:rPr>
      </w:pPr>
      <w:r w:rsidRPr="0064022D">
        <w:rPr>
          <w:rFonts w:eastAsia="Calibri" w:cs="Times New Roman"/>
          <w:sz w:val="20"/>
          <w:szCs w:val="20"/>
          <w:lang w:eastAsia="en-US"/>
        </w:rPr>
        <w:t xml:space="preserve">συσχέτιση των ειδοποιήσεων και σφαλμάτων που προέρχονται από το δικτυακό επίπεδο, με ειδοποιήσεις και σφάλματα που προέρχονται από τις εφαρμογές </w:t>
      </w:r>
      <w:r w:rsidRPr="0064022D">
        <w:rPr>
          <w:rFonts w:eastAsia="Calibri" w:cs="Times New Roman"/>
          <w:sz w:val="20"/>
          <w:szCs w:val="20"/>
          <w:lang w:val="en-US" w:eastAsia="en-US"/>
        </w:rPr>
        <w:t>IOT</w:t>
      </w:r>
      <w:r w:rsidRPr="0064022D">
        <w:rPr>
          <w:rFonts w:eastAsia="Calibri" w:cs="Times New Roman"/>
          <w:sz w:val="20"/>
          <w:szCs w:val="20"/>
          <w:lang w:eastAsia="en-US"/>
        </w:rPr>
        <w:t xml:space="preserve">. Για παράδειγμα η πλατφόρμα </w:t>
      </w:r>
      <w:r w:rsidRPr="0064022D">
        <w:rPr>
          <w:rFonts w:eastAsia="Calibri" w:cs="Times New Roman"/>
          <w:sz w:val="20"/>
          <w:szCs w:val="20"/>
          <w:lang w:val="en-US" w:eastAsia="en-US"/>
        </w:rPr>
        <w:t>IoT</w:t>
      </w:r>
      <w:r w:rsidRPr="0064022D">
        <w:rPr>
          <w:rFonts w:eastAsia="Calibri" w:cs="Times New Roman"/>
          <w:sz w:val="20"/>
          <w:szCs w:val="20"/>
          <w:lang w:eastAsia="en-US"/>
        </w:rPr>
        <w:t xml:space="preserve"> Μ</w:t>
      </w:r>
      <w:r w:rsidRPr="0064022D">
        <w:rPr>
          <w:rFonts w:eastAsia="Calibri" w:cs="Times New Roman"/>
          <w:sz w:val="20"/>
          <w:szCs w:val="20"/>
          <w:lang w:val="en-US" w:eastAsia="en-US"/>
        </w:rPr>
        <w:t>iddleware</w:t>
      </w:r>
    </w:p>
    <w:p w14:paraId="7F16BA54" w14:textId="77777777" w:rsidR="0064022D" w:rsidRPr="0064022D" w:rsidRDefault="0064022D" w:rsidP="00694731">
      <w:pPr>
        <w:widowControl w:val="0"/>
        <w:numPr>
          <w:ilvl w:val="0"/>
          <w:numId w:val="154"/>
        </w:numPr>
        <w:suppressAutoHyphens w:val="0"/>
        <w:autoSpaceDE w:val="0"/>
        <w:autoSpaceDN w:val="0"/>
        <w:spacing w:after="0"/>
        <w:ind w:left="284" w:right="-13" w:hanging="284"/>
        <w:contextualSpacing/>
        <w:rPr>
          <w:rFonts w:eastAsia="Calibri" w:cs="Times New Roman"/>
          <w:sz w:val="20"/>
          <w:szCs w:val="20"/>
          <w:lang w:eastAsia="en-US"/>
        </w:rPr>
      </w:pPr>
      <w:r w:rsidRPr="0064022D">
        <w:rPr>
          <w:rFonts w:eastAsia="Calibri" w:cs="Times New Roman"/>
          <w:sz w:val="20"/>
          <w:szCs w:val="20"/>
          <w:lang w:eastAsia="en-US"/>
        </w:rPr>
        <w:t xml:space="preserve">πρέπει να είναι σε θέση να αναγνωρίζει ότι ένα σφάλμα σύνδεσης σε συγκεκριμένο τμήμα του δικτύου σχετίζεται με την αδυναμία ενός </w:t>
      </w:r>
      <w:r w:rsidRPr="0064022D">
        <w:rPr>
          <w:rFonts w:eastAsia="Calibri" w:cs="Times New Roman"/>
          <w:sz w:val="20"/>
          <w:szCs w:val="20"/>
          <w:lang w:val="en-US" w:eastAsia="en-US"/>
        </w:rPr>
        <w:t>IOT</w:t>
      </w:r>
      <w:r w:rsidRPr="0064022D">
        <w:rPr>
          <w:rFonts w:eastAsia="Calibri" w:cs="Times New Roman"/>
          <w:sz w:val="20"/>
          <w:szCs w:val="20"/>
          <w:lang w:eastAsia="en-US"/>
        </w:rPr>
        <w:t xml:space="preserve"> συμβάντος να φθάσει στο κέντρο ελέγχου λειτουργίας.</w:t>
      </w:r>
    </w:p>
    <w:p w14:paraId="25F72DBD" w14:textId="77777777" w:rsidR="0064022D" w:rsidRPr="0064022D" w:rsidRDefault="0064022D" w:rsidP="00694731">
      <w:pPr>
        <w:widowControl w:val="0"/>
        <w:numPr>
          <w:ilvl w:val="0"/>
          <w:numId w:val="154"/>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Αποδεδειγμένη ολοκλήρωση με εργαλείο τηλεσυνεργασίας, έτσι ώστε να είναι δυνατόν σε</w:t>
      </w:r>
      <w:r w:rsidRPr="0064022D">
        <w:rPr>
          <w:rFonts w:eastAsia="Calibri"/>
          <w:spacing w:val="-24"/>
          <w:sz w:val="20"/>
          <w:szCs w:val="20"/>
          <w:lang w:eastAsia="en-US"/>
        </w:rPr>
        <w:t xml:space="preserve"> </w:t>
      </w:r>
      <w:r w:rsidRPr="0064022D">
        <w:rPr>
          <w:rFonts w:eastAsia="Calibri"/>
          <w:sz w:val="20"/>
          <w:szCs w:val="20"/>
          <w:lang w:eastAsia="en-US"/>
        </w:rPr>
        <w:t>περίπτωση</w:t>
      </w:r>
    </w:p>
    <w:p w14:paraId="16A28401" w14:textId="77777777" w:rsidR="0064022D" w:rsidRPr="0064022D" w:rsidRDefault="0064022D" w:rsidP="00694731">
      <w:pPr>
        <w:widowControl w:val="0"/>
        <w:numPr>
          <w:ilvl w:val="0"/>
          <w:numId w:val="154"/>
        </w:numPr>
        <w:suppressAutoHyphens w:val="0"/>
        <w:autoSpaceDE w:val="0"/>
        <w:autoSpaceDN w:val="0"/>
        <w:spacing w:after="0"/>
        <w:ind w:left="284" w:right="-13" w:hanging="284"/>
        <w:contextualSpacing/>
        <w:rPr>
          <w:rFonts w:eastAsia="Calibri" w:cs="Times New Roman"/>
          <w:sz w:val="20"/>
          <w:szCs w:val="20"/>
          <w:lang w:eastAsia="en-US"/>
        </w:rPr>
      </w:pPr>
      <w:r w:rsidRPr="0064022D">
        <w:rPr>
          <w:rFonts w:eastAsia="Calibri" w:cs="Times New Roman"/>
          <w:sz w:val="20"/>
          <w:szCs w:val="20"/>
          <w:lang w:eastAsia="en-US"/>
        </w:rPr>
        <w:t xml:space="preserve">έκτακτης ανάγκης ή ενός προκαθορισμένου συμβάντος, να συγκεντρωθούν τα αρμόδια πρόσωπα για την αντιμετώπιση του συμβάντος αυτού, λαμβάνοντας αυτόματες ειδοποιήσεις μέσω τηλεφωνικών κλήσεων ή </w:t>
      </w:r>
      <w:r w:rsidRPr="0064022D">
        <w:rPr>
          <w:rFonts w:eastAsia="Calibri" w:cs="Times New Roman"/>
          <w:sz w:val="20"/>
          <w:szCs w:val="20"/>
          <w:lang w:val="en-US" w:eastAsia="en-US"/>
        </w:rPr>
        <w:t>SMS</w:t>
      </w:r>
      <w:r w:rsidRPr="0064022D">
        <w:rPr>
          <w:rFonts w:eastAsia="Calibri" w:cs="Times New Roman"/>
          <w:sz w:val="20"/>
          <w:szCs w:val="20"/>
          <w:lang w:eastAsia="en-US"/>
        </w:rPr>
        <w:t>.</w:t>
      </w:r>
    </w:p>
    <w:p w14:paraId="73AED3C1" w14:textId="77777777" w:rsidR="0064022D" w:rsidRPr="0064022D" w:rsidRDefault="0064022D" w:rsidP="00694731">
      <w:pPr>
        <w:widowControl w:val="0"/>
        <w:numPr>
          <w:ilvl w:val="0"/>
          <w:numId w:val="155"/>
        </w:numPr>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Να συμμορφώνεται με τον Ευρωπαϊκό Κανονισμό για την ασφάλεια των δεδομένων</w:t>
      </w:r>
      <w:r w:rsidRPr="0064022D">
        <w:rPr>
          <w:rFonts w:eastAsia="Calibri"/>
          <w:spacing w:val="-14"/>
          <w:sz w:val="20"/>
          <w:szCs w:val="20"/>
          <w:lang w:eastAsia="en-US"/>
        </w:rPr>
        <w:t xml:space="preserve"> </w:t>
      </w:r>
      <w:r w:rsidRPr="0064022D">
        <w:rPr>
          <w:rFonts w:eastAsia="Calibri"/>
          <w:sz w:val="20"/>
          <w:szCs w:val="20"/>
          <w:lang w:val="en-US" w:eastAsia="en-US"/>
        </w:rPr>
        <w:t>GDPR</w:t>
      </w:r>
      <w:r w:rsidRPr="0064022D">
        <w:rPr>
          <w:rFonts w:eastAsia="Calibri"/>
          <w:sz w:val="20"/>
          <w:szCs w:val="20"/>
          <w:lang w:eastAsia="en-US"/>
        </w:rPr>
        <w:t>.</w:t>
      </w:r>
    </w:p>
    <w:p w14:paraId="14FE9890" w14:textId="77777777" w:rsidR="0064022D" w:rsidRPr="0064022D" w:rsidRDefault="0064022D" w:rsidP="0064022D">
      <w:pPr>
        <w:widowControl w:val="0"/>
        <w:suppressAutoHyphens w:val="0"/>
        <w:autoSpaceDE w:val="0"/>
        <w:autoSpaceDN w:val="0"/>
        <w:spacing w:after="0"/>
        <w:ind w:right="-13"/>
        <w:outlineLvl w:val="2"/>
        <w:rPr>
          <w:rFonts w:eastAsia="Calibri"/>
          <w:b/>
          <w:bCs/>
          <w:sz w:val="20"/>
          <w:szCs w:val="20"/>
          <w:lang w:eastAsia="en-US"/>
        </w:rPr>
      </w:pPr>
      <w:r w:rsidRPr="0064022D">
        <w:rPr>
          <w:rFonts w:ascii="Times New Roman" w:eastAsia="Calibri" w:hAnsi="Times New Roman"/>
          <w:bCs/>
          <w:spacing w:val="-56"/>
          <w:sz w:val="20"/>
          <w:szCs w:val="20"/>
          <w:u w:val="single"/>
          <w:lang w:eastAsia="en-US"/>
        </w:rPr>
        <w:t xml:space="preserve"> </w:t>
      </w:r>
      <w:bookmarkStart w:id="301" w:name="_Toc102554451"/>
      <w:bookmarkStart w:id="302" w:name="_Toc102554675"/>
      <w:bookmarkStart w:id="303" w:name="_Toc110332589"/>
      <w:r w:rsidRPr="0064022D">
        <w:rPr>
          <w:rFonts w:eastAsia="Calibri"/>
          <w:b/>
          <w:bCs/>
          <w:sz w:val="20"/>
          <w:szCs w:val="20"/>
          <w:u w:val="single"/>
          <w:lang w:eastAsia="en-US"/>
        </w:rPr>
        <w:t>Β. Συνοπτική περιγραφή βασικών εφαρμογών συνδεδεμένων στην ενιαία πλατφόρμα διαχείρισης:</w:t>
      </w:r>
      <w:bookmarkEnd w:id="301"/>
      <w:bookmarkEnd w:id="302"/>
      <w:bookmarkEnd w:id="303"/>
    </w:p>
    <w:p w14:paraId="062F9320"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sz w:val="20"/>
          <w:szCs w:val="20"/>
          <w:lang w:eastAsia="en-US"/>
        </w:rPr>
        <w:t>Οι ελάχιστες υπηρεσίες “</w:t>
      </w:r>
      <w:r w:rsidRPr="0064022D">
        <w:rPr>
          <w:rFonts w:eastAsia="Calibri"/>
          <w:sz w:val="20"/>
          <w:szCs w:val="20"/>
          <w:lang w:val="en-US" w:eastAsia="en-US"/>
        </w:rPr>
        <w:t>Smart</w:t>
      </w:r>
      <w:r w:rsidRPr="0064022D">
        <w:rPr>
          <w:rFonts w:eastAsia="Calibri"/>
          <w:sz w:val="20"/>
          <w:szCs w:val="20"/>
          <w:lang w:eastAsia="en-US"/>
        </w:rPr>
        <w:t xml:space="preserve"> </w:t>
      </w:r>
      <w:r w:rsidRPr="0064022D">
        <w:rPr>
          <w:rFonts w:eastAsia="Calibri"/>
          <w:sz w:val="20"/>
          <w:szCs w:val="20"/>
          <w:lang w:val="en-US" w:eastAsia="en-US"/>
        </w:rPr>
        <w:t>Cities</w:t>
      </w:r>
      <w:r w:rsidRPr="0064022D">
        <w:rPr>
          <w:rFonts w:eastAsia="Calibri"/>
          <w:sz w:val="20"/>
          <w:szCs w:val="20"/>
          <w:lang w:eastAsia="en-US"/>
        </w:rPr>
        <w:t>”, ορίζονται ως εξής :</w:t>
      </w:r>
    </w:p>
    <w:p w14:paraId="6A2BD8B0"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sz w:val="20"/>
          <w:szCs w:val="20"/>
          <w:lang w:eastAsia="en-US"/>
        </w:rPr>
        <w:t xml:space="preserve">Σημεία Ελεύθερης Πρόσβασης Wi-Fi : θα δημιουργηθούν σημεία ασύρματης πρόσβασης Wi-Fi, όπου και θα μπορεί να παρέχεται δωρεάν πρόσβαση </w:t>
      </w:r>
      <w:r w:rsidRPr="0064022D">
        <w:rPr>
          <w:rFonts w:eastAsia="Calibri"/>
          <w:sz w:val="20"/>
          <w:szCs w:val="20"/>
          <w:lang w:val="en-US" w:eastAsia="en-US"/>
        </w:rPr>
        <w:t>Wi</w:t>
      </w:r>
      <w:r w:rsidRPr="0064022D">
        <w:rPr>
          <w:rFonts w:eastAsia="Calibri"/>
          <w:sz w:val="20"/>
          <w:szCs w:val="20"/>
          <w:lang w:eastAsia="en-US"/>
        </w:rPr>
        <w:t>-</w:t>
      </w:r>
      <w:r w:rsidRPr="0064022D">
        <w:rPr>
          <w:rFonts w:eastAsia="Calibri"/>
          <w:sz w:val="20"/>
          <w:szCs w:val="20"/>
          <w:lang w:val="en-US" w:eastAsia="en-US"/>
        </w:rPr>
        <w:t>Fi</w:t>
      </w:r>
      <w:r w:rsidRPr="0064022D">
        <w:rPr>
          <w:rFonts w:eastAsia="Calibri"/>
          <w:sz w:val="20"/>
          <w:szCs w:val="20"/>
          <w:lang w:eastAsia="en-US"/>
        </w:rPr>
        <w:t xml:space="preserve"> στο κοινό (</w:t>
      </w:r>
      <w:r w:rsidRPr="0064022D">
        <w:rPr>
          <w:rFonts w:eastAsia="Calibri"/>
          <w:sz w:val="20"/>
          <w:szCs w:val="20"/>
          <w:lang w:val="en-US" w:eastAsia="en-US"/>
        </w:rPr>
        <w:t>Public</w:t>
      </w:r>
      <w:r w:rsidRPr="0064022D">
        <w:rPr>
          <w:rFonts w:eastAsia="Calibri"/>
          <w:sz w:val="20"/>
          <w:szCs w:val="20"/>
          <w:lang w:eastAsia="en-US"/>
        </w:rPr>
        <w:t xml:space="preserve"> </w:t>
      </w:r>
      <w:r w:rsidRPr="0064022D">
        <w:rPr>
          <w:rFonts w:eastAsia="Calibri"/>
          <w:sz w:val="20"/>
          <w:szCs w:val="20"/>
          <w:lang w:val="en-US" w:eastAsia="en-US"/>
        </w:rPr>
        <w:t>Wi</w:t>
      </w:r>
      <w:r w:rsidRPr="0064022D">
        <w:rPr>
          <w:rFonts w:eastAsia="Calibri"/>
          <w:sz w:val="20"/>
          <w:szCs w:val="20"/>
          <w:lang w:eastAsia="en-US"/>
        </w:rPr>
        <w:t>-</w:t>
      </w:r>
      <w:r w:rsidRPr="0064022D">
        <w:rPr>
          <w:rFonts w:eastAsia="Calibri"/>
          <w:sz w:val="20"/>
          <w:szCs w:val="20"/>
          <w:lang w:val="en-US" w:eastAsia="en-US"/>
        </w:rPr>
        <w:t>Fi</w:t>
      </w:r>
      <w:r w:rsidRPr="0064022D">
        <w:rPr>
          <w:rFonts w:eastAsia="Calibri"/>
          <w:sz w:val="20"/>
          <w:szCs w:val="20"/>
          <w:lang w:eastAsia="en-US"/>
        </w:rPr>
        <w:t>).</w:t>
      </w:r>
    </w:p>
    <w:p w14:paraId="2F24BC45"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sz w:val="20"/>
          <w:szCs w:val="20"/>
          <w:lang w:eastAsia="en-US"/>
        </w:rPr>
        <w:t xml:space="preserve">Ο κάθε Οικονομικός Φορέας θα επιλέξει, κατ ελάχιστον </w:t>
      </w:r>
      <w:r w:rsidRPr="0064022D">
        <w:rPr>
          <w:rFonts w:eastAsia="Calibri"/>
          <w:b/>
          <w:sz w:val="20"/>
          <w:szCs w:val="20"/>
          <w:lang w:eastAsia="en-US"/>
        </w:rPr>
        <w:t xml:space="preserve">(10) σημεία, τα οποία θα μετατραπούν σε </w:t>
      </w:r>
      <w:r w:rsidRPr="0064022D">
        <w:rPr>
          <w:rFonts w:eastAsia="Calibri"/>
          <w:b/>
          <w:sz w:val="20"/>
          <w:szCs w:val="20"/>
          <w:lang w:val="en-US" w:eastAsia="en-US"/>
        </w:rPr>
        <w:t>Wi</w:t>
      </w:r>
      <w:r w:rsidRPr="0064022D">
        <w:rPr>
          <w:rFonts w:eastAsia="Calibri"/>
          <w:b/>
          <w:sz w:val="20"/>
          <w:szCs w:val="20"/>
          <w:lang w:eastAsia="en-US"/>
        </w:rPr>
        <w:t>-</w:t>
      </w:r>
      <w:r w:rsidRPr="0064022D">
        <w:rPr>
          <w:rFonts w:eastAsia="Calibri"/>
          <w:b/>
          <w:sz w:val="20"/>
          <w:szCs w:val="20"/>
          <w:lang w:val="en-US" w:eastAsia="en-US"/>
        </w:rPr>
        <w:t>Fi</w:t>
      </w:r>
      <w:r w:rsidRPr="0064022D">
        <w:rPr>
          <w:rFonts w:eastAsia="Calibri"/>
          <w:b/>
          <w:sz w:val="20"/>
          <w:szCs w:val="20"/>
          <w:lang w:eastAsia="en-US"/>
        </w:rPr>
        <w:t xml:space="preserve"> σημεία πρόσβασης καθώς επίσης για την παροχή </w:t>
      </w:r>
      <w:r w:rsidRPr="0064022D">
        <w:rPr>
          <w:rFonts w:eastAsia="Calibri"/>
          <w:b/>
          <w:sz w:val="20"/>
          <w:szCs w:val="20"/>
          <w:lang w:val="en-US" w:eastAsia="en-US"/>
        </w:rPr>
        <w:t>internet</w:t>
      </w:r>
      <w:r w:rsidRPr="0064022D">
        <w:rPr>
          <w:rFonts w:eastAsia="Calibri"/>
          <w:b/>
          <w:sz w:val="20"/>
          <w:szCs w:val="20"/>
          <w:lang w:eastAsia="en-US"/>
        </w:rPr>
        <w:t xml:space="preserve"> </w:t>
      </w:r>
      <w:r w:rsidRPr="0064022D">
        <w:rPr>
          <w:rFonts w:eastAsia="Calibri"/>
          <w:b/>
          <w:sz w:val="20"/>
          <w:szCs w:val="20"/>
          <w:lang w:val="en-US" w:eastAsia="en-US"/>
        </w:rPr>
        <w:t>feed</w:t>
      </w:r>
      <w:r w:rsidRPr="0064022D">
        <w:rPr>
          <w:rFonts w:eastAsia="Calibri"/>
          <w:b/>
          <w:sz w:val="20"/>
          <w:szCs w:val="20"/>
          <w:lang w:eastAsia="en-US"/>
        </w:rPr>
        <w:t xml:space="preserve"> για τουλάχιστον 3 χρόνια. </w:t>
      </w:r>
      <w:r w:rsidRPr="0064022D">
        <w:rPr>
          <w:rFonts w:eastAsia="Calibri"/>
          <w:sz w:val="20"/>
          <w:szCs w:val="20"/>
          <w:lang w:eastAsia="en-US"/>
        </w:rPr>
        <w:t>Συγκεκριμένα:</w:t>
      </w:r>
    </w:p>
    <w:p w14:paraId="2F575EDC"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val="en-US" w:eastAsia="en-US"/>
        </w:rPr>
        <w:t>To</w:t>
      </w:r>
      <w:r w:rsidRPr="0064022D">
        <w:rPr>
          <w:rFonts w:eastAsia="Calibri"/>
          <w:sz w:val="20"/>
          <w:szCs w:val="20"/>
          <w:lang w:eastAsia="en-US"/>
        </w:rPr>
        <w:t xml:space="preserve"> ασύρματο δίκτυο πρέπει να είναι εξωτερικού χώρου, ανθεκτικό σε αντίξοες καιρικές συνθήκες και ελεγχόμενο από εφαρμογές νέφους (</w:t>
      </w:r>
      <w:r w:rsidRPr="0064022D">
        <w:rPr>
          <w:rFonts w:eastAsia="Calibri"/>
          <w:sz w:val="20"/>
          <w:szCs w:val="20"/>
          <w:lang w:val="en-US" w:eastAsia="en-US"/>
        </w:rPr>
        <w:t>Cloud</w:t>
      </w:r>
      <w:r w:rsidRPr="0064022D">
        <w:rPr>
          <w:rFonts w:eastAsia="Calibri"/>
          <w:sz w:val="20"/>
          <w:szCs w:val="20"/>
          <w:lang w:eastAsia="en-US"/>
        </w:rPr>
        <w:t xml:space="preserve"> </w:t>
      </w:r>
      <w:r w:rsidRPr="0064022D">
        <w:rPr>
          <w:rFonts w:eastAsia="Calibri"/>
          <w:sz w:val="20"/>
          <w:szCs w:val="20"/>
          <w:lang w:val="en-US" w:eastAsia="en-US"/>
        </w:rPr>
        <w:t>Controller</w:t>
      </w:r>
      <w:r w:rsidRPr="0064022D">
        <w:rPr>
          <w:rFonts w:eastAsia="Calibri"/>
          <w:sz w:val="20"/>
          <w:szCs w:val="20"/>
          <w:lang w:eastAsia="en-US"/>
        </w:rPr>
        <w:t>) για ευελιξία διαχείρισης, αξιοπιστία διασύνδεσης και ύψιστη ασφάλεια.</w:t>
      </w:r>
    </w:p>
    <w:p w14:paraId="45DEF5D0"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Πρέπει να παρέχει αδιάλειπτα (24</w:t>
      </w:r>
      <w:r w:rsidRPr="0064022D">
        <w:rPr>
          <w:rFonts w:eastAsia="Calibri"/>
          <w:sz w:val="20"/>
          <w:szCs w:val="20"/>
          <w:lang w:val="en-US" w:eastAsia="en-US"/>
        </w:rPr>
        <w:t>x</w:t>
      </w:r>
      <w:r w:rsidRPr="0064022D">
        <w:rPr>
          <w:rFonts w:eastAsia="Calibri"/>
          <w:sz w:val="20"/>
          <w:szCs w:val="20"/>
          <w:lang w:eastAsia="en-US"/>
        </w:rPr>
        <w:t>7) και σε πραγματικό χρόνο πληροφορίες και ειδοποιήσεις (</w:t>
      </w:r>
      <w:r w:rsidRPr="0064022D">
        <w:rPr>
          <w:rFonts w:eastAsia="Calibri"/>
          <w:sz w:val="20"/>
          <w:szCs w:val="20"/>
          <w:lang w:val="en-US" w:eastAsia="en-US"/>
        </w:rPr>
        <w:t>alerts</w:t>
      </w:r>
      <w:r w:rsidRPr="0064022D">
        <w:rPr>
          <w:rFonts w:eastAsia="Calibri"/>
          <w:sz w:val="20"/>
          <w:szCs w:val="20"/>
          <w:lang w:eastAsia="en-US"/>
        </w:rPr>
        <w:t>) για τυχόν δυσλειτουργίες που παρουσιάζονται, ενώ πρέπει να παρέχεται και η δυνατότητα άμεσης επιδιόρθωσης με τη χρήση εργαλείων εξ’ αποστάσεως επιδιόρθωσης που εξασφαλίζει η αρχιτεκτονική</w:t>
      </w:r>
      <w:r w:rsidRPr="0064022D">
        <w:rPr>
          <w:rFonts w:eastAsia="Calibri"/>
          <w:spacing w:val="-9"/>
          <w:sz w:val="20"/>
          <w:szCs w:val="20"/>
          <w:lang w:eastAsia="en-US"/>
        </w:rPr>
        <w:t xml:space="preserve"> </w:t>
      </w:r>
      <w:r w:rsidRPr="0064022D">
        <w:rPr>
          <w:rFonts w:eastAsia="Calibri"/>
          <w:sz w:val="20"/>
          <w:szCs w:val="20"/>
          <w:lang w:val="en-US" w:eastAsia="en-US"/>
        </w:rPr>
        <w:t>cloud</w:t>
      </w:r>
      <w:r w:rsidRPr="0064022D">
        <w:rPr>
          <w:rFonts w:eastAsia="Calibri"/>
          <w:sz w:val="20"/>
          <w:szCs w:val="20"/>
          <w:lang w:eastAsia="en-US"/>
        </w:rPr>
        <w:t>.</w:t>
      </w:r>
    </w:p>
    <w:p w14:paraId="158908E1"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Το λογισμικό λειτουργίας του δικτύου να διατηρείται πάντα ενημερωμένο, εξασφαλίζοντας μέγιστη ασφάλεια και δυναμική προσαρμογή έναντι</w:t>
      </w:r>
      <w:r w:rsidRPr="0064022D">
        <w:rPr>
          <w:rFonts w:eastAsia="Calibri"/>
          <w:spacing w:val="-8"/>
          <w:sz w:val="20"/>
          <w:szCs w:val="20"/>
          <w:lang w:eastAsia="en-US"/>
        </w:rPr>
        <w:t xml:space="preserve"> </w:t>
      </w:r>
      <w:r w:rsidRPr="0064022D">
        <w:rPr>
          <w:rFonts w:eastAsia="Calibri"/>
          <w:sz w:val="20"/>
          <w:szCs w:val="20"/>
          <w:lang w:eastAsia="en-US"/>
        </w:rPr>
        <w:t>απειλών.</w:t>
      </w:r>
    </w:p>
    <w:p w14:paraId="45264AD2"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 xml:space="preserve">Πρέπει επίσης να παρέχει έτοιμη σελίδα αρχικής σύνδεσης </w:t>
      </w:r>
      <w:r w:rsidRPr="0064022D">
        <w:rPr>
          <w:rFonts w:eastAsia="Calibri"/>
          <w:spacing w:val="4"/>
          <w:sz w:val="20"/>
          <w:szCs w:val="20"/>
          <w:lang w:eastAsia="en-US"/>
        </w:rPr>
        <w:t>(</w:t>
      </w:r>
      <w:r w:rsidRPr="0064022D">
        <w:rPr>
          <w:rFonts w:eastAsia="Calibri"/>
          <w:spacing w:val="4"/>
          <w:sz w:val="20"/>
          <w:szCs w:val="20"/>
          <w:lang w:val="en-US" w:eastAsia="en-US"/>
        </w:rPr>
        <w:t>Splash</w:t>
      </w:r>
      <w:r w:rsidRPr="0064022D">
        <w:rPr>
          <w:rFonts w:eastAsia="Calibri"/>
          <w:spacing w:val="4"/>
          <w:sz w:val="20"/>
          <w:szCs w:val="20"/>
          <w:lang w:eastAsia="en-US"/>
        </w:rPr>
        <w:t xml:space="preserve"> </w:t>
      </w:r>
      <w:r w:rsidRPr="0064022D">
        <w:rPr>
          <w:rFonts w:eastAsia="Calibri"/>
          <w:sz w:val="20"/>
          <w:szCs w:val="20"/>
          <w:lang w:val="en-US" w:eastAsia="en-US"/>
        </w:rPr>
        <w:t>Page</w:t>
      </w:r>
      <w:r w:rsidRPr="0064022D">
        <w:rPr>
          <w:rFonts w:eastAsia="Calibri"/>
          <w:sz w:val="20"/>
          <w:szCs w:val="20"/>
          <w:lang w:eastAsia="en-US"/>
        </w:rPr>
        <w:t xml:space="preserve">) με </w:t>
      </w:r>
      <w:r w:rsidRPr="0064022D">
        <w:rPr>
          <w:rFonts w:eastAsia="Calibri"/>
          <w:spacing w:val="2"/>
          <w:sz w:val="20"/>
          <w:szCs w:val="20"/>
          <w:lang w:eastAsia="en-US"/>
        </w:rPr>
        <w:t xml:space="preserve">δυνατότητα </w:t>
      </w:r>
      <w:r w:rsidRPr="0064022D">
        <w:rPr>
          <w:rFonts w:eastAsia="Calibri"/>
          <w:sz w:val="20"/>
          <w:szCs w:val="20"/>
          <w:lang w:eastAsia="en-US"/>
        </w:rPr>
        <w:t xml:space="preserve">διασύνδεσης </w:t>
      </w:r>
      <w:r w:rsidRPr="0064022D">
        <w:rPr>
          <w:rFonts w:eastAsia="Calibri"/>
          <w:spacing w:val="2"/>
          <w:sz w:val="20"/>
          <w:szCs w:val="20"/>
          <w:lang w:eastAsia="en-US"/>
        </w:rPr>
        <w:t xml:space="preserve">από </w:t>
      </w:r>
      <w:r w:rsidRPr="0064022D">
        <w:rPr>
          <w:rFonts w:eastAsia="Calibri"/>
          <w:sz w:val="20"/>
          <w:szCs w:val="20"/>
          <w:lang w:eastAsia="en-US"/>
        </w:rPr>
        <w:t>προφίλ κοινωνικών</w:t>
      </w:r>
      <w:r w:rsidRPr="0064022D">
        <w:rPr>
          <w:rFonts w:eastAsia="Calibri"/>
          <w:spacing w:val="9"/>
          <w:sz w:val="20"/>
          <w:szCs w:val="20"/>
          <w:lang w:eastAsia="en-US"/>
        </w:rPr>
        <w:t xml:space="preserve"> </w:t>
      </w:r>
      <w:r w:rsidRPr="0064022D">
        <w:rPr>
          <w:rFonts w:eastAsia="Calibri"/>
          <w:sz w:val="20"/>
          <w:szCs w:val="20"/>
          <w:lang w:eastAsia="en-US"/>
        </w:rPr>
        <w:t>δικτύων.</w:t>
      </w:r>
    </w:p>
    <w:p w14:paraId="69114522"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rPr>
          <w:rFonts w:eastAsia="Calibri"/>
          <w:sz w:val="20"/>
          <w:szCs w:val="20"/>
          <w:lang w:eastAsia="en-US"/>
        </w:rPr>
      </w:pPr>
      <w:r w:rsidRPr="0064022D">
        <w:rPr>
          <w:rFonts w:eastAsia="Calibri"/>
          <w:sz w:val="20"/>
          <w:szCs w:val="20"/>
          <w:lang w:eastAsia="en-US"/>
        </w:rPr>
        <w:t>Τέλος το ασύρματο δίκτυο πρέπει να είναι υποστηρίζει προηγμένες στατιστικές αναλύσεις χρήσης (</w:t>
      </w:r>
      <w:r w:rsidRPr="0064022D">
        <w:rPr>
          <w:rFonts w:eastAsia="Calibri"/>
          <w:sz w:val="20"/>
          <w:szCs w:val="20"/>
          <w:lang w:val="en-US" w:eastAsia="en-US"/>
        </w:rPr>
        <w:t>Advanced</w:t>
      </w:r>
      <w:r w:rsidRPr="0064022D">
        <w:rPr>
          <w:rFonts w:eastAsia="Calibri"/>
          <w:sz w:val="20"/>
          <w:szCs w:val="20"/>
          <w:lang w:eastAsia="en-US"/>
        </w:rPr>
        <w:t xml:space="preserve"> </w:t>
      </w:r>
      <w:r w:rsidRPr="0064022D">
        <w:rPr>
          <w:rFonts w:eastAsia="Calibri"/>
          <w:sz w:val="20"/>
          <w:szCs w:val="20"/>
          <w:lang w:val="en-US" w:eastAsia="en-US"/>
        </w:rPr>
        <w:t>Analytics</w:t>
      </w:r>
      <w:r w:rsidRPr="0064022D">
        <w:rPr>
          <w:rFonts w:eastAsia="Calibri"/>
          <w:sz w:val="20"/>
          <w:szCs w:val="20"/>
          <w:lang w:eastAsia="en-US"/>
        </w:rPr>
        <w:t>). Με δυνατότητες σε βάθος ανάλυσης των λεπτομερειών χρήσης του δικτύου, όπως για παράδειγμα λεπτομερείς αναλύσεις κίνησης δεδομένων (</w:t>
      </w:r>
      <w:r w:rsidRPr="0064022D">
        <w:rPr>
          <w:rFonts w:eastAsia="Calibri"/>
          <w:sz w:val="20"/>
          <w:szCs w:val="20"/>
          <w:lang w:val="en-US" w:eastAsia="en-US"/>
        </w:rPr>
        <w:t>Data</w:t>
      </w:r>
      <w:r w:rsidRPr="0064022D">
        <w:rPr>
          <w:rFonts w:eastAsia="Calibri"/>
          <w:sz w:val="20"/>
          <w:szCs w:val="20"/>
          <w:lang w:eastAsia="en-US"/>
        </w:rPr>
        <w:t xml:space="preserve"> </w:t>
      </w:r>
      <w:r w:rsidRPr="0064022D">
        <w:rPr>
          <w:rFonts w:eastAsia="Calibri"/>
          <w:sz w:val="20"/>
          <w:szCs w:val="20"/>
          <w:lang w:val="en-US" w:eastAsia="en-US"/>
        </w:rPr>
        <w:t>Traffic</w:t>
      </w:r>
      <w:r w:rsidRPr="0064022D">
        <w:rPr>
          <w:rFonts w:eastAsia="Calibri"/>
          <w:sz w:val="20"/>
          <w:szCs w:val="20"/>
          <w:lang w:eastAsia="en-US"/>
        </w:rPr>
        <w:t xml:space="preserve"> </w:t>
      </w:r>
      <w:r w:rsidRPr="0064022D">
        <w:rPr>
          <w:rFonts w:eastAsia="Calibri"/>
          <w:sz w:val="20"/>
          <w:szCs w:val="20"/>
          <w:lang w:val="en-US" w:eastAsia="en-US"/>
        </w:rPr>
        <w:t>Analysis</w:t>
      </w:r>
      <w:r w:rsidRPr="0064022D">
        <w:rPr>
          <w:rFonts w:eastAsia="Calibri"/>
          <w:sz w:val="20"/>
          <w:szCs w:val="20"/>
          <w:lang w:eastAsia="en-US"/>
        </w:rPr>
        <w:t xml:space="preserve"> </w:t>
      </w:r>
      <w:r w:rsidRPr="0064022D">
        <w:rPr>
          <w:rFonts w:eastAsia="Calibri"/>
          <w:sz w:val="20"/>
          <w:szCs w:val="20"/>
          <w:lang w:val="en-US" w:eastAsia="en-US"/>
        </w:rPr>
        <w:t>Drill</w:t>
      </w:r>
      <w:r w:rsidRPr="0064022D">
        <w:rPr>
          <w:rFonts w:eastAsia="Calibri"/>
          <w:sz w:val="20"/>
          <w:szCs w:val="20"/>
          <w:lang w:eastAsia="en-US"/>
        </w:rPr>
        <w:t xml:space="preserve"> </w:t>
      </w:r>
      <w:r w:rsidRPr="0064022D">
        <w:rPr>
          <w:rFonts w:eastAsia="Calibri"/>
          <w:sz w:val="20"/>
          <w:szCs w:val="20"/>
          <w:lang w:val="en-US" w:eastAsia="en-US"/>
        </w:rPr>
        <w:t>Down</w:t>
      </w:r>
      <w:r w:rsidRPr="0064022D">
        <w:rPr>
          <w:rFonts w:eastAsia="Calibri"/>
          <w:sz w:val="20"/>
          <w:szCs w:val="20"/>
          <w:lang w:eastAsia="en-US"/>
        </w:rPr>
        <w:t>). Απεικόνιση δεδομένων των χρηστών, όπως για παράδειγμα: αριθμούς επισκεπτών, ώρες παραμονής τους σε σύνδεση, τα</w:t>
      </w:r>
      <w:r w:rsidRPr="0064022D">
        <w:rPr>
          <w:rFonts w:eastAsia="Calibri"/>
          <w:spacing w:val="-23"/>
          <w:sz w:val="20"/>
          <w:szCs w:val="20"/>
          <w:lang w:eastAsia="en-US"/>
        </w:rPr>
        <w:t xml:space="preserve"> </w:t>
      </w:r>
      <w:r w:rsidRPr="0064022D">
        <w:rPr>
          <w:rFonts w:eastAsia="Calibri"/>
          <w:sz w:val="20"/>
          <w:szCs w:val="20"/>
          <w:lang w:eastAsia="en-US"/>
        </w:rPr>
        <w:t>ποσοστά</w:t>
      </w:r>
    </w:p>
    <w:p w14:paraId="56962A4D" w14:textId="77777777" w:rsidR="0064022D" w:rsidRPr="0064022D" w:rsidRDefault="0064022D" w:rsidP="00694731">
      <w:pPr>
        <w:widowControl w:val="0"/>
        <w:numPr>
          <w:ilvl w:val="0"/>
          <w:numId w:val="155"/>
        </w:numPr>
        <w:tabs>
          <w:tab w:val="left" w:pos="284"/>
        </w:tabs>
        <w:suppressAutoHyphens w:val="0"/>
        <w:autoSpaceDE w:val="0"/>
        <w:autoSpaceDN w:val="0"/>
        <w:spacing w:after="0"/>
        <w:ind w:left="284" w:right="-13" w:hanging="284"/>
        <w:contextualSpacing/>
        <w:rPr>
          <w:rFonts w:eastAsia="Calibri" w:cs="Times New Roman"/>
          <w:sz w:val="20"/>
          <w:szCs w:val="20"/>
          <w:lang w:eastAsia="en-US"/>
        </w:rPr>
      </w:pPr>
      <w:r w:rsidRPr="0064022D">
        <w:rPr>
          <w:rFonts w:eastAsia="Calibri" w:cs="Times New Roman"/>
          <w:sz w:val="20"/>
          <w:szCs w:val="20"/>
          <w:lang w:eastAsia="en-US"/>
        </w:rPr>
        <w:t>επανάληψης επισκέψεων και σύγκριση τάσεων.</w:t>
      </w:r>
    </w:p>
    <w:p w14:paraId="59E1BCF7" w14:textId="77777777" w:rsidR="0064022D" w:rsidRPr="0064022D" w:rsidRDefault="0064022D" w:rsidP="0064022D">
      <w:pPr>
        <w:widowControl w:val="0"/>
        <w:suppressAutoHyphens w:val="0"/>
        <w:autoSpaceDE w:val="0"/>
        <w:autoSpaceDN w:val="0"/>
        <w:spacing w:after="0"/>
        <w:ind w:right="-13"/>
        <w:rPr>
          <w:rFonts w:eastAsia="Calibri"/>
          <w:sz w:val="20"/>
          <w:szCs w:val="20"/>
          <w:lang w:eastAsia="en-US"/>
        </w:rPr>
      </w:pPr>
      <w:r w:rsidRPr="0064022D">
        <w:rPr>
          <w:rFonts w:eastAsia="Calibri"/>
          <w:b/>
          <w:sz w:val="20"/>
          <w:szCs w:val="20"/>
          <w:u w:val="single"/>
          <w:lang w:eastAsia="en-US"/>
        </w:rPr>
        <w:t>2. Σύστημα διαχείρισης κάδων απορριμμάτων:</w:t>
      </w:r>
      <w:r w:rsidRPr="0064022D">
        <w:rPr>
          <w:rFonts w:eastAsia="Calibri"/>
          <w:b/>
          <w:sz w:val="20"/>
          <w:szCs w:val="20"/>
          <w:lang w:eastAsia="en-US"/>
        </w:rPr>
        <w:t xml:space="preserve"> </w:t>
      </w:r>
      <w:r w:rsidRPr="0064022D">
        <w:rPr>
          <w:rFonts w:eastAsia="Calibri"/>
          <w:sz w:val="20"/>
          <w:szCs w:val="20"/>
          <w:lang w:eastAsia="en-US"/>
        </w:rPr>
        <w:t xml:space="preserve">Αισθητήρες θα μπορούν να ανιχνεύουν κατάσταση των κάδων απορριμμάτων (πληρότητα κάδου). Οι πληροφορίες από τους αισθητήρες θα μεταδίδονται προς το κέντρο ελέγχου, όπου θα εμφανίζονται σχεδόν σε πραγματικό χρόνο σε ένα περιβάλλον </w:t>
      </w:r>
      <w:r w:rsidRPr="0064022D">
        <w:rPr>
          <w:rFonts w:eastAsia="Calibri"/>
          <w:sz w:val="20"/>
          <w:szCs w:val="20"/>
          <w:lang w:val="en-US" w:eastAsia="en-US"/>
        </w:rPr>
        <w:t>GIS</w:t>
      </w:r>
      <w:r w:rsidRPr="0064022D">
        <w:rPr>
          <w:rFonts w:eastAsia="Calibri"/>
          <w:sz w:val="20"/>
          <w:szCs w:val="20"/>
          <w:lang w:eastAsia="en-US"/>
        </w:rPr>
        <w:t xml:space="preserve">. Ως αποτέλεσμα, ο Δήμος θα ενημερώνεται συνεχώς για την κατάσταση των κάδων, σε ολόκληρη την περιοχή των παρεχόμενων υπηρεσιών και θα διαχειρίζεται κατάλληλα το στόλο των απορριμματοφόρων του. Ο κάθε Οικονομικός Φορέας θα επιλέξει, κατ ελάχιστον </w:t>
      </w:r>
      <w:r w:rsidRPr="0064022D">
        <w:rPr>
          <w:rFonts w:eastAsia="Calibri"/>
          <w:b/>
          <w:sz w:val="20"/>
          <w:szCs w:val="20"/>
          <w:lang w:eastAsia="en-US"/>
        </w:rPr>
        <w:t xml:space="preserve">(100), κάδους απορριμμάτων </w:t>
      </w:r>
      <w:r w:rsidRPr="0064022D">
        <w:rPr>
          <w:rFonts w:eastAsia="Calibri"/>
          <w:sz w:val="20"/>
          <w:szCs w:val="20"/>
          <w:lang w:eastAsia="en-US"/>
        </w:rPr>
        <w:t>συνολικά για την εφαρμογή του συστήματος.</w:t>
      </w:r>
    </w:p>
    <w:p w14:paraId="441B2646" w14:textId="77777777" w:rsidR="0064022D" w:rsidRPr="0064022D" w:rsidRDefault="0064022D" w:rsidP="0064022D">
      <w:pPr>
        <w:widowControl w:val="0"/>
        <w:suppressAutoHyphens w:val="0"/>
        <w:autoSpaceDE w:val="0"/>
        <w:autoSpaceDN w:val="0"/>
        <w:spacing w:after="0"/>
        <w:ind w:right="672"/>
        <w:rPr>
          <w:rFonts w:eastAsia="Calibri"/>
          <w:sz w:val="20"/>
          <w:szCs w:val="20"/>
          <w:lang w:eastAsia="en-US"/>
        </w:rPr>
      </w:pPr>
      <w:r w:rsidRPr="0064022D">
        <w:rPr>
          <w:rFonts w:eastAsia="Calibri"/>
          <w:sz w:val="20"/>
          <w:szCs w:val="20"/>
          <w:lang w:eastAsia="en-US"/>
        </w:rPr>
        <w:lastRenderedPageBreak/>
        <w:t>Το Λογισμικό, πρέπει να έχει και τα ακόλουθα χαρακτηριστικά – δυνατότητες ειδικά για το Σύστημα Διαχείρισης Κάδων Απορριμμάτων:</w:t>
      </w:r>
    </w:p>
    <w:p w14:paraId="60981D66" w14:textId="77777777" w:rsidR="0064022D" w:rsidRPr="0064022D" w:rsidRDefault="0064022D" w:rsidP="00694731">
      <w:pPr>
        <w:widowControl w:val="0"/>
        <w:numPr>
          <w:ilvl w:val="0"/>
          <w:numId w:val="156"/>
        </w:numPr>
        <w:suppressAutoHyphens w:val="0"/>
        <w:autoSpaceDE w:val="0"/>
        <w:autoSpaceDN w:val="0"/>
        <w:spacing w:after="0"/>
        <w:ind w:left="284" w:right="312" w:hanging="284"/>
        <w:rPr>
          <w:rFonts w:eastAsia="Calibri"/>
          <w:sz w:val="20"/>
          <w:szCs w:val="20"/>
          <w:lang w:eastAsia="en-US"/>
        </w:rPr>
      </w:pPr>
      <w:r w:rsidRPr="0064022D">
        <w:rPr>
          <w:rFonts w:eastAsia="Calibri"/>
          <w:sz w:val="20"/>
          <w:szCs w:val="20"/>
          <w:lang w:eastAsia="en-US"/>
        </w:rPr>
        <w:t>Το Σύστημα θα πρέπει να παρακολουθεί σε πραγματικό χρόνο (ή σε σχεδόν πραγματικό χρόνο) το επίπεδο πλήρωσης των</w:t>
      </w:r>
      <w:r w:rsidRPr="0064022D">
        <w:rPr>
          <w:rFonts w:eastAsia="Calibri"/>
          <w:spacing w:val="-5"/>
          <w:sz w:val="20"/>
          <w:szCs w:val="20"/>
          <w:lang w:eastAsia="en-US"/>
        </w:rPr>
        <w:t xml:space="preserve"> </w:t>
      </w:r>
      <w:r w:rsidRPr="0064022D">
        <w:rPr>
          <w:rFonts w:eastAsia="Calibri"/>
          <w:sz w:val="20"/>
          <w:szCs w:val="20"/>
          <w:lang w:eastAsia="en-US"/>
        </w:rPr>
        <w:t>κάδων,</w:t>
      </w:r>
    </w:p>
    <w:p w14:paraId="46ACC751" w14:textId="77777777" w:rsidR="0064022D" w:rsidRPr="0064022D" w:rsidRDefault="0064022D" w:rsidP="00694731">
      <w:pPr>
        <w:widowControl w:val="0"/>
        <w:numPr>
          <w:ilvl w:val="0"/>
          <w:numId w:val="156"/>
        </w:numPr>
        <w:suppressAutoHyphens w:val="0"/>
        <w:autoSpaceDE w:val="0"/>
        <w:autoSpaceDN w:val="0"/>
        <w:spacing w:after="0"/>
        <w:ind w:left="284" w:right="311" w:hanging="284"/>
        <w:rPr>
          <w:rFonts w:eastAsia="Calibri"/>
          <w:sz w:val="20"/>
          <w:szCs w:val="20"/>
          <w:lang w:eastAsia="en-US"/>
        </w:rPr>
      </w:pPr>
      <w:r w:rsidRPr="0064022D">
        <w:rPr>
          <w:rFonts w:eastAsia="Calibri"/>
          <w:sz w:val="20"/>
          <w:szCs w:val="20"/>
          <w:lang w:eastAsia="en-US"/>
        </w:rPr>
        <w:t>Να υποστηρίζονται τρία επίπεδα πλήρωσης κάδων: Χαμηλό (</w:t>
      </w:r>
      <w:r w:rsidRPr="0064022D">
        <w:rPr>
          <w:rFonts w:eastAsia="Calibri"/>
          <w:sz w:val="20"/>
          <w:szCs w:val="20"/>
          <w:lang w:val="en-US" w:eastAsia="en-US"/>
        </w:rPr>
        <w:t>Low</w:t>
      </w:r>
      <w:r w:rsidRPr="0064022D">
        <w:rPr>
          <w:rFonts w:eastAsia="Calibri"/>
          <w:sz w:val="20"/>
          <w:szCs w:val="20"/>
          <w:lang w:eastAsia="en-US"/>
        </w:rPr>
        <w:t>), Μεσαίο (</w:t>
      </w:r>
      <w:r w:rsidRPr="0064022D">
        <w:rPr>
          <w:rFonts w:eastAsia="Calibri"/>
          <w:sz w:val="20"/>
          <w:szCs w:val="20"/>
          <w:lang w:val="en-US" w:eastAsia="en-US"/>
        </w:rPr>
        <w:t>Medium</w:t>
      </w:r>
      <w:r w:rsidRPr="0064022D">
        <w:rPr>
          <w:rFonts w:eastAsia="Calibri"/>
          <w:sz w:val="20"/>
          <w:szCs w:val="20"/>
          <w:lang w:eastAsia="en-US"/>
        </w:rPr>
        <w:t>) και Γεμάτο (</w:t>
      </w:r>
      <w:r w:rsidRPr="0064022D">
        <w:rPr>
          <w:rFonts w:eastAsia="Calibri"/>
          <w:sz w:val="20"/>
          <w:szCs w:val="20"/>
          <w:lang w:val="en-US" w:eastAsia="en-US"/>
        </w:rPr>
        <w:t>Full</w:t>
      </w:r>
      <w:r w:rsidRPr="0064022D">
        <w:rPr>
          <w:rFonts w:eastAsia="Calibri"/>
          <w:sz w:val="20"/>
          <w:szCs w:val="20"/>
          <w:lang w:eastAsia="en-US"/>
        </w:rPr>
        <w:t>). Κάθε κάδος θα πρέπει να εμφανίζεται με διαφορετική ένδειξη πάνω στο χάρτη ανάλογα με το επίπεδο πλήρωσής του ώστε να είναι άμεσα αντιληπτή από το διαχειριστή η κατάσταση κάθε κάδου και άρα η συνολική κατάσταση όλων των</w:t>
      </w:r>
      <w:r w:rsidRPr="0064022D">
        <w:rPr>
          <w:rFonts w:eastAsia="Calibri"/>
          <w:spacing w:val="-7"/>
          <w:sz w:val="20"/>
          <w:szCs w:val="20"/>
          <w:lang w:eastAsia="en-US"/>
        </w:rPr>
        <w:t xml:space="preserve"> </w:t>
      </w:r>
      <w:r w:rsidRPr="0064022D">
        <w:rPr>
          <w:rFonts w:eastAsia="Calibri"/>
          <w:sz w:val="20"/>
          <w:szCs w:val="20"/>
          <w:lang w:eastAsia="en-US"/>
        </w:rPr>
        <w:t>κάδων,</w:t>
      </w:r>
    </w:p>
    <w:p w14:paraId="6D675287" w14:textId="77777777" w:rsidR="0064022D" w:rsidRPr="0064022D" w:rsidRDefault="0064022D" w:rsidP="00694731">
      <w:pPr>
        <w:widowControl w:val="0"/>
        <w:numPr>
          <w:ilvl w:val="0"/>
          <w:numId w:val="156"/>
        </w:numPr>
        <w:suppressAutoHyphens w:val="0"/>
        <w:autoSpaceDE w:val="0"/>
        <w:autoSpaceDN w:val="0"/>
        <w:spacing w:after="0"/>
        <w:ind w:left="284" w:right="310" w:hanging="284"/>
        <w:rPr>
          <w:rFonts w:eastAsia="Arial Unicode MS"/>
          <w:b/>
          <w:bCs/>
          <w:caps/>
          <w:sz w:val="20"/>
          <w:szCs w:val="20"/>
          <w:lang w:eastAsia="en-US"/>
        </w:rPr>
      </w:pPr>
      <w:r w:rsidRPr="0064022D">
        <w:rPr>
          <w:rFonts w:eastAsia="Calibri"/>
          <w:sz w:val="20"/>
          <w:szCs w:val="20"/>
          <w:lang w:eastAsia="en-US"/>
        </w:rPr>
        <w:t xml:space="preserve">Να υπάρχει η δυνατότητα να παράγεται συναγερμός </w:t>
      </w:r>
      <w:r w:rsidRPr="0064022D">
        <w:rPr>
          <w:rFonts w:eastAsia="Calibri"/>
          <w:sz w:val="20"/>
          <w:szCs w:val="20"/>
          <w:lang w:val="en-US" w:eastAsia="en-US"/>
        </w:rPr>
        <w:t>alarm</w:t>
      </w:r>
      <w:r w:rsidRPr="0064022D">
        <w:rPr>
          <w:rFonts w:eastAsia="Calibri"/>
          <w:sz w:val="20"/>
          <w:szCs w:val="20"/>
          <w:lang w:eastAsia="en-US"/>
        </w:rPr>
        <w:t xml:space="preserve"> όταν το επίπεδο πλήρωσης ξεπερνά ένα ορισμένο</w:t>
      </w:r>
      <w:r w:rsidRPr="0064022D">
        <w:rPr>
          <w:rFonts w:eastAsia="Calibri"/>
          <w:spacing w:val="-2"/>
          <w:sz w:val="20"/>
          <w:szCs w:val="20"/>
          <w:lang w:eastAsia="en-US"/>
        </w:rPr>
        <w:t xml:space="preserve"> </w:t>
      </w:r>
      <w:r w:rsidRPr="0064022D">
        <w:rPr>
          <w:rFonts w:eastAsia="Calibri"/>
          <w:sz w:val="20"/>
          <w:szCs w:val="20"/>
          <w:lang w:eastAsia="en-US"/>
        </w:rPr>
        <w:t>όριο, Να παράγονται αναφορές (</w:t>
      </w:r>
      <w:r w:rsidRPr="0064022D">
        <w:rPr>
          <w:rFonts w:eastAsia="Calibri"/>
          <w:sz w:val="20"/>
          <w:szCs w:val="20"/>
          <w:lang w:val="en-US" w:eastAsia="en-US"/>
        </w:rPr>
        <w:t>Reports</w:t>
      </w:r>
      <w:r w:rsidRPr="0064022D">
        <w:rPr>
          <w:rFonts w:eastAsia="Calibri"/>
          <w:sz w:val="20"/>
          <w:szCs w:val="20"/>
          <w:lang w:eastAsia="en-US"/>
        </w:rPr>
        <w:t>) που θα περιέχουν την παρακάτω πληροφορίες για την κατάσταση και για το επίπεδο (στάθμη) όλων των κάδων. Να παρέχεται η δυνατότητα επιλογής του χρονικού διαστήματος για το οποίο θα υπολογίζονται οι</w:t>
      </w:r>
      <w:r w:rsidRPr="0064022D">
        <w:rPr>
          <w:rFonts w:eastAsia="Calibri"/>
          <w:spacing w:val="-7"/>
          <w:sz w:val="20"/>
          <w:szCs w:val="20"/>
          <w:lang w:eastAsia="en-US"/>
        </w:rPr>
        <w:t xml:space="preserve"> </w:t>
      </w:r>
      <w:r w:rsidRPr="0064022D">
        <w:rPr>
          <w:rFonts w:eastAsia="Calibri"/>
          <w:sz w:val="20"/>
          <w:szCs w:val="20"/>
          <w:lang w:eastAsia="en-US"/>
        </w:rPr>
        <w:t>αναφορές.</w:t>
      </w:r>
    </w:p>
    <w:bookmarkEnd w:id="271"/>
    <w:p w14:paraId="2FD5F8A9" w14:textId="77777777" w:rsidR="00E23D67" w:rsidRPr="0042496A" w:rsidRDefault="00E23D67" w:rsidP="00840329">
      <w:pPr>
        <w:suppressAutoHyphens w:val="0"/>
        <w:spacing w:after="0"/>
        <w:jc w:val="left"/>
        <w:rPr>
          <w:rFonts w:eastAsia="Tahoma" w:cs="Times New Roman"/>
          <w:color w:val="000000"/>
          <w:sz w:val="20"/>
          <w:szCs w:val="20"/>
        </w:rPr>
      </w:pPr>
    </w:p>
    <w:p w14:paraId="3EB1295C" w14:textId="77777777" w:rsidR="00F4225F" w:rsidRPr="005A77CC" w:rsidRDefault="008C1CB9" w:rsidP="008C1CB9">
      <w:pPr>
        <w:keepNext/>
        <w:keepLines/>
        <w:suppressAutoHyphens w:val="0"/>
        <w:overflowPunct w:val="0"/>
        <w:autoSpaceDE w:val="0"/>
        <w:autoSpaceDN w:val="0"/>
        <w:adjustRightInd w:val="0"/>
        <w:spacing w:after="0"/>
        <w:ind w:right="-68"/>
        <w:contextualSpacing/>
        <w:jc w:val="left"/>
        <w:outlineLvl w:val="1"/>
        <w:rPr>
          <w:rFonts w:eastAsia="Arial Unicode MS"/>
          <w:b/>
          <w:bCs/>
          <w:caps/>
          <w:color w:val="000000"/>
          <w:sz w:val="20"/>
          <w:szCs w:val="20"/>
        </w:rPr>
      </w:pPr>
      <w:r>
        <w:rPr>
          <w:rFonts w:eastAsia="Arial Unicode MS"/>
          <w:b/>
          <w:bCs/>
          <w:caps/>
          <w:color w:val="000000"/>
          <w:sz w:val="20"/>
          <w:szCs w:val="20"/>
        </w:rPr>
        <w:t xml:space="preserve">9. </w:t>
      </w:r>
      <w:r w:rsidR="00F4225F" w:rsidRPr="005A77CC">
        <w:rPr>
          <w:rFonts w:eastAsia="Arial Unicode MS"/>
          <w:b/>
          <w:bCs/>
          <w:caps/>
          <w:color w:val="000000"/>
          <w:sz w:val="20"/>
          <w:szCs w:val="20"/>
        </w:rPr>
        <w:t>ΣΤΟΙΧΕΙΑ ΚΑΤΑΝΑΛΩΣΗΣ – ΟΙΚΟΝΟΜΙΚΑ ΣΤΟΙΧΕΙΑ</w:t>
      </w:r>
    </w:p>
    <w:p w14:paraId="2D8C9094" w14:textId="77777777" w:rsidR="008C1CB9" w:rsidRPr="008C1CB9" w:rsidRDefault="008C1CB9" w:rsidP="00694731">
      <w:pPr>
        <w:pStyle w:val="afd"/>
        <w:keepNext/>
        <w:keepLines/>
        <w:numPr>
          <w:ilvl w:val="1"/>
          <w:numId w:val="172"/>
        </w:numPr>
        <w:suppressAutoHyphens w:val="0"/>
        <w:overflowPunct w:val="0"/>
        <w:autoSpaceDE w:val="0"/>
        <w:autoSpaceDN w:val="0"/>
        <w:adjustRightInd w:val="0"/>
        <w:spacing w:after="0"/>
        <w:ind w:right="-68"/>
        <w:jc w:val="left"/>
        <w:outlineLvl w:val="1"/>
        <w:rPr>
          <w:rFonts w:asciiTheme="minorHAnsi" w:eastAsia="Arial Unicode MS" w:hAnsiTheme="minorHAnsi" w:cstheme="minorHAnsi"/>
          <w:b/>
          <w:bCs/>
          <w:caps/>
          <w:color w:val="000000"/>
          <w:sz w:val="20"/>
          <w:szCs w:val="20"/>
        </w:rPr>
      </w:pPr>
      <w:r w:rsidRPr="008C1CB9">
        <w:rPr>
          <w:rFonts w:asciiTheme="minorHAnsi" w:eastAsia="Arial Unicode MS" w:hAnsiTheme="minorHAnsi" w:cstheme="minorHAnsi"/>
          <w:b/>
          <w:bCs/>
          <w:caps/>
          <w:color w:val="000000"/>
          <w:sz w:val="20"/>
          <w:szCs w:val="20"/>
        </w:rPr>
        <w:t>Ώρες λειτουργίας του Συστήματος</w:t>
      </w:r>
    </w:p>
    <w:p w14:paraId="049355A9" w14:textId="77777777" w:rsidR="008C1CB9" w:rsidRPr="00087CE4" w:rsidRDefault="008C1CB9" w:rsidP="008C1CB9">
      <w:pPr>
        <w:widowControl w:val="0"/>
        <w:autoSpaceDE w:val="0"/>
        <w:autoSpaceDN w:val="0"/>
        <w:adjustRightInd w:val="0"/>
        <w:spacing w:after="0"/>
        <w:ind w:right="-68"/>
        <w:rPr>
          <w:rFonts w:asciiTheme="minorHAnsi" w:hAnsiTheme="minorHAnsi" w:cstheme="minorHAnsi"/>
          <w:sz w:val="20"/>
          <w:szCs w:val="20"/>
        </w:rPr>
      </w:pPr>
      <w:r w:rsidRPr="00087CE4">
        <w:rPr>
          <w:rFonts w:asciiTheme="minorHAnsi" w:hAnsiTheme="minorHAnsi" w:cstheme="minorHAnsi"/>
          <w:sz w:val="20"/>
          <w:szCs w:val="20"/>
        </w:rPr>
        <w:t xml:space="preserve">Τα Φωτιστικά βρίσκονται σε λειτουργία 4.343,5 ώρες / έτος ή 11,90 ώρες / ημέρα (Μέσος Όρος που κυμαίνεται ανάλογα με την φωτεινότητα της εποχής – Ανατολή / Δύση. Το </w:t>
      </w:r>
      <w:r w:rsidRPr="00087CE4">
        <w:rPr>
          <w:rFonts w:asciiTheme="minorHAnsi" w:hAnsiTheme="minorHAnsi" w:cstheme="minorHAnsi"/>
          <w:sz w:val="20"/>
          <w:szCs w:val="20"/>
          <w:lang w:val="en-US"/>
        </w:rPr>
        <w:t>Dimming</w:t>
      </w:r>
      <w:r w:rsidRPr="00087CE4">
        <w:rPr>
          <w:rFonts w:asciiTheme="minorHAnsi" w:hAnsiTheme="minorHAnsi" w:cstheme="minorHAnsi"/>
          <w:sz w:val="20"/>
          <w:szCs w:val="20"/>
        </w:rPr>
        <w:t xml:space="preserve"> </w:t>
      </w:r>
      <w:r w:rsidRPr="00087CE4">
        <w:rPr>
          <w:rFonts w:asciiTheme="minorHAnsi" w:hAnsiTheme="minorHAnsi" w:cstheme="minorHAnsi"/>
          <w:sz w:val="20"/>
          <w:szCs w:val="20"/>
          <w:lang w:val="en-US"/>
        </w:rPr>
        <w:t>Setting</w:t>
      </w:r>
      <w:r w:rsidRPr="00087CE4">
        <w:rPr>
          <w:rFonts w:asciiTheme="minorHAnsi" w:hAnsiTheme="minorHAnsi" w:cstheme="minorHAnsi"/>
          <w:sz w:val="20"/>
          <w:szCs w:val="20"/>
        </w:rPr>
        <w:t xml:space="preserve"> σαν τεχνική προδιαγραφή προβλέπεται στα Φωτιστικά (Τηλεδιαχείριση), δεν θα εκτιμηθεί στον υπολογισμό της εξοικονόμησης ενέργειας από το σύστημα συνολικά, με δεδομένο ότι σαφές θεσμικό πλαίσιο για την εφαρμογή του δεν έχει έως σήμερα αποσαφηνιστεί σε επίπεδο ΕΕ και κατά συνέπεια και σε Εθνικό Επίπεδο. Συνεπώς αυτή η δυνατότητα μένει προς αξιοποίηση, ανάλογα με τις εξελίξεις σε θεσμικό επίπεδο και κυρίως στην νομοθεσία της ΕΕ.</w:t>
      </w:r>
    </w:p>
    <w:p w14:paraId="2349EA58" w14:textId="77777777" w:rsidR="008C1CB9" w:rsidRPr="008C1CB9" w:rsidRDefault="008C1CB9" w:rsidP="00694731">
      <w:pPr>
        <w:pStyle w:val="afd"/>
        <w:keepNext/>
        <w:keepLines/>
        <w:numPr>
          <w:ilvl w:val="1"/>
          <w:numId w:val="172"/>
        </w:numPr>
        <w:suppressAutoHyphens w:val="0"/>
        <w:overflowPunct w:val="0"/>
        <w:autoSpaceDE w:val="0"/>
        <w:autoSpaceDN w:val="0"/>
        <w:adjustRightInd w:val="0"/>
        <w:spacing w:after="0"/>
        <w:ind w:right="-68"/>
        <w:jc w:val="left"/>
        <w:outlineLvl w:val="1"/>
        <w:rPr>
          <w:rFonts w:asciiTheme="minorHAnsi" w:eastAsia="Arial Unicode MS" w:hAnsiTheme="minorHAnsi" w:cstheme="minorHAnsi"/>
          <w:b/>
          <w:bCs/>
          <w:caps/>
          <w:color w:val="000000"/>
          <w:sz w:val="20"/>
          <w:szCs w:val="20"/>
        </w:rPr>
      </w:pPr>
      <w:r w:rsidRPr="008C1CB9">
        <w:rPr>
          <w:rFonts w:asciiTheme="minorHAnsi" w:eastAsia="Arial Unicode MS" w:hAnsiTheme="minorHAnsi" w:cstheme="minorHAnsi"/>
          <w:b/>
          <w:bCs/>
          <w:caps/>
          <w:color w:val="000000"/>
          <w:sz w:val="20"/>
          <w:szCs w:val="20"/>
        </w:rPr>
        <w:t>Τιμή KWh για υπολογισμό</w:t>
      </w:r>
    </w:p>
    <w:p w14:paraId="65B0036A" w14:textId="77777777" w:rsidR="008C1CB9" w:rsidRPr="00087CE4" w:rsidRDefault="008C1CB9" w:rsidP="008C1CB9">
      <w:pPr>
        <w:widowControl w:val="0"/>
        <w:autoSpaceDE w:val="0"/>
        <w:autoSpaceDN w:val="0"/>
        <w:adjustRightInd w:val="0"/>
        <w:spacing w:after="0"/>
        <w:ind w:right="-68"/>
        <w:rPr>
          <w:rFonts w:asciiTheme="minorHAnsi" w:hAnsiTheme="minorHAnsi" w:cstheme="minorHAnsi"/>
          <w:sz w:val="20"/>
          <w:szCs w:val="20"/>
        </w:rPr>
      </w:pPr>
      <w:r w:rsidRPr="00087CE4">
        <w:rPr>
          <w:rFonts w:asciiTheme="minorHAnsi" w:hAnsiTheme="minorHAnsi" w:cstheme="minorHAnsi"/>
          <w:sz w:val="20"/>
          <w:szCs w:val="20"/>
        </w:rPr>
        <w:t xml:space="preserve">Σαν τιμή βάσης της ηλεκτρικής ενέργειας από τον πάροχο ορίζεται σαν αξία </w:t>
      </w:r>
      <w:r>
        <w:rPr>
          <w:rFonts w:asciiTheme="minorHAnsi" w:hAnsiTheme="minorHAnsi" w:cstheme="minorHAnsi"/>
          <w:b/>
          <w:sz w:val="20"/>
          <w:szCs w:val="20"/>
        </w:rPr>
        <w:t>0,15</w:t>
      </w:r>
      <w:r w:rsidRPr="00087CE4">
        <w:rPr>
          <w:rFonts w:asciiTheme="minorHAnsi" w:hAnsiTheme="minorHAnsi" w:cstheme="minorHAnsi"/>
          <w:b/>
          <w:sz w:val="20"/>
          <w:szCs w:val="20"/>
        </w:rPr>
        <w:t>€/</w:t>
      </w:r>
      <w:r w:rsidRPr="00087CE4">
        <w:rPr>
          <w:rFonts w:asciiTheme="minorHAnsi" w:hAnsiTheme="minorHAnsi" w:cstheme="minorHAnsi"/>
          <w:b/>
          <w:sz w:val="20"/>
          <w:szCs w:val="20"/>
          <w:lang w:val="en-US"/>
        </w:rPr>
        <w:t>KWh</w:t>
      </w:r>
      <w:r w:rsidRPr="00087CE4">
        <w:rPr>
          <w:rFonts w:asciiTheme="minorHAnsi" w:hAnsiTheme="minorHAnsi" w:cstheme="minorHAnsi"/>
          <w:sz w:val="20"/>
          <w:szCs w:val="20"/>
        </w:rPr>
        <w:t xml:space="preserve">, και κατανάλωση Συμβατικού Συστήματος στο έτος βάσης </w:t>
      </w:r>
      <w:r w:rsidRPr="00993951">
        <w:rPr>
          <w:rFonts w:asciiTheme="minorHAnsi" w:hAnsiTheme="minorHAnsi" w:cstheme="minorHAnsi"/>
          <w:b/>
          <w:bCs/>
          <w:sz w:val="20"/>
          <w:szCs w:val="20"/>
        </w:rPr>
        <w:t>4.233.635,00</w:t>
      </w:r>
      <w:r>
        <w:rPr>
          <w:rFonts w:asciiTheme="minorHAnsi" w:hAnsiTheme="minorHAnsi" w:cstheme="minorHAnsi"/>
          <w:b/>
          <w:bCs/>
          <w:sz w:val="20"/>
          <w:szCs w:val="20"/>
        </w:rPr>
        <w:t xml:space="preserve"> </w:t>
      </w:r>
      <w:r w:rsidRPr="00983229">
        <w:rPr>
          <w:rFonts w:asciiTheme="minorHAnsi" w:hAnsiTheme="minorHAnsi" w:cstheme="minorHAnsi"/>
          <w:b/>
          <w:bCs/>
          <w:sz w:val="20"/>
          <w:szCs w:val="20"/>
          <w:lang w:val="en-US"/>
        </w:rPr>
        <w:t>kWh</w:t>
      </w:r>
      <w:r w:rsidRPr="00087CE4">
        <w:rPr>
          <w:rFonts w:asciiTheme="minorHAnsi" w:hAnsiTheme="minorHAnsi" w:cstheme="minorHAnsi"/>
          <w:sz w:val="20"/>
          <w:szCs w:val="20"/>
        </w:rPr>
        <w:t>, σύμφωνα με την εκτίμηση του Δήμου.</w:t>
      </w:r>
    </w:p>
    <w:p w14:paraId="2C7FE45B" w14:textId="77777777" w:rsidR="008C1CB9" w:rsidRPr="00087CE4" w:rsidRDefault="008C1CB9" w:rsidP="00694731">
      <w:pPr>
        <w:keepNext/>
        <w:keepLines/>
        <w:numPr>
          <w:ilvl w:val="1"/>
          <w:numId w:val="172"/>
        </w:numPr>
        <w:suppressAutoHyphens w:val="0"/>
        <w:overflowPunct w:val="0"/>
        <w:autoSpaceDE w:val="0"/>
        <w:autoSpaceDN w:val="0"/>
        <w:adjustRightInd w:val="0"/>
        <w:spacing w:after="0"/>
        <w:ind w:left="426" w:right="-68" w:hanging="426"/>
        <w:contextualSpacing/>
        <w:jc w:val="left"/>
        <w:outlineLvl w:val="1"/>
        <w:rPr>
          <w:rFonts w:asciiTheme="minorHAnsi" w:eastAsia="Arial Unicode MS" w:hAnsiTheme="minorHAnsi" w:cstheme="minorHAnsi"/>
          <w:b/>
          <w:bCs/>
          <w:caps/>
          <w:color w:val="000000"/>
          <w:sz w:val="20"/>
          <w:szCs w:val="20"/>
        </w:rPr>
      </w:pPr>
      <w:r w:rsidRPr="00087CE4">
        <w:rPr>
          <w:rFonts w:asciiTheme="minorHAnsi" w:eastAsia="Arial Unicode MS" w:hAnsiTheme="minorHAnsi" w:cstheme="minorHAnsi"/>
          <w:b/>
          <w:bCs/>
          <w:caps/>
          <w:color w:val="000000"/>
          <w:sz w:val="20"/>
          <w:szCs w:val="20"/>
        </w:rPr>
        <w:t>Υπολογισμός Κατανάλωσης Συμβατικού Συστήματος – Εξοικονόμησης Ενέργειας</w:t>
      </w:r>
    </w:p>
    <w:p w14:paraId="416851A6" w14:textId="77777777" w:rsidR="008C1CB9" w:rsidRPr="00087CE4" w:rsidRDefault="008C1CB9" w:rsidP="008C1CB9">
      <w:pPr>
        <w:widowControl w:val="0"/>
        <w:autoSpaceDE w:val="0"/>
        <w:autoSpaceDN w:val="0"/>
        <w:adjustRightInd w:val="0"/>
        <w:spacing w:after="0"/>
        <w:rPr>
          <w:rFonts w:asciiTheme="minorHAnsi" w:hAnsiTheme="minorHAnsi" w:cstheme="minorHAnsi"/>
          <w:b/>
          <w:color w:val="000000"/>
          <w:sz w:val="20"/>
          <w:szCs w:val="20"/>
          <w:u w:val="single"/>
          <w:lang w:val="en-US"/>
        </w:rPr>
      </w:pPr>
      <w:r w:rsidRPr="00993951">
        <w:rPr>
          <w:noProof/>
          <w:lang w:eastAsia="el-GR"/>
        </w:rPr>
        <w:drawing>
          <wp:inline distT="0" distB="0" distL="0" distR="0" wp14:anchorId="23C1AD64" wp14:editId="58259DDC">
            <wp:extent cx="6652895" cy="4091940"/>
            <wp:effectExtent l="0" t="0" r="0" b="381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652895" cy="4091940"/>
                    </a:xfrm>
                    <a:prstGeom prst="rect">
                      <a:avLst/>
                    </a:prstGeom>
                    <a:noFill/>
                    <a:ln>
                      <a:noFill/>
                    </a:ln>
                  </pic:spPr>
                </pic:pic>
              </a:graphicData>
            </a:graphic>
          </wp:inline>
        </w:drawing>
      </w:r>
    </w:p>
    <w:p w14:paraId="5A1117EF" w14:textId="77777777" w:rsidR="008C1CB9" w:rsidRPr="00087CE4" w:rsidRDefault="008C1CB9" w:rsidP="008C1CB9">
      <w:pPr>
        <w:keepNext/>
        <w:keepLines/>
        <w:suppressAutoHyphens w:val="0"/>
        <w:overflowPunct w:val="0"/>
        <w:autoSpaceDE w:val="0"/>
        <w:autoSpaceDN w:val="0"/>
        <w:adjustRightInd w:val="0"/>
        <w:spacing w:after="0"/>
        <w:ind w:right="-68"/>
        <w:contextualSpacing/>
        <w:jc w:val="left"/>
        <w:outlineLvl w:val="1"/>
        <w:rPr>
          <w:rFonts w:asciiTheme="minorHAnsi" w:eastAsia="Arial Unicode MS" w:hAnsiTheme="minorHAnsi" w:cstheme="minorHAnsi"/>
          <w:b/>
          <w:bCs/>
          <w:caps/>
          <w:color w:val="000000"/>
          <w:sz w:val="20"/>
          <w:szCs w:val="20"/>
        </w:rPr>
      </w:pPr>
      <w:r>
        <w:rPr>
          <w:rFonts w:asciiTheme="minorHAnsi" w:eastAsia="Arial Unicode MS" w:hAnsiTheme="minorHAnsi" w:cstheme="minorHAnsi"/>
          <w:b/>
          <w:bCs/>
          <w:caps/>
          <w:color w:val="000000"/>
          <w:sz w:val="20"/>
          <w:szCs w:val="20"/>
        </w:rPr>
        <w:t>9</w:t>
      </w:r>
      <w:r w:rsidRPr="00087CE4">
        <w:rPr>
          <w:rFonts w:asciiTheme="minorHAnsi" w:eastAsia="Arial Unicode MS" w:hAnsiTheme="minorHAnsi" w:cstheme="minorHAnsi"/>
          <w:b/>
          <w:bCs/>
          <w:caps/>
          <w:color w:val="000000"/>
          <w:sz w:val="20"/>
          <w:szCs w:val="20"/>
        </w:rPr>
        <w:t xml:space="preserve">.3 Βασικές παράμετροι υπολογισμού της Ενεργειακής Αναβάθμισης του Σύστηματος </w:t>
      </w:r>
    </w:p>
    <w:p w14:paraId="5CD0025D" w14:textId="77777777" w:rsidR="008C1CB9" w:rsidRDefault="008C1CB9" w:rsidP="008C1CB9">
      <w:pPr>
        <w:widowControl w:val="0"/>
        <w:autoSpaceDE w:val="0"/>
        <w:autoSpaceDN w:val="0"/>
        <w:adjustRightInd w:val="0"/>
        <w:spacing w:after="0"/>
        <w:rPr>
          <w:rFonts w:asciiTheme="minorHAnsi" w:hAnsiTheme="minorHAnsi" w:cstheme="minorHAnsi"/>
          <w:sz w:val="20"/>
          <w:szCs w:val="20"/>
        </w:rPr>
      </w:pPr>
      <w:r w:rsidRPr="00087CE4">
        <w:rPr>
          <w:rFonts w:asciiTheme="minorHAnsi" w:hAnsiTheme="minorHAnsi" w:cstheme="minorHAnsi"/>
          <w:sz w:val="20"/>
          <w:szCs w:val="20"/>
        </w:rPr>
        <w:t>Τα βασικά στοιχεία για την Ενεργειακή Αναβάθμιση του Συστήματος Οδοφωτισμού του Δήμου, έχουν ως εξής:</w:t>
      </w: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7"/>
        <w:gridCol w:w="909"/>
        <w:gridCol w:w="1601"/>
      </w:tblGrid>
      <w:tr w:rsidR="008C1CB9" w:rsidRPr="00993951" w14:paraId="6F0B5040" w14:textId="77777777" w:rsidTr="005364CA">
        <w:trPr>
          <w:trHeight w:val="60"/>
          <w:jc w:val="center"/>
        </w:trPr>
        <w:tc>
          <w:tcPr>
            <w:tcW w:w="7097" w:type="dxa"/>
            <w:shd w:val="clear" w:color="auto" w:fill="DBE5F1"/>
            <w:noWrap/>
            <w:vAlign w:val="center"/>
          </w:tcPr>
          <w:p w14:paraId="32F7A21F" w14:textId="77777777" w:rsidR="008C1CB9" w:rsidRPr="00993951" w:rsidRDefault="008C1CB9" w:rsidP="005364CA">
            <w:pPr>
              <w:suppressAutoHyphens w:val="0"/>
              <w:spacing w:after="0"/>
              <w:jc w:val="center"/>
              <w:rPr>
                <w:rFonts w:cs="Times New Roman"/>
                <w:iCs/>
                <w:color w:val="000000"/>
                <w:sz w:val="20"/>
                <w:szCs w:val="20"/>
                <w:lang w:eastAsia="el-GR"/>
              </w:rPr>
            </w:pPr>
            <w:bookmarkStart w:id="304" w:name="_Hlk114991887"/>
            <w:r w:rsidRPr="00993951">
              <w:rPr>
                <w:rFonts w:cs="Times New Roman"/>
                <w:iCs/>
                <w:color w:val="000000"/>
                <w:sz w:val="20"/>
                <w:szCs w:val="20"/>
                <w:lang w:eastAsia="el-GR"/>
              </w:rPr>
              <w:t>Ενεργειακό Κόστος Υφιστάμενης Κατάστασης (Έτος Βάσης)</w:t>
            </w:r>
          </w:p>
        </w:tc>
        <w:tc>
          <w:tcPr>
            <w:tcW w:w="909" w:type="dxa"/>
            <w:shd w:val="clear" w:color="auto" w:fill="DBE5F1"/>
            <w:noWrap/>
            <w:vAlign w:val="center"/>
          </w:tcPr>
          <w:p w14:paraId="61134E29"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w:t>
            </w:r>
          </w:p>
        </w:tc>
        <w:tc>
          <w:tcPr>
            <w:tcW w:w="1601" w:type="dxa"/>
            <w:shd w:val="clear" w:color="auto" w:fill="DBE5F1"/>
          </w:tcPr>
          <w:p w14:paraId="3CAA5F00"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635.045,25</w:t>
            </w:r>
          </w:p>
        </w:tc>
      </w:tr>
      <w:tr w:rsidR="008C1CB9" w:rsidRPr="00993951" w14:paraId="0C551905" w14:textId="77777777" w:rsidTr="005364CA">
        <w:trPr>
          <w:trHeight w:val="60"/>
          <w:jc w:val="center"/>
        </w:trPr>
        <w:tc>
          <w:tcPr>
            <w:tcW w:w="7097" w:type="dxa"/>
            <w:shd w:val="clear" w:color="auto" w:fill="auto"/>
            <w:noWrap/>
            <w:vAlign w:val="center"/>
          </w:tcPr>
          <w:p w14:paraId="20128B82"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Ενεργειακή Κατανάλωση Υφιστάμενης Κατάστασης (Έτος Βάσης)</w:t>
            </w:r>
          </w:p>
        </w:tc>
        <w:tc>
          <w:tcPr>
            <w:tcW w:w="909" w:type="dxa"/>
            <w:shd w:val="clear" w:color="auto" w:fill="auto"/>
            <w:noWrap/>
            <w:vAlign w:val="center"/>
          </w:tcPr>
          <w:p w14:paraId="027EAF34"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kWh</w:t>
            </w:r>
          </w:p>
        </w:tc>
        <w:tc>
          <w:tcPr>
            <w:tcW w:w="1601" w:type="dxa"/>
          </w:tcPr>
          <w:p w14:paraId="5114217A"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4.233.635,00</w:t>
            </w:r>
          </w:p>
        </w:tc>
      </w:tr>
      <w:tr w:rsidR="008C1CB9" w:rsidRPr="00993951" w14:paraId="17FB702A" w14:textId="77777777" w:rsidTr="005364CA">
        <w:trPr>
          <w:trHeight w:val="60"/>
          <w:jc w:val="center"/>
        </w:trPr>
        <w:tc>
          <w:tcPr>
            <w:tcW w:w="7097" w:type="dxa"/>
            <w:shd w:val="clear" w:color="auto" w:fill="DBE5F1"/>
            <w:noWrap/>
            <w:vAlign w:val="center"/>
            <w:hideMark/>
          </w:tcPr>
          <w:p w14:paraId="37AD9B2D"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Εξοικονόμηση Ενέργειας Ηλεκτροφωτισμού</w:t>
            </w:r>
          </w:p>
        </w:tc>
        <w:tc>
          <w:tcPr>
            <w:tcW w:w="909" w:type="dxa"/>
            <w:shd w:val="clear" w:color="auto" w:fill="DBE5F1"/>
            <w:noWrap/>
            <w:vAlign w:val="center"/>
            <w:hideMark/>
          </w:tcPr>
          <w:p w14:paraId="1A26D655"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w:t>
            </w:r>
          </w:p>
        </w:tc>
        <w:tc>
          <w:tcPr>
            <w:tcW w:w="1601" w:type="dxa"/>
            <w:shd w:val="clear" w:color="auto" w:fill="DBE5F1"/>
          </w:tcPr>
          <w:p w14:paraId="5EF92B35"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72,46%</w:t>
            </w:r>
          </w:p>
        </w:tc>
      </w:tr>
      <w:tr w:rsidR="008C1CB9" w:rsidRPr="00993951" w14:paraId="0429B92F" w14:textId="77777777" w:rsidTr="005364CA">
        <w:trPr>
          <w:trHeight w:val="60"/>
          <w:jc w:val="center"/>
        </w:trPr>
        <w:tc>
          <w:tcPr>
            <w:tcW w:w="7097" w:type="dxa"/>
            <w:shd w:val="clear" w:color="auto" w:fill="auto"/>
            <w:noWrap/>
            <w:vAlign w:val="center"/>
          </w:tcPr>
          <w:p w14:paraId="240AC1EB"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Ενεργειακό Όφελος Νέου Συστήματος (1</w:t>
            </w:r>
            <w:r w:rsidRPr="00993951">
              <w:rPr>
                <w:rFonts w:cs="Times New Roman"/>
                <w:iCs/>
                <w:color w:val="000000"/>
                <w:sz w:val="20"/>
                <w:szCs w:val="20"/>
                <w:vertAlign w:val="superscript"/>
                <w:lang w:eastAsia="el-GR"/>
              </w:rPr>
              <w:t>ο</w:t>
            </w:r>
            <w:r w:rsidRPr="00993951">
              <w:rPr>
                <w:rFonts w:cs="Times New Roman"/>
                <w:iCs/>
                <w:color w:val="000000"/>
                <w:sz w:val="20"/>
                <w:szCs w:val="20"/>
                <w:lang w:eastAsia="el-GR"/>
              </w:rPr>
              <w:t xml:space="preserve"> Έτος)</w:t>
            </w:r>
          </w:p>
        </w:tc>
        <w:tc>
          <w:tcPr>
            <w:tcW w:w="909" w:type="dxa"/>
            <w:shd w:val="clear" w:color="auto" w:fill="auto"/>
            <w:noWrap/>
            <w:vAlign w:val="center"/>
          </w:tcPr>
          <w:p w14:paraId="4BBE12DC"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kWh</w:t>
            </w:r>
          </w:p>
        </w:tc>
        <w:tc>
          <w:tcPr>
            <w:tcW w:w="1601" w:type="dxa"/>
          </w:tcPr>
          <w:p w14:paraId="55E66E7E"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3.067.796,17</w:t>
            </w:r>
          </w:p>
        </w:tc>
      </w:tr>
      <w:tr w:rsidR="008C1CB9" w:rsidRPr="00993951" w14:paraId="24697338" w14:textId="77777777" w:rsidTr="005364CA">
        <w:trPr>
          <w:trHeight w:val="60"/>
          <w:jc w:val="center"/>
        </w:trPr>
        <w:tc>
          <w:tcPr>
            <w:tcW w:w="7097" w:type="dxa"/>
            <w:shd w:val="clear" w:color="auto" w:fill="DBE5F1"/>
            <w:noWrap/>
            <w:vAlign w:val="center"/>
          </w:tcPr>
          <w:p w14:paraId="4FB1F8A5"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Οικονομικό Όφελος Εξοικονόμησης (1</w:t>
            </w:r>
            <w:r w:rsidRPr="00993951">
              <w:rPr>
                <w:rFonts w:cs="Times New Roman"/>
                <w:iCs/>
                <w:color w:val="000000"/>
                <w:sz w:val="20"/>
                <w:szCs w:val="20"/>
                <w:vertAlign w:val="superscript"/>
                <w:lang w:eastAsia="el-GR"/>
              </w:rPr>
              <w:t>ο</w:t>
            </w:r>
            <w:r w:rsidRPr="00993951">
              <w:rPr>
                <w:rFonts w:cs="Times New Roman"/>
                <w:iCs/>
                <w:color w:val="000000"/>
                <w:sz w:val="20"/>
                <w:szCs w:val="20"/>
                <w:lang w:eastAsia="el-GR"/>
              </w:rPr>
              <w:t xml:space="preserve"> Έτος)</w:t>
            </w:r>
          </w:p>
        </w:tc>
        <w:tc>
          <w:tcPr>
            <w:tcW w:w="909" w:type="dxa"/>
            <w:shd w:val="clear" w:color="auto" w:fill="DBE5F1"/>
            <w:noWrap/>
            <w:vAlign w:val="center"/>
          </w:tcPr>
          <w:p w14:paraId="799CB119"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w:t>
            </w:r>
          </w:p>
        </w:tc>
        <w:tc>
          <w:tcPr>
            <w:tcW w:w="1601" w:type="dxa"/>
            <w:shd w:val="clear" w:color="auto" w:fill="DBE5F1"/>
          </w:tcPr>
          <w:p w14:paraId="0B430026"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460.169,42</w:t>
            </w:r>
          </w:p>
        </w:tc>
      </w:tr>
      <w:tr w:rsidR="008C1CB9" w:rsidRPr="00993951" w14:paraId="1FFF50FC" w14:textId="77777777" w:rsidTr="005364CA">
        <w:trPr>
          <w:trHeight w:val="60"/>
          <w:jc w:val="center"/>
        </w:trPr>
        <w:tc>
          <w:tcPr>
            <w:tcW w:w="7097" w:type="dxa"/>
            <w:shd w:val="clear" w:color="auto" w:fill="auto"/>
            <w:noWrap/>
            <w:vAlign w:val="center"/>
          </w:tcPr>
          <w:p w14:paraId="7C75F4C5"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Διάρκεια Σύμβασης Ενεργειακής Απόδοσης (ΣΕΑ)</w:t>
            </w:r>
          </w:p>
        </w:tc>
        <w:tc>
          <w:tcPr>
            <w:tcW w:w="909" w:type="dxa"/>
            <w:shd w:val="clear" w:color="auto" w:fill="auto"/>
            <w:noWrap/>
            <w:vAlign w:val="center"/>
          </w:tcPr>
          <w:p w14:paraId="543C2A11"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Έτη</w:t>
            </w:r>
          </w:p>
        </w:tc>
        <w:tc>
          <w:tcPr>
            <w:tcW w:w="1601" w:type="dxa"/>
          </w:tcPr>
          <w:p w14:paraId="2326BBCC"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12</w:t>
            </w:r>
          </w:p>
        </w:tc>
      </w:tr>
      <w:tr w:rsidR="008C1CB9" w:rsidRPr="00993951" w14:paraId="2BB57002" w14:textId="77777777" w:rsidTr="005364CA">
        <w:trPr>
          <w:trHeight w:val="60"/>
          <w:jc w:val="center"/>
        </w:trPr>
        <w:tc>
          <w:tcPr>
            <w:tcW w:w="7097" w:type="dxa"/>
            <w:shd w:val="clear" w:color="auto" w:fill="DBE5F1"/>
            <w:noWrap/>
            <w:vAlign w:val="center"/>
          </w:tcPr>
          <w:p w14:paraId="20D29F27"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Συνολικό Οικονομικό Όφελος Εξοικονόμησης (12 έτη - ΠΥ Προσφοράς)</w:t>
            </w:r>
          </w:p>
        </w:tc>
        <w:tc>
          <w:tcPr>
            <w:tcW w:w="909" w:type="dxa"/>
            <w:shd w:val="clear" w:color="auto" w:fill="DBE5F1"/>
            <w:noWrap/>
            <w:vAlign w:val="center"/>
          </w:tcPr>
          <w:p w14:paraId="4B305935"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w:t>
            </w:r>
          </w:p>
        </w:tc>
        <w:tc>
          <w:tcPr>
            <w:tcW w:w="1601" w:type="dxa"/>
            <w:shd w:val="clear" w:color="auto" w:fill="DBE5F1"/>
          </w:tcPr>
          <w:p w14:paraId="18DB2F62" w14:textId="77777777" w:rsidR="008C1CB9" w:rsidRPr="00993951" w:rsidRDefault="008C1CB9" w:rsidP="005364CA">
            <w:pPr>
              <w:suppressAutoHyphens w:val="0"/>
              <w:spacing w:after="0"/>
              <w:jc w:val="center"/>
              <w:rPr>
                <w:b/>
                <w:bCs/>
                <w:color w:val="000000"/>
                <w:sz w:val="20"/>
                <w:szCs w:val="20"/>
                <w:lang w:val="en-US" w:eastAsia="en-GB"/>
              </w:rPr>
            </w:pPr>
            <w:r w:rsidRPr="00993951">
              <w:rPr>
                <w:b/>
                <w:bCs/>
                <w:sz w:val="20"/>
                <w:szCs w:val="20"/>
                <w:lang w:eastAsia="el-GR"/>
              </w:rPr>
              <w:t>6.348.291,67</w:t>
            </w:r>
          </w:p>
        </w:tc>
      </w:tr>
      <w:tr w:rsidR="008C1CB9" w:rsidRPr="00993951" w14:paraId="65979C23" w14:textId="77777777" w:rsidTr="005364CA">
        <w:trPr>
          <w:trHeight w:val="60"/>
          <w:jc w:val="center"/>
        </w:trPr>
        <w:tc>
          <w:tcPr>
            <w:tcW w:w="7097" w:type="dxa"/>
            <w:shd w:val="clear" w:color="auto" w:fill="auto"/>
            <w:noWrap/>
            <w:vAlign w:val="center"/>
            <w:hideMark/>
          </w:tcPr>
          <w:p w14:paraId="6A96D969"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Κόστος kWh ΟΤΑ (Βασική Χρέωση + Ρυθμιζόμενες Χρεώσεις)</w:t>
            </w:r>
          </w:p>
        </w:tc>
        <w:tc>
          <w:tcPr>
            <w:tcW w:w="909" w:type="dxa"/>
            <w:shd w:val="clear" w:color="auto" w:fill="auto"/>
            <w:noWrap/>
            <w:vAlign w:val="center"/>
            <w:hideMark/>
          </w:tcPr>
          <w:p w14:paraId="381F856F"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€/kWh</w:t>
            </w:r>
          </w:p>
        </w:tc>
        <w:tc>
          <w:tcPr>
            <w:tcW w:w="1601" w:type="dxa"/>
          </w:tcPr>
          <w:p w14:paraId="2C4EC991"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0,15</w:t>
            </w:r>
          </w:p>
        </w:tc>
      </w:tr>
      <w:tr w:rsidR="008C1CB9" w:rsidRPr="00993951" w14:paraId="4A5A3161" w14:textId="77777777" w:rsidTr="005364CA">
        <w:trPr>
          <w:trHeight w:val="156"/>
          <w:jc w:val="center"/>
        </w:trPr>
        <w:tc>
          <w:tcPr>
            <w:tcW w:w="7097" w:type="dxa"/>
            <w:shd w:val="clear" w:color="auto" w:fill="DBE5F1"/>
            <w:noWrap/>
            <w:vAlign w:val="center"/>
            <w:hideMark/>
          </w:tcPr>
          <w:p w14:paraId="044DCA1A" w14:textId="77777777" w:rsidR="008C1CB9" w:rsidRPr="00993951" w:rsidRDefault="008C1CB9" w:rsidP="005364CA">
            <w:pPr>
              <w:suppressAutoHyphens w:val="0"/>
              <w:spacing w:after="0"/>
              <w:jc w:val="center"/>
              <w:rPr>
                <w:rFonts w:cs="Times New Roman"/>
                <w:iCs/>
                <w:color w:val="000000"/>
                <w:sz w:val="20"/>
                <w:szCs w:val="20"/>
                <w:lang w:eastAsia="el-GR"/>
              </w:rPr>
            </w:pPr>
            <w:r w:rsidRPr="00993951">
              <w:rPr>
                <w:rFonts w:cs="Times New Roman"/>
                <w:iCs/>
                <w:color w:val="000000"/>
                <w:sz w:val="20"/>
                <w:szCs w:val="20"/>
                <w:lang w:eastAsia="el-GR"/>
              </w:rPr>
              <w:t>Ετήσιος Ρυθμός Αύξησης</w:t>
            </w:r>
          </w:p>
        </w:tc>
        <w:tc>
          <w:tcPr>
            <w:tcW w:w="909" w:type="dxa"/>
            <w:shd w:val="clear" w:color="auto" w:fill="DBE5F1"/>
            <w:noWrap/>
            <w:vAlign w:val="center"/>
            <w:hideMark/>
          </w:tcPr>
          <w:p w14:paraId="374F03B0" w14:textId="77777777" w:rsidR="008C1CB9" w:rsidRPr="00993951" w:rsidRDefault="008C1CB9" w:rsidP="005364CA">
            <w:pPr>
              <w:suppressAutoHyphens w:val="0"/>
              <w:spacing w:after="0"/>
              <w:jc w:val="center"/>
              <w:rPr>
                <w:rFonts w:cs="Times New Roman"/>
                <w:color w:val="000000"/>
                <w:sz w:val="20"/>
                <w:szCs w:val="20"/>
                <w:lang w:eastAsia="el-GR"/>
              </w:rPr>
            </w:pPr>
            <w:r w:rsidRPr="00993951">
              <w:rPr>
                <w:rFonts w:cs="Times New Roman"/>
                <w:color w:val="000000"/>
                <w:sz w:val="20"/>
                <w:szCs w:val="20"/>
                <w:lang w:eastAsia="el-GR"/>
              </w:rPr>
              <w:t>%</w:t>
            </w:r>
          </w:p>
        </w:tc>
        <w:tc>
          <w:tcPr>
            <w:tcW w:w="1601" w:type="dxa"/>
            <w:shd w:val="clear" w:color="auto" w:fill="DBE5F1"/>
          </w:tcPr>
          <w:p w14:paraId="6D4D5246" w14:textId="77777777" w:rsidR="008C1CB9" w:rsidRPr="00993951" w:rsidRDefault="008C1CB9" w:rsidP="005364CA">
            <w:pPr>
              <w:suppressAutoHyphens w:val="0"/>
              <w:spacing w:after="0"/>
              <w:jc w:val="center"/>
              <w:rPr>
                <w:b/>
                <w:bCs/>
                <w:color w:val="000000"/>
                <w:sz w:val="20"/>
                <w:szCs w:val="20"/>
                <w:lang w:eastAsia="el-GR"/>
              </w:rPr>
            </w:pPr>
            <w:r w:rsidRPr="00993951">
              <w:rPr>
                <w:b/>
                <w:bCs/>
                <w:sz w:val="20"/>
                <w:szCs w:val="20"/>
                <w:lang w:eastAsia="el-GR"/>
              </w:rPr>
              <w:t>2,50%</w:t>
            </w:r>
          </w:p>
        </w:tc>
      </w:tr>
    </w:tbl>
    <w:bookmarkEnd w:id="304"/>
    <w:p w14:paraId="01252A16" w14:textId="77777777" w:rsidR="008C1CB9" w:rsidRPr="00993951" w:rsidRDefault="008C1CB9" w:rsidP="008C1CB9">
      <w:pPr>
        <w:spacing w:after="0"/>
        <w:rPr>
          <w:color w:val="000000"/>
          <w:sz w:val="20"/>
          <w:szCs w:val="20"/>
        </w:rPr>
      </w:pPr>
      <w:r w:rsidRPr="00993951">
        <w:rPr>
          <w:color w:val="000000"/>
          <w:sz w:val="20"/>
          <w:szCs w:val="20"/>
        </w:rPr>
        <w:lastRenderedPageBreak/>
        <w:t>Ο Προϋπολογισμός της Ενεργειακής Αναβάθμισης για την κατάρτιση της Σύμβασης Ενεργειακής Απόδοσης (ΣΕΑ), προέρχεται από την εκτίμηση της εξοικονόμησης ενέργειας για το σύνολο της Συμβατικής Περιόδου και ανέρχεται σε  6.348.291,67€ (χωρίς ΦΠΑ), στη διάρκεια ισχύος της συμβατικής περιόδου και αναλύεται ανά έτος ως εξής: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625"/>
        <w:gridCol w:w="1625"/>
        <w:gridCol w:w="1760"/>
        <w:gridCol w:w="1625"/>
        <w:gridCol w:w="1759"/>
      </w:tblGrid>
      <w:tr w:rsidR="008C1CB9" w:rsidRPr="00993951" w14:paraId="5E4AF67B" w14:textId="77777777" w:rsidTr="005364CA">
        <w:trPr>
          <w:trHeight w:hRule="exact" w:val="239"/>
          <w:jc w:val="center"/>
        </w:trPr>
        <w:tc>
          <w:tcPr>
            <w:tcW w:w="1460" w:type="dxa"/>
            <w:shd w:val="clear" w:color="auto" w:fill="DBE5F1"/>
            <w:noWrap/>
          </w:tcPr>
          <w:p w14:paraId="09CC4B4A"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1</w:t>
            </w:r>
          </w:p>
        </w:tc>
        <w:tc>
          <w:tcPr>
            <w:tcW w:w="1625" w:type="dxa"/>
            <w:shd w:val="clear" w:color="auto" w:fill="DBE5F1"/>
            <w:noWrap/>
          </w:tcPr>
          <w:p w14:paraId="7D70F952"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2</w:t>
            </w:r>
          </w:p>
        </w:tc>
        <w:tc>
          <w:tcPr>
            <w:tcW w:w="1625" w:type="dxa"/>
            <w:shd w:val="clear" w:color="auto" w:fill="DBE5F1"/>
            <w:noWrap/>
          </w:tcPr>
          <w:p w14:paraId="7219C745"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3</w:t>
            </w:r>
          </w:p>
        </w:tc>
        <w:tc>
          <w:tcPr>
            <w:tcW w:w="1760" w:type="dxa"/>
            <w:shd w:val="clear" w:color="auto" w:fill="DBE5F1"/>
            <w:noWrap/>
          </w:tcPr>
          <w:p w14:paraId="61FE89B1"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4</w:t>
            </w:r>
          </w:p>
        </w:tc>
        <w:tc>
          <w:tcPr>
            <w:tcW w:w="1625" w:type="dxa"/>
            <w:shd w:val="clear" w:color="auto" w:fill="DBE5F1"/>
            <w:noWrap/>
          </w:tcPr>
          <w:p w14:paraId="7CF52D3B"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5</w:t>
            </w:r>
          </w:p>
        </w:tc>
        <w:tc>
          <w:tcPr>
            <w:tcW w:w="1759" w:type="dxa"/>
            <w:shd w:val="clear" w:color="auto" w:fill="DBE5F1"/>
            <w:noWrap/>
          </w:tcPr>
          <w:p w14:paraId="64D519C8"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6</w:t>
            </w:r>
          </w:p>
        </w:tc>
      </w:tr>
      <w:tr w:rsidR="008C1CB9" w:rsidRPr="00993951" w14:paraId="74E54BD0" w14:textId="77777777" w:rsidTr="005364CA">
        <w:trPr>
          <w:trHeight w:hRule="exact" w:val="284"/>
          <w:jc w:val="center"/>
        </w:trPr>
        <w:tc>
          <w:tcPr>
            <w:tcW w:w="1460" w:type="dxa"/>
            <w:noWrap/>
            <w:vAlign w:val="center"/>
          </w:tcPr>
          <w:p w14:paraId="7CDEAAF1" w14:textId="77777777" w:rsidR="008C1CB9" w:rsidRPr="00993951" w:rsidRDefault="008C1CB9" w:rsidP="005364CA">
            <w:pPr>
              <w:spacing w:after="0"/>
              <w:jc w:val="center"/>
              <w:rPr>
                <w:sz w:val="20"/>
                <w:szCs w:val="20"/>
                <w:lang w:val="en-GB"/>
              </w:rPr>
            </w:pPr>
            <w:r w:rsidRPr="00993951">
              <w:rPr>
                <w:sz w:val="20"/>
                <w:szCs w:val="20"/>
                <w:lang w:val="en-GB"/>
              </w:rPr>
              <w:t>460.169,42</w:t>
            </w:r>
          </w:p>
        </w:tc>
        <w:tc>
          <w:tcPr>
            <w:tcW w:w="1625" w:type="dxa"/>
            <w:noWrap/>
            <w:vAlign w:val="center"/>
          </w:tcPr>
          <w:p w14:paraId="0550CCBA" w14:textId="77777777" w:rsidR="008C1CB9" w:rsidRPr="00993951" w:rsidRDefault="008C1CB9" w:rsidP="005364CA">
            <w:pPr>
              <w:spacing w:after="0"/>
              <w:jc w:val="center"/>
              <w:rPr>
                <w:sz w:val="20"/>
                <w:szCs w:val="20"/>
                <w:lang w:val="en-GB"/>
              </w:rPr>
            </w:pPr>
            <w:r w:rsidRPr="00993951">
              <w:rPr>
                <w:sz w:val="20"/>
                <w:szCs w:val="20"/>
                <w:lang w:val="en-GB"/>
              </w:rPr>
              <w:t>471.673,66</w:t>
            </w:r>
          </w:p>
        </w:tc>
        <w:tc>
          <w:tcPr>
            <w:tcW w:w="1625" w:type="dxa"/>
            <w:noWrap/>
            <w:vAlign w:val="center"/>
          </w:tcPr>
          <w:p w14:paraId="07CAA1B6" w14:textId="77777777" w:rsidR="008C1CB9" w:rsidRPr="00993951" w:rsidRDefault="008C1CB9" w:rsidP="005364CA">
            <w:pPr>
              <w:spacing w:after="0"/>
              <w:jc w:val="center"/>
              <w:rPr>
                <w:sz w:val="20"/>
                <w:szCs w:val="20"/>
                <w:lang w:val="en-GB"/>
              </w:rPr>
            </w:pPr>
            <w:r w:rsidRPr="00993951">
              <w:rPr>
                <w:sz w:val="20"/>
                <w:szCs w:val="20"/>
                <w:lang w:val="en-GB"/>
              </w:rPr>
              <w:t>483.465,50</w:t>
            </w:r>
          </w:p>
        </w:tc>
        <w:tc>
          <w:tcPr>
            <w:tcW w:w="1760" w:type="dxa"/>
            <w:noWrap/>
            <w:vAlign w:val="center"/>
          </w:tcPr>
          <w:p w14:paraId="03AA880E" w14:textId="77777777" w:rsidR="008C1CB9" w:rsidRPr="00993951" w:rsidRDefault="008C1CB9" w:rsidP="005364CA">
            <w:pPr>
              <w:spacing w:after="0"/>
              <w:jc w:val="center"/>
              <w:rPr>
                <w:sz w:val="20"/>
                <w:szCs w:val="20"/>
                <w:lang w:val="en-GB"/>
              </w:rPr>
            </w:pPr>
            <w:r w:rsidRPr="00993951">
              <w:rPr>
                <w:sz w:val="20"/>
                <w:szCs w:val="20"/>
                <w:lang w:val="en-GB"/>
              </w:rPr>
              <w:t>495.552,14</w:t>
            </w:r>
          </w:p>
        </w:tc>
        <w:tc>
          <w:tcPr>
            <w:tcW w:w="1625" w:type="dxa"/>
            <w:noWrap/>
            <w:vAlign w:val="center"/>
          </w:tcPr>
          <w:p w14:paraId="403238C2" w14:textId="77777777" w:rsidR="008C1CB9" w:rsidRPr="00993951" w:rsidRDefault="008C1CB9" w:rsidP="005364CA">
            <w:pPr>
              <w:spacing w:after="0"/>
              <w:jc w:val="center"/>
              <w:rPr>
                <w:sz w:val="20"/>
                <w:szCs w:val="20"/>
                <w:lang w:val="en-GB"/>
              </w:rPr>
            </w:pPr>
            <w:r w:rsidRPr="00993951">
              <w:rPr>
                <w:sz w:val="20"/>
                <w:szCs w:val="20"/>
                <w:lang w:val="en-GB"/>
              </w:rPr>
              <w:t>507.940,94</w:t>
            </w:r>
          </w:p>
        </w:tc>
        <w:tc>
          <w:tcPr>
            <w:tcW w:w="1759" w:type="dxa"/>
            <w:noWrap/>
            <w:vAlign w:val="center"/>
          </w:tcPr>
          <w:p w14:paraId="61B842BE" w14:textId="77777777" w:rsidR="008C1CB9" w:rsidRPr="00993951" w:rsidRDefault="008C1CB9" w:rsidP="005364CA">
            <w:pPr>
              <w:spacing w:after="0"/>
              <w:jc w:val="center"/>
              <w:rPr>
                <w:sz w:val="20"/>
                <w:szCs w:val="20"/>
                <w:lang w:val="en-GB"/>
              </w:rPr>
            </w:pPr>
            <w:r w:rsidRPr="00993951">
              <w:rPr>
                <w:sz w:val="20"/>
                <w:szCs w:val="20"/>
                <w:lang w:val="en-GB"/>
              </w:rPr>
              <w:t>520.639,47</w:t>
            </w:r>
          </w:p>
        </w:tc>
      </w:tr>
    </w:tbl>
    <w:p w14:paraId="1B9A4DC5" w14:textId="77777777" w:rsidR="008C1CB9" w:rsidRPr="00993951" w:rsidRDefault="008C1CB9" w:rsidP="008C1CB9">
      <w:pPr>
        <w:widowControl w:val="0"/>
        <w:autoSpaceDE w:val="0"/>
        <w:autoSpaceDN w:val="0"/>
        <w:adjustRightInd w:val="0"/>
        <w:spacing w:after="0"/>
        <w:jc w:val="center"/>
        <w:rPr>
          <w:b/>
          <w:sz w:val="20"/>
          <w:szCs w:val="20"/>
          <w:u w:val="single"/>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633"/>
        <w:gridCol w:w="1663"/>
        <w:gridCol w:w="1714"/>
        <w:gridCol w:w="1625"/>
        <w:gridCol w:w="1759"/>
      </w:tblGrid>
      <w:tr w:rsidR="008C1CB9" w:rsidRPr="00993951" w14:paraId="11DB023F" w14:textId="77777777" w:rsidTr="005364CA">
        <w:trPr>
          <w:trHeight w:hRule="exact" w:val="219"/>
          <w:jc w:val="center"/>
        </w:trPr>
        <w:tc>
          <w:tcPr>
            <w:tcW w:w="1460" w:type="dxa"/>
            <w:shd w:val="clear" w:color="auto" w:fill="DBE5F1"/>
            <w:noWrap/>
          </w:tcPr>
          <w:p w14:paraId="09A644ED"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7</w:t>
            </w:r>
          </w:p>
        </w:tc>
        <w:tc>
          <w:tcPr>
            <w:tcW w:w="1633" w:type="dxa"/>
            <w:shd w:val="clear" w:color="auto" w:fill="DBE5F1"/>
            <w:noWrap/>
          </w:tcPr>
          <w:p w14:paraId="4AAF0114"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8</w:t>
            </w:r>
          </w:p>
        </w:tc>
        <w:tc>
          <w:tcPr>
            <w:tcW w:w="1663" w:type="dxa"/>
            <w:shd w:val="clear" w:color="auto" w:fill="DBE5F1"/>
            <w:noWrap/>
          </w:tcPr>
          <w:p w14:paraId="36C932F5"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9</w:t>
            </w:r>
          </w:p>
        </w:tc>
        <w:tc>
          <w:tcPr>
            <w:tcW w:w="1714" w:type="dxa"/>
            <w:shd w:val="clear" w:color="auto" w:fill="DBE5F1"/>
            <w:noWrap/>
          </w:tcPr>
          <w:p w14:paraId="5FB4C0E9"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10</w:t>
            </w:r>
          </w:p>
        </w:tc>
        <w:tc>
          <w:tcPr>
            <w:tcW w:w="1625" w:type="dxa"/>
            <w:shd w:val="clear" w:color="auto" w:fill="DBE5F1"/>
            <w:noWrap/>
          </w:tcPr>
          <w:p w14:paraId="345997AB"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11</w:t>
            </w:r>
          </w:p>
        </w:tc>
        <w:tc>
          <w:tcPr>
            <w:tcW w:w="1759" w:type="dxa"/>
            <w:shd w:val="clear" w:color="auto" w:fill="DBE5F1"/>
            <w:noWrap/>
          </w:tcPr>
          <w:p w14:paraId="6C1C399C" w14:textId="77777777" w:rsidR="008C1CB9" w:rsidRPr="00993951" w:rsidRDefault="008C1CB9" w:rsidP="005364CA">
            <w:pPr>
              <w:widowControl w:val="0"/>
              <w:autoSpaceDE w:val="0"/>
              <w:autoSpaceDN w:val="0"/>
              <w:adjustRightInd w:val="0"/>
              <w:spacing w:after="0"/>
              <w:jc w:val="center"/>
              <w:rPr>
                <w:b/>
                <w:bCs/>
                <w:sz w:val="20"/>
                <w:szCs w:val="20"/>
                <w:lang w:val="en-GB"/>
              </w:rPr>
            </w:pPr>
            <w:r w:rsidRPr="00993951">
              <w:rPr>
                <w:b/>
                <w:bCs/>
                <w:sz w:val="20"/>
                <w:szCs w:val="20"/>
                <w:lang w:val="en-GB"/>
              </w:rPr>
              <w:t>12</w:t>
            </w:r>
          </w:p>
        </w:tc>
      </w:tr>
      <w:tr w:rsidR="008C1CB9" w:rsidRPr="00993951" w14:paraId="57459953" w14:textId="77777777" w:rsidTr="005364CA">
        <w:trPr>
          <w:trHeight w:hRule="exact" w:val="284"/>
          <w:jc w:val="center"/>
        </w:trPr>
        <w:tc>
          <w:tcPr>
            <w:tcW w:w="1460" w:type="dxa"/>
            <w:noWrap/>
            <w:vAlign w:val="center"/>
          </w:tcPr>
          <w:p w14:paraId="19F1E602" w14:textId="77777777" w:rsidR="008C1CB9" w:rsidRPr="00993951" w:rsidRDefault="008C1CB9" w:rsidP="005364CA">
            <w:pPr>
              <w:spacing w:after="0"/>
              <w:jc w:val="center"/>
              <w:rPr>
                <w:sz w:val="20"/>
                <w:szCs w:val="20"/>
                <w:lang w:val="en-GB"/>
              </w:rPr>
            </w:pPr>
            <w:r w:rsidRPr="00993951">
              <w:rPr>
                <w:sz w:val="20"/>
                <w:szCs w:val="20"/>
                <w:lang w:val="en-GB"/>
              </w:rPr>
              <w:t>533.655,45</w:t>
            </w:r>
          </w:p>
        </w:tc>
        <w:tc>
          <w:tcPr>
            <w:tcW w:w="1633" w:type="dxa"/>
            <w:noWrap/>
            <w:vAlign w:val="center"/>
          </w:tcPr>
          <w:p w14:paraId="70119A43" w14:textId="77777777" w:rsidR="008C1CB9" w:rsidRPr="00993951" w:rsidRDefault="008C1CB9" w:rsidP="005364CA">
            <w:pPr>
              <w:spacing w:after="0"/>
              <w:jc w:val="center"/>
              <w:rPr>
                <w:sz w:val="20"/>
                <w:szCs w:val="20"/>
                <w:lang w:val="en-GB"/>
              </w:rPr>
            </w:pPr>
            <w:r w:rsidRPr="00993951">
              <w:rPr>
                <w:sz w:val="20"/>
                <w:szCs w:val="20"/>
                <w:lang w:val="en-GB"/>
              </w:rPr>
              <w:t>546.996,84</w:t>
            </w:r>
          </w:p>
        </w:tc>
        <w:tc>
          <w:tcPr>
            <w:tcW w:w="1663" w:type="dxa"/>
            <w:noWrap/>
            <w:vAlign w:val="center"/>
          </w:tcPr>
          <w:p w14:paraId="6E57FDBD" w14:textId="77777777" w:rsidR="008C1CB9" w:rsidRPr="00993951" w:rsidRDefault="008C1CB9" w:rsidP="005364CA">
            <w:pPr>
              <w:spacing w:after="0"/>
              <w:jc w:val="center"/>
              <w:rPr>
                <w:sz w:val="20"/>
                <w:szCs w:val="20"/>
                <w:lang w:val="en-GB"/>
              </w:rPr>
            </w:pPr>
            <w:r w:rsidRPr="00993951">
              <w:rPr>
                <w:sz w:val="20"/>
                <w:szCs w:val="20"/>
                <w:lang w:val="en-GB"/>
              </w:rPr>
              <w:t>560.671,76</w:t>
            </w:r>
          </w:p>
        </w:tc>
        <w:tc>
          <w:tcPr>
            <w:tcW w:w="1714" w:type="dxa"/>
            <w:noWrap/>
            <w:vAlign w:val="center"/>
          </w:tcPr>
          <w:p w14:paraId="40AE302D" w14:textId="77777777" w:rsidR="008C1CB9" w:rsidRPr="00993951" w:rsidRDefault="008C1CB9" w:rsidP="005364CA">
            <w:pPr>
              <w:spacing w:after="0"/>
              <w:jc w:val="center"/>
              <w:rPr>
                <w:sz w:val="20"/>
                <w:szCs w:val="20"/>
                <w:lang w:val="en-GB"/>
              </w:rPr>
            </w:pPr>
            <w:r w:rsidRPr="00993951">
              <w:rPr>
                <w:sz w:val="20"/>
                <w:szCs w:val="20"/>
                <w:lang w:val="en-GB"/>
              </w:rPr>
              <w:t>574.688,55</w:t>
            </w:r>
          </w:p>
        </w:tc>
        <w:tc>
          <w:tcPr>
            <w:tcW w:w="1625" w:type="dxa"/>
            <w:noWrap/>
            <w:vAlign w:val="center"/>
          </w:tcPr>
          <w:p w14:paraId="757AF334" w14:textId="77777777" w:rsidR="008C1CB9" w:rsidRPr="00993951" w:rsidRDefault="008C1CB9" w:rsidP="005364CA">
            <w:pPr>
              <w:spacing w:after="0"/>
              <w:jc w:val="center"/>
              <w:rPr>
                <w:sz w:val="20"/>
                <w:szCs w:val="20"/>
                <w:lang w:val="en-GB"/>
              </w:rPr>
            </w:pPr>
            <w:r w:rsidRPr="00993951">
              <w:rPr>
                <w:sz w:val="20"/>
                <w:szCs w:val="20"/>
                <w:lang w:val="en-GB"/>
              </w:rPr>
              <w:t>589.055,77</w:t>
            </w:r>
          </w:p>
        </w:tc>
        <w:tc>
          <w:tcPr>
            <w:tcW w:w="1759" w:type="dxa"/>
            <w:noWrap/>
            <w:vAlign w:val="center"/>
          </w:tcPr>
          <w:p w14:paraId="08D10F53" w14:textId="77777777" w:rsidR="008C1CB9" w:rsidRPr="00993951" w:rsidRDefault="008C1CB9" w:rsidP="005364CA">
            <w:pPr>
              <w:spacing w:after="0"/>
              <w:jc w:val="center"/>
              <w:rPr>
                <w:sz w:val="20"/>
                <w:szCs w:val="20"/>
                <w:lang w:val="en-GB"/>
              </w:rPr>
            </w:pPr>
            <w:r w:rsidRPr="00993951">
              <w:rPr>
                <w:sz w:val="20"/>
                <w:szCs w:val="20"/>
                <w:lang w:val="en-GB"/>
              </w:rPr>
              <w:t>603.782,16</w:t>
            </w:r>
          </w:p>
        </w:tc>
      </w:tr>
    </w:tbl>
    <w:p w14:paraId="2417EB82" w14:textId="77777777" w:rsidR="008C1CB9" w:rsidRPr="00087CE4" w:rsidRDefault="008C1CB9" w:rsidP="008C1CB9">
      <w:pPr>
        <w:keepNext/>
        <w:keepLines/>
        <w:suppressAutoHyphens w:val="0"/>
        <w:overflowPunct w:val="0"/>
        <w:autoSpaceDE w:val="0"/>
        <w:autoSpaceDN w:val="0"/>
        <w:adjustRightInd w:val="0"/>
        <w:spacing w:after="0"/>
        <w:ind w:right="-68"/>
        <w:contextualSpacing/>
        <w:jc w:val="left"/>
        <w:outlineLvl w:val="1"/>
        <w:rPr>
          <w:rFonts w:asciiTheme="minorHAnsi" w:eastAsia="Arial Unicode MS" w:hAnsiTheme="minorHAnsi" w:cstheme="minorHAnsi"/>
          <w:b/>
          <w:bCs/>
          <w:caps/>
          <w:color w:val="000000"/>
          <w:sz w:val="20"/>
          <w:szCs w:val="20"/>
        </w:rPr>
      </w:pPr>
      <w:r>
        <w:rPr>
          <w:rFonts w:asciiTheme="minorHAnsi" w:eastAsia="Arial Unicode MS" w:hAnsiTheme="minorHAnsi" w:cstheme="minorHAnsi"/>
          <w:b/>
          <w:bCs/>
          <w:caps/>
          <w:color w:val="000000"/>
          <w:sz w:val="20"/>
          <w:szCs w:val="20"/>
        </w:rPr>
        <w:t>9</w:t>
      </w:r>
      <w:r w:rsidRPr="00087CE4">
        <w:rPr>
          <w:rFonts w:asciiTheme="minorHAnsi" w:eastAsia="Arial Unicode MS" w:hAnsiTheme="minorHAnsi" w:cstheme="minorHAnsi"/>
          <w:b/>
          <w:bCs/>
          <w:caps/>
          <w:color w:val="000000"/>
          <w:sz w:val="20"/>
          <w:szCs w:val="20"/>
        </w:rPr>
        <w:t>.4 Επίπεδα και ποιότητα</w:t>
      </w:r>
    </w:p>
    <w:p w14:paraId="44B29259" w14:textId="77777777" w:rsidR="008C1CB9" w:rsidRPr="00087CE4" w:rsidRDefault="008C1CB9" w:rsidP="008C1CB9">
      <w:pPr>
        <w:widowControl w:val="0"/>
        <w:autoSpaceDE w:val="0"/>
        <w:autoSpaceDN w:val="0"/>
        <w:adjustRightInd w:val="0"/>
        <w:spacing w:after="0"/>
        <w:rPr>
          <w:rFonts w:asciiTheme="minorHAnsi" w:hAnsiTheme="minorHAnsi" w:cstheme="minorHAnsi"/>
          <w:sz w:val="20"/>
          <w:szCs w:val="20"/>
        </w:rPr>
      </w:pPr>
      <w:r w:rsidRPr="00087CE4">
        <w:rPr>
          <w:rFonts w:asciiTheme="minorHAnsi" w:hAnsiTheme="minorHAnsi" w:cstheme="minorHAnsi"/>
          <w:color w:val="000000"/>
          <w:sz w:val="20"/>
          <w:szCs w:val="20"/>
        </w:rPr>
        <w:t xml:space="preserve">Η αναβάθμιση του Συστήματος αφορά κυρίως στην κατανάλωση ενέργειας και τη μείωση του κόστους ηλεκτροφωτισμού. </w:t>
      </w:r>
      <w:r>
        <w:rPr>
          <w:rFonts w:asciiTheme="minorHAnsi" w:hAnsiTheme="minorHAnsi" w:cstheme="minorHAnsi"/>
          <w:color w:val="000000"/>
          <w:sz w:val="20"/>
          <w:szCs w:val="20"/>
        </w:rPr>
        <w:t xml:space="preserve">Η </w:t>
      </w:r>
      <w:r w:rsidRPr="00087CE4">
        <w:rPr>
          <w:rFonts w:asciiTheme="minorHAnsi" w:hAnsiTheme="minorHAnsi" w:cstheme="minorHAnsi"/>
          <w:color w:val="000000"/>
          <w:sz w:val="20"/>
          <w:szCs w:val="20"/>
        </w:rPr>
        <w:t xml:space="preserve">ποιότητα, η απόδοση των φωτιστικών καθώς και τα απαραίτητα υλικά - εργασίες θα είναι σύμφωνα Εθνικά και Διεθνή Πρότυπα. </w:t>
      </w:r>
    </w:p>
    <w:p w14:paraId="11A53C0C" w14:textId="77777777" w:rsidR="008C1CB9" w:rsidRPr="00087CE4" w:rsidRDefault="008C1CB9" w:rsidP="008C1CB9">
      <w:pPr>
        <w:keepNext/>
        <w:keepLines/>
        <w:suppressAutoHyphens w:val="0"/>
        <w:overflowPunct w:val="0"/>
        <w:autoSpaceDE w:val="0"/>
        <w:autoSpaceDN w:val="0"/>
        <w:adjustRightInd w:val="0"/>
        <w:spacing w:after="0"/>
        <w:ind w:right="-68"/>
        <w:contextualSpacing/>
        <w:jc w:val="left"/>
        <w:outlineLvl w:val="1"/>
        <w:rPr>
          <w:rFonts w:asciiTheme="minorHAnsi" w:eastAsia="Arial Unicode MS" w:hAnsiTheme="minorHAnsi" w:cstheme="minorHAnsi"/>
          <w:b/>
          <w:bCs/>
          <w:caps/>
          <w:color w:val="000000"/>
          <w:sz w:val="20"/>
          <w:szCs w:val="20"/>
        </w:rPr>
      </w:pPr>
      <w:r>
        <w:rPr>
          <w:rFonts w:asciiTheme="minorHAnsi" w:eastAsia="Arial Unicode MS" w:hAnsiTheme="minorHAnsi" w:cstheme="minorHAnsi"/>
          <w:b/>
          <w:bCs/>
          <w:caps/>
          <w:color w:val="000000"/>
          <w:sz w:val="20"/>
          <w:szCs w:val="20"/>
        </w:rPr>
        <w:t>9</w:t>
      </w:r>
      <w:r w:rsidRPr="00087CE4">
        <w:rPr>
          <w:rFonts w:asciiTheme="minorHAnsi" w:eastAsia="Arial Unicode MS" w:hAnsiTheme="minorHAnsi" w:cstheme="minorHAnsi"/>
          <w:b/>
          <w:bCs/>
          <w:caps/>
          <w:color w:val="000000"/>
          <w:sz w:val="20"/>
          <w:szCs w:val="20"/>
        </w:rPr>
        <w:t>.</w:t>
      </w:r>
      <w:r>
        <w:rPr>
          <w:rFonts w:asciiTheme="minorHAnsi" w:eastAsia="Arial Unicode MS" w:hAnsiTheme="minorHAnsi" w:cstheme="minorHAnsi"/>
          <w:b/>
          <w:bCs/>
          <w:caps/>
          <w:color w:val="000000"/>
          <w:sz w:val="20"/>
          <w:szCs w:val="20"/>
        </w:rPr>
        <w:t>5</w:t>
      </w:r>
      <w:r w:rsidRPr="00087CE4">
        <w:rPr>
          <w:rFonts w:asciiTheme="minorHAnsi" w:eastAsia="Arial Unicode MS" w:hAnsiTheme="minorHAnsi" w:cstheme="minorHAnsi"/>
          <w:b/>
          <w:bCs/>
          <w:caps/>
          <w:color w:val="000000"/>
          <w:sz w:val="20"/>
          <w:szCs w:val="20"/>
        </w:rPr>
        <w:t xml:space="preserve"> Επίπεδο εξοικονόμησης ενέργειας</w:t>
      </w:r>
    </w:p>
    <w:p w14:paraId="0AFD586D" w14:textId="77777777" w:rsidR="008C1CB9" w:rsidRDefault="008C1CB9" w:rsidP="008C1CB9">
      <w:pPr>
        <w:spacing w:after="0"/>
        <w:rPr>
          <w:rFonts w:asciiTheme="minorHAnsi" w:hAnsiTheme="minorHAnsi" w:cstheme="minorHAnsi"/>
          <w:color w:val="000000"/>
          <w:sz w:val="20"/>
          <w:szCs w:val="20"/>
          <w:shd w:val="clear" w:color="auto" w:fill="FFFFFF"/>
        </w:rPr>
      </w:pPr>
      <w:r w:rsidRPr="00087CE4">
        <w:rPr>
          <w:rFonts w:asciiTheme="minorHAnsi" w:hAnsiTheme="minorHAnsi" w:cstheme="minorHAnsi"/>
          <w:color w:val="000000"/>
          <w:sz w:val="20"/>
          <w:szCs w:val="20"/>
          <w:shd w:val="clear" w:color="auto" w:fill="FFFFFF"/>
        </w:rPr>
        <w:t xml:space="preserve">Επειδή η εξοικονόμηση ενέργειας είναι σημαντικό ζήτημα, οι απαιτήσεις από τους υποψηφίους είναι, επί ποινή αποκλεισμού, να επιτυγχάνουν εξοικονόμηση ενέργειας τουλάχιστον </w:t>
      </w:r>
      <w:r>
        <w:rPr>
          <w:rFonts w:asciiTheme="minorHAnsi" w:hAnsiTheme="minorHAnsi" w:cstheme="minorHAnsi"/>
          <w:color w:val="000000"/>
          <w:sz w:val="20"/>
          <w:szCs w:val="20"/>
          <w:shd w:val="clear" w:color="auto" w:fill="FFFFFF"/>
        </w:rPr>
        <w:t>72,46%</w:t>
      </w:r>
      <w:r w:rsidRPr="00087CE4">
        <w:rPr>
          <w:rFonts w:asciiTheme="minorHAnsi" w:hAnsiTheme="minorHAnsi" w:cstheme="minorHAnsi"/>
          <w:color w:val="000000"/>
          <w:sz w:val="20"/>
          <w:szCs w:val="20"/>
          <w:shd w:val="clear" w:color="auto" w:fill="FFFFFF"/>
        </w:rPr>
        <w:t xml:space="preserve"> (χωρίς την χρήση adaptive lighting) σε όλη τη διάρκεια ισχύος της Σύμβασης Ενεργειακής Απόδοσης (ΣΕΑ) της παρούσας.</w:t>
      </w:r>
    </w:p>
    <w:p w14:paraId="34360CB0" w14:textId="77777777" w:rsidR="004647E1" w:rsidRDefault="004647E1" w:rsidP="00840329">
      <w:pPr>
        <w:suppressAutoHyphens w:val="0"/>
        <w:spacing w:after="0"/>
        <w:jc w:val="left"/>
        <w:rPr>
          <w:rFonts w:eastAsia="Arial Unicode MS"/>
          <w:b/>
          <w:bCs/>
          <w:caps/>
          <w:color w:val="1F497D"/>
          <w:sz w:val="20"/>
          <w:szCs w:val="20"/>
          <w:lang w:eastAsia="en-US"/>
        </w:rPr>
      </w:pPr>
      <w:r>
        <w:rPr>
          <w:rFonts w:eastAsia="Arial Unicode MS"/>
          <w:b/>
          <w:bCs/>
          <w:caps/>
          <w:color w:val="1F497D"/>
          <w:sz w:val="20"/>
          <w:szCs w:val="20"/>
          <w:lang w:eastAsia="en-US"/>
        </w:rPr>
        <w:br w:type="page"/>
      </w:r>
    </w:p>
    <w:p w14:paraId="18919388" w14:textId="77777777" w:rsidR="009E3872" w:rsidRPr="009A1D37" w:rsidRDefault="009E3872" w:rsidP="00840329">
      <w:pPr>
        <w:pStyle w:val="1"/>
        <w:spacing w:before="0" w:after="0"/>
        <w:rPr>
          <w:rFonts w:eastAsia="Arial Unicode MS"/>
          <w:lang w:val="el-GR" w:eastAsia="en-US"/>
        </w:rPr>
      </w:pPr>
      <w:bookmarkStart w:id="305" w:name="_Toc507497321"/>
      <w:bookmarkStart w:id="306" w:name="_Toc514537378"/>
      <w:bookmarkStart w:id="307" w:name="_Toc2401269"/>
      <w:bookmarkStart w:id="308" w:name="_Toc43632282"/>
      <w:bookmarkStart w:id="309" w:name="_Toc96005962"/>
      <w:bookmarkStart w:id="310" w:name="_Toc178242509"/>
      <w:bookmarkEnd w:id="272"/>
      <w:bookmarkEnd w:id="273"/>
      <w:bookmarkEnd w:id="274"/>
      <w:bookmarkEnd w:id="275"/>
      <w:r w:rsidRPr="009A1D37">
        <w:rPr>
          <w:rFonts w:eastAsia="Arial Unicode MS"/>
          <w:lang w:val="el-GR" w:eastAsia="en-US"/>
        </w:rPr>
        <w:lastRenderedPageBreak/>
        <w:t xml:space="preserve">ΠΑΡΑΡΤΗΜΑ 5 : </w:t>
      </w:r>
      <w:r w:rsidR="00DF6747" w:rsidRPr="00DF6747">
        <w:rPr>
          <w:rFonts w:eastAsia="Arial Unicode MS"/>
          <w:lang w:val="el-GR" w:eastAsia="en-US"/>
        </w:rPr>
        <w:t>ΣΧΕΔΙΟ ΣΥΜΒΑΣΗΣ</w:t>
      </w:r>
      <w:r w:rsidRPr="009A1D37">
        <w:rPr>
          <w:rFonts w:eastAsia="Arial Unicode MS"/>
          <w:lang w:val="el-GR" w:eastAsia="en-US"/>
        </w:rPr>
        <w:t xml:space="preserve"> ΠΑΡΟΧΗΣ ΥΠΗΡΕΣΙΩΝ (ΣΠΥ)</w:t>
      </w:r>
      <w:bookmarkEnd w:id="305"/>
      <w:bookmarkEnd w:id="306"/>
      <w:bookmarkEnd w:id="307"/>
      <w:bookmarkEnd w:id="308"/>
      <w:bookmarkEnd w:id="309"/>
      <w:bookmarkEnd w:id="310"/>
    </w:p>
    <w:p w14:paraId="23D588D9"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bookmarkStart w:id="311" w:name="_Hlk75067702"/>
      <w:bookmarkStart w:id="312" w:name="_Hlk115087338"/>
      <w:r w:rsidRPr="008C1CB9">
        <w:rPr>
          <w:rFonts w:eastAsia="Calibri"/>
          <w:sz w:val="20"/>
          <w:szCs w:val="20"/>
          <w:lang w:eastAsia="en-US"/>
        </w:rPr>
        <w:t>Στην [●] σήμερα, την [●] του μηνός [●] του έτους [●], συμφωνήθηκαν και έγιναν αμοιβαία αποδεκτά τα αναφερόμενα στα άρθρα της παρούσας Σύμβασης Παροχής Υπηρεσιών (εφεξής ΣΠΥ) και τα Παραρτήματα της,</w:t>
      </w:r>
    </w:p>
    <w:p w14:paraId="51EFA866" w14:textId="77777777" w:rsidR="008C1CB9" w:rsidRPr="008C1CB9" w:rsidRDefault="008C1CB9" w:rsidP="008C1CB9">
      <w:pPr>
        <w:spacing w:after="0"/>
        <w:rPr>
          <w:rFonts w:eastAsia="Calibri"/>
          <w:b/>
          <w:bCs/>
          <w:sz w:val="20"/>
          <w:szCs w:val="20"/>
          <w:lang w:val="en-US" w:eastAsia="en-US"/>
        </w:rPr>
      </w:pPr>
      <w:r w:rsidRPr="008C1CB9">
        <w:rPr>
          <w:rFonts w:eastAsia="Calibri"/>
          <w:b/>
          <w:bCs/>
          <w:sz w:val="20"/>
          <w:szCs w:val="20"/>
          <w:lang w:val="en-US" w:eastAsia="en-US"/>
        </w:rPr>
        <w:t>ΜΕΤΑΞΥ</w:t>
      </w:r>
    </w:p>
    <w:p w14:paraId="721C3A67" w14:textId="77777777" w:rsidR="008C1CB9" w:rsidRPr="008C1CB9" w:rsidRDefault="008C1CB9" w:rsidP="00694731">
      <w:pPr>
        <w:widowControl w:val="0"/>
        <w:numPr>
          <w:ilvl w:val="0"/>
          <w:numId w:val="111"/>
        </w:numPr>
        <w:tabs>
          <w:tab w:val="left" w:pos="681"/>
        </w:tabs>
        <w:suppressAutoHyphens w:val="0"/>
        <w:autoSpaceDE w:val="0"/>
        <w:autoSpaceDN w:val="0"/>
        <w:spacing w:after="0"/>
        <w:ind w:left="426" w:right="-13" w:hanging="426"/>
        <w:rPr>
          <w:rFonts w:eastAsia="Calibri"/>
          <w:sz w:val="20"/>
          <w:szCs w:val="20"/>
          <w:lang w:eastAsia="en-US"/>
        </w:rPr>
      </w:pPr>
      <w:r w:rsidRPr="008C1CB9">
        <w:rPr>
          <w:rFonts w:eastAsia="Calibri"/>
          <w:sz w:val="20"/>
          <w:szCs w:val="20"/>
          <w:lang w:eastAsia="en-US"/>
        </w:rPr>
        <w:t>Αφενός του Οργανισμού Τοπικής Αυτοδιοίκησης - Δήμος [●] που εδρεύει στην Περιφέρεια [●] και εκπροσωπείται νόμιμα από τον Δήμαρχο [●] (εφεξής «Δήμος» ή «Αναθέτουσα Αρχή»),</w:t>
      </w:r>
    </w:p>
    <w:p w14:paraId="3FF96A18" w14:textId="77777777" w:rsidR="008C1CB9" w:rsidRPr="008C1CB9" w:rsidRDefault="008C1CB9" w:rsidP="00694731">
      <w:pPr>
        <w:widowControl w:val="0"/>
        <w:numPr>
          <w:ilvl w:val="0"/>
          <w:numId w:val="111"/>
        </w:numPr>
        <w:tabs>
          <w:tab w:val="left" w:pos="681"/>
        </w:tabs>
        <w:suppressAutoHyphens w:val="0"/>
        <w:autoSpaceDE w:val="0"/>
        <w:autoSpaceDN w:val="0"/>
        <w:spacing w:after="0"/>
        <w:ind w:left="425" w:right="-11" w:hanging="425"/>
        <w:rPr>
          <w:rFonts w:eastAsia="Calibri"/>
          <w:sz w:val="20"/>
          <w:szCs w:val="20"/>
          <w:lang w:eastAsia="en-US"/>
        </w:rPr>
      </w:pPr>
      <w:bookmarkStart w:id="313" w:name="_Hlk49172600"/>
      <w:r w:rsidRPr="008C1CB9">
        <w:rPr>
          <w:rFonts w:eastAsia="Calibri"/>
          <w:sz w:val="20"/>
          <w:szCs w:val="20"/>
          <w:lang w:eastAsia="en-US"/>
        </w:rPr>
        <w:t>Αφετέρου της εταιρείας [●], με διακριτικό τίτλο [●] (καλούμενης εφεξής «Ανάδοχος»), η οποία εδρεύει [●], Τ.Κ. [●], µε Α.Φ.Μ. [●] και Δ.Ο.Υ. [●] και εκπροσωπείται νόμιμα για τις ανάγκες της σύναψης της παρούσας ΣΠΥ από [●].</w:t>
      </w:r>
    </w:p>
    <w:bookmarkEnd w:id="313"/>
    <w:p w14:paraId="5E67EB1E" w14:textId="77777777" w:rsidR="008C1CB9" w:rsidRPr="008C1CB9" w:rsidRDefault="008C1CB9" w:rsidP="008C1CB9">
      <w:pPr>
        <w:spacing w:after="0"/>
        <w:rPr>
          <w:rFonts w:eastAsia="Calibri"/>
          <w:b/>
          <w:bCs/>
          <w:sz w:val="20"/>
          <w:szCs w:val="20"/>
          <w:lang w:eastAsia="en-US"/>
        </w:rPr>
      </w:pPr>
      <w:r w:rsidRPr="008C1CB9">
        <w:rPr>
          <w:rFonts w:eastAsia="Calibri"/>
          <w:b/>
          <w:bCs/>
          <w:sz w:val="20"/>
          <w:szCs w:val="20"/>
          <w:lang w:eastAsia="en-US"/>
        </w:rPr>
        <w:t>ΛΑΜΒΑΝΟΜΕΝΩΝ ΥΠΟΨΗ ΟΤΙ :</w:t>
      </w:r>
    </w:p>
    <w:p w14:paraId="53B3B3EA" w14:textId="77777777" w:rsidR="008C1CB9" w:rsidRPr="008C1CB9" w:rsidRDefault="008C1CB9" w:rsidP="008C1CB9">
      <w:pPr>
        <w:widowControl w:val="0"/>
        <w:tabs>
          <w:tab w:val="left" w:leader="dot" w:pos="8919"/>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Σύμφωνα</w:t>
      </w:r>
      <w:r w:rsidRPr="008C1CB9">
        <w:rPr>
          <w:rFonts w:eastAsia="Calibri"/>
          <w:spacing w:val="20"/>
          <w:sz w:val="20"/>
          <w:szCs w:val="20"/>
          <w:lang w:eastAsia="en-US"/>
        </w:rPr>
        <w:t xml:space="preserve"> </w:t>
      </w:r>
      <w:r w:rsidRPr="008C1CB9">
        <w:rPr>
          <w:rFonts w:eastAsia="Calibri"/>
          <w:sz w:val="20"/>
          <w:szCs w:val="20"/>
          <w:lang w:eastAsia="en-US"/>
        </w:rPr>
        <w:t>με</w:t>
      </w:r>
      <w:r w:rsidRPr="008C1CB9">
        <w:rPr>
          <w:rFonts w:eastAsia="Calibri"/>
          <w:spacing w:val="23"/>
          <w:sz w:val="20"/>
          <w:szCs w:val="20"/>
          <w:lang w:eastAsia="en-US"/>
        </w:rPr>
        <w:t xml:space="preserve"> </w:t>
      </w:r>
      <w:r w:rsidRPr="008C1CB9">
        <w:rPr>
          <w:rFonts w:eastAsia="Calibri"/>
          <w:sz w:val="20"/>
          <w:szCs w:val="20"/>
          <w:lang w:eastAsia="en-US"/>
        </w:rPr>
        <w:t>τη με ΑΔΑΜ [●]</w:t>
      </w:r>
      <w:r w:rsidRPr="008C1CB9">
        <w:rPr>
          <w:rFonts w:eastAsia="Calibri"/>
          <w:spacing w:val="22"/>
          <w:sz w:val="20"/>
          <w:szCs w:val="20"/>
          <w:lang w:eastAsia="en-US"/>
        </w:rPr>
        <w:t xml:space="preserve"> </w:t>
      </w:r>
      <w:r w:rsidRPr="008C1CB9">
        <w:rPr>
          <w:rFonts w:eastAsia="Calibri"/>
          <w:sz w:val="20"/>
          <w:szCs w:val="20"/>
          <w:lang w:eastAsia="en-US"/>
        </w:rPr>
        <w:t>Διακήρυξη, διενεργήθηκε</w:t>
      </w:r>
      <w:r w:rsidRPr="008C1CB9">
        <w:rPr>
          <w:rFonts w:eastAsia="Calibri"/>
          <w:spacing w:val="-2"/>
          <w:sz w:val="20"/>
          <w:szCs w:val="20"/>
          <w:lang w:eastAsia="en-US"/>
        </w:rPr>
        <w:t xml:space="preserve"> </w:t>
      </w:r>
      <w:r w:rsidRPr="008C1CB9">
        <w:rPr>
          <w:rFonts w:eastAsia="Calibri"/>
          <w:sz w:val="20"/>
          <w:szCs w:val="20"/>
          <w:lang w:eastAsia="en-US"/>
        </w:rPr>
        <w:t>στις [●] Ανοικτός, διεθνής, δημόσιος ηλεκτρονικός διαγωνισμός για την παροχή υπηρεσιών «[●]», με χρήση της πλατφόρμας του Ε.Σ.Η.Δ.Η.Σ (Εθνικού Συστήματος Ηλεκτρονικών Δημοσίων Συμβάσεων), σύμφωνα με το άρθρο 27 Ν.4412/2016 με σφραγισμένες προσφορές, με κριτήριο αξιολόγησης την πλέον συμφέρουσα από οικονομική άποψη προσφορά και από πλευράς βέλτιστης ποιότητας - τιμής, για την ανάδειξη Αναδόχου της Σύμβασης Παροχής Υπηρεσιών (εφεξής «ΣΠΥ») με τίτλο [●], διάρκειας [●], με προϋπολογιζόμενη δαπάνη [●] € (μη συμπεριλαμβανομένου ΦΠΑ 24%), πλέον του δικαιώματος ρήτρας αναθεώρησης, σύμφωνα με το άρθρο 132, παράγ. 1, περίπτωση α, του ν. 4412/2016 και με καταληκτική ημερομηνία υποβολής προσφορών την [●]. Ο Διαγωνισμός ολοκληρώθηκε με την υπ’ αριθ. [●] Απόφαση της [●] του Δήμου [●], με την οποία η δημόσια σύμβαση παροχής υπηρεσιών κατακυρώθηκε στον Ανάδοχο αντί τιμήματος [●] € μη συμπεριλαμβανομένου του Φ.Π.Α., πλέον της Ρήτρας Αναθεώρησης της παρούσας με βάση το άρθρο 132, παράγ. 1, περίπτωση α, του ν. 4412/2016 και τη με αριθμό [●] Πράξη του [●] Κλιμακίου του Ελεγκτικού Συνεδρίου, με την οποία εγκρίθηκε η διαδικασία του διαγωνισμού και η ΣΠΥ.</w:t>
      </w:r>
    </w:p>
    <w:p w14:paraId="300A05EE" w14:textId="77777777" w:rsidR="008C1CB9" w:rsidRPr="008C1CB9" w:rsidRDefault="008C1CB9" w:rsidP="008C1CB9">
      <w:pPr>
        <w:spacing w:after="0"/>
        <w:rPr>
          <w:rFonts w:eastAsia="Calibri"/>
          <w:b/>
          <w:bCs/>
          <w:sz w:val="20"/>
          <w:szCs w:val="20"/>
          <w:lang w:eastAsia="en-US"/>
        </w:rPr>
      </w:pPr>
      <w:r w:rsidRPr="008C1CB9">
        <w:rPr>
          <w:rFonts w:eastAsia="Calibri"/>
          <w:b/>
          <w:bCs/>
          <w:sz w:val="20"/>
          <w:szCs w:val="20"/>
          <w:lang w:eastAsia="en-US"/>
        </w:rPr>
        <w:t>ΣΥΜΦΩΝΗΘΗΚΑΝ ΚΑΙ ΕΓΙΝΑΝ ΑΜΟΙΒΑΙΑ ΑΠΟΔΕΚΤΑ ΤΑ ΕΞΗΣ:</w:t>
      </w:r>
    </w:p>
    <w:p w14:paraId="0B9240D9" w14:textId="77777777" w:rsidR="008C1CB9" w:rsidRPr="008C1CB9" w:rsidRDefault="008C1CB9" w:rsidP="008C1CB9">
      <w:pPr>
        <w:keepNext/>
        <w:pBdr>
          <w:top w:val="none" w:sz="0" w:space="0" w:color="000000"/>
          <w:left w:val="none" w:sz="0" w:space="0" w:color="000000"/>
          <w:bottom w:val="single" w:sz="12" w:space="1" w:color="000080"/>
          <w:right w:val="none" w:sz="0" w:space="0" w:color="000000"/>
        </w:pBdr>
        <w:tabs>
          <w:tab w:val="left" w:pos="567"/>
        </w:tabs>
        <w:spacing w:after="0"/>
        <w:ind w:left="567" w:hanging="567"/>
        <w:outlineLvl w:val="1"/>
        <w:rPr>
          <w:rFonts w:eastAsia="Calibri"/>
          <w:b/>
          <w:color w:val="002060"/>
          <w:sz w:val="20"/>
          <w:szCs w:val="20"/>
          <w:lang w:eastAsia="en-US"/>
        </w:rPr>
      </w:pPr>
      <w:bookmarkStart w:id="314" w:name="_Toc109377066"/>
      <w:r w:rsidRPr="008C1CB9">
        <w:rPr>
          <w:rFonts w:eastAsia="Calibri"/>
          <w:b/>
          <w:color w:val="001F5F"/>
          <w:sz w:val="20"/>
          <w:szCs w:val="20"/>
          <w:lang w:eastAsia="en-US"/>
        </w:rPr>
        <w:t>ΠΡΟΟΙΜΙΟ</w:t>
      </w:r>
      <w:bookmarkEnd w:id="314"/>
    </w:p>
    <w:p w14:paraId="04CE7FF4" w14:textId="77777777" w:rsidR="008C1CB9" w:rsidRPr="008C1CB9" w:rsidRDefault="008C1CB9" w:rsidP="008C1CB9">
      <w:pPr>
        <w:spacing w:after="0"/>
        <w:rPr>
          <w:rFonts w:eastAsia="Calibri"/>
          <w:sz w:val="20"/>
          <w:szCs w:val="20"/>
          <w:lang w:eastAsia="en-US"/>
        </w:rPr>
      </w:pPr>
      <w:r w:rsidRPr="008C1CB9">
        <w:rPr>
          <w:rFonts w:eastAsia="Calibri"/>
          <w:sz w:val="20"/>
          <w:szCs w:val="20"/>
          <w:lang w:eastAsia="en-US"/>
        </w:rPr>
        <w:t>Η παρούσα ΣΠΥ αφορά την υποχρέωση του Αναδόχου να παράσχει υπηρεσίες για την: «</w:t>
      </w:r>
      <w:bookmarkStart w:id="315" w:name="_Hlk50105582"/>
      <w:r w:rsidRPr="008C1CB9">
        <w:rPr>
          <w:rFonts w:eastAsia="Calibri"/>
          <w:sz w:val="20"/>
          <w:szCs w:val="20"/>
          <w:lang w:eastAsia="en-US"/>
        </w:rPr>
        <w:t>[●]</w:t>
      </w:r>
      <w:bookmarkEnd w:id="315"/>
      <w:r w:rsidRPr="008C1CB9">
        <w:rPr>
          <w:rFonts w:eastAsia="Calibri"/>
          <w:sz w:val="20"/>
          <w:szCs w:val="20"/>
          <w:lang w:eastAsia="en-US"/>
        </w:rPr>
        <w:t>», σύμφωνα με τους όρους των Συμβατικών Τευχών και την τεχνική και οικονομική του προσφορά. Σκοπός είναι η αναβάθμιση του Συστήματος συνολικά, ώστε να επιτυγχάνεται μείωση στο κόστος λειτουργίας, καθώς και των υπηρεσιών λειτουργίας και συντήρησης του νέου Συστήματος, για χρονικό διάστημα 12 ετών, μετά την ολοκλήρωση και παραλαβή του έργου της Ενεργειακής Αναβάθμισης του Συστήματος σύμφωνα με το χρονοδιάγραμμα που έχει υποβάλλει ο Ανάδοχος στην Προσφορά του. Στην παρούσα ΣΠΥ ρυθμίζονται αναλυτικά όσα θέματα προβλέπονται στο άρθρο 16 του Ν.3855/2010 (ΦΕΚ 95 Α’/23-06-2010) και ειδικότερα για τις Συμβάσεις Ενεργειακής Απόδοσης (ΣΕΑ) και την υλοποίηση αυτών. Η παρούσα ΣΠΥ αφορά τη συμφωνία που καταρτίζεται μεταξύ του Δήμου και του Αναδόχου, παρόχου της Ενεργειακής Υπηρεσίας, με αντικείμενο την εφαρμογή μέτρων βελτίωσης της Ενεργειακής Απόδοσης και σύμφωνα με την οποία το οικονομικό αντάλλαγμα του Οικονομικού Φορέα για την πραγματοποιούμενη επένδυση, συναρτάται από το μεταξύ αυτών - συμβατικά οριζόμενο - επίπεδο βελτίωσης της Ενεργειακής Απόδοσης.</w:t>
      </w:r>
    </w:p>
    <w:p w14:paraId="010F732F" w14:textId="77777777" w:rsidR="008C1CB9" w:rsidRPr="008C1CB9" w:rsidRDefault="008C1CB9" w:rsidP="008C1CB9">
      <w:pPr>
        <w:spacing w:after="0"/>
        <w:rPr>
          <w:rFonts w:eastAsia="Calibri"/>
          <w:b/>
          <w:sz w:val="20"/>
          <w:szCs w:val="20"/>
          <w:lang w:eastAsia="en-US"/>
        </w:rPr>
      </w:pPr>
      <w:r w:rsidRPr="008C1CB9">
        <w:rPr>
          <w:rFonts w:eastAsia="Calibri"/>
          <w:sz w:val="20"/>
          <w:szCs w:val="20"/>
          <w:lang w:eastAsia="en-US"/>
        </w:rPr>
        <w:t xml:space="preserve">Η παρούσα ΣΠΥ μεταξύ του Αναδόχου και της Αναθέτουσας Αρχής, έχει σαν βασικά χαρακτηριστικά: α. τη Συνολική </w:t>
      </w:r>
      <w:r w:rsidRPr="008C1CB9">
        <w:rPr>
          <w:rFonts w:eastAsia="Calibri"/>
          <w:b/>
          <w:sz w:val="20"/>
          <w:szCs w:val="20"/>
          <w:lang w:eastAsia="en-US"/>
        </w:rPr>
        <w:t>Εγγυημένη Εξοικονόμηση Ενέργειας (όπως αυτή έχει δοθεί στην Τεχνική Προσφορά του Αναδόχου)</w:t>
      </w:r>
      <w:r w:rsidRPr="008C1CB9">
        <w:rPr>
          <w:rFonts w:eastAsia="Calibri"/>
          <w:sz w:val="20"/>
          <w:szCs w:val="20"/>
          <w:lang w:eastAsia="en-US"/>
        </w:rPr>
        <w:t xml:space="preserve">, και β. το Συνολικό </w:t>
      </w:r>
      <w:r w:rsidRPr="008C1CB9">
        <w:rPr>
          <w:rFonts w:eastAsia="Calibri"/>
          <w:b/>
          <w:sz w:val="20"/>
          <w:szCs w:val="20"/>
          <w:lang w:eastAsia="en-US"/>
        </w:rPr>
        <w:t>Εγγυηµένο Οικονομικό Όφελος του Δήμου (όπως αυτό έχει δοθεί στην Οικονομική Προσφορά του Αναδόχου)</w:t>
      </w:r>
      <w:r w:rsidRPr="008C1CB9">
        <w:rPr>
          <w:rFonts w:eastAsia="Calibri"/>
          <w:sz w:val="20"/>
          <w:szCs w:val="20"/>
          <w:lang w:eastAsia="en-US"/>
        </w:rPr>
        <w:t>, για το Σύνολο της Περιόδου Αναφοράς (12ετία)</w:t>
      </w:r>
      <w:r w:rsidRPr="008C1CB9">
        <w:rPr>
          <w:rFonts w:eastAsia="Calibri"/>
          <w:b/>
          <w:sz w:val="20"/>
          <w:szCs w:val="20"/>
          <w:lang w:eastAsia="en-US"/>
        </w:rPr>
        <w:t>, για το οποίο δεσμεύεται ο Οικονομικός Φορέας στην Προσφορά του και το οποίο θα είναι ανεξάρτητο από την Εγγυημένη Εξοικονόμηση Ενέργειας, η οποία θα καθορίζει το ύψος της αμοιβής του Αναδόχου (αφαιρουμένων τυχουσών ρητρών και του Εγγυημένου Οικονομικού Οφέλους του Δήμου).</w:t>
      </w:r>
    </w:p>
    <w:p w14:paraId="48C286C0" w14:textId="77777777" w:rsidR="008C1CB9" w:rsidRPr="008C1CB9" w:rsidRDefault="008C1CB9" w:rsidP="008C1CB9">
      <w:pPr>
        <w:spacing w:after="0"/>
        <w:rPr>
          <w:rFonts w:eastAsia="Calibri"/>
          <w:sz w:val="20"/>
          <w:szCs w:val="20"/>
          <w:lang w:eastAsia="en-US"/>
        </w:rPr>
      </w:pPr>
      <w:r w:rsidRPr="008C1CB9">
        <w:rPr>
          <w:rFonts w:eastAsia="Calibri"/>
          <w:sz w:val="20"/>
          <w:szCs w:val="20"/>
          <w:lang w:eastAsia="en-US"/>
        </w:rPr>
        <w:t xml:space="preserve">Ο «Ενεργειακός Έλεγχος», αφορά τη συστηματική τριμηνιαία διαδικασία από την οποία προκύπτει επαρκής γνώση του υφιστάμενου συνόλου των χαρακτηριστικών της Ενεργειακής Κατανάλωσης στο αντικείμενο της παρούσας και μέσω του οποίου εντοπίζονται και προσδιορίζονται ποσοτικά τα οικονομικά αποτελέσματα της εξοικονόμησης ενέργειας, τα οποία αποτυπώνονται στη σχετική Έκθεση Αποτελεσμάτων που συντάσσεται από τον Ανεξάρτητο Ελεγκτή. </w:t>
      </w:r>
    </w:p>
    <w:p w14:paraId="69B841D3" w14:textId="77777777" w:rsidR="008C1CB9" w:rsidRPr="008C1CB9" w:rsidRDefault="008C1CB9" w:rsidP="00694731">
      <w:pPr>
        <w:widowControl w:val="0"/>
        <w:numPr>
          <w:ilvl w:val="0"/>
          <w:numId w:val="109"/>
        </w:numPr>
        <w:shd w:val="clear" w:color="auto" w:fill="FDE9D9"/>
        <w:tabs>
          <w:tab w:val="left" w:pos="460"/>
        </w:tabs>
        <w:suppressAutoHyphens w:val="0"/>
        <w:autoSpaceDE w:val="0"/>
        <w:autoSpaceDN w:val="0"/>
        <w:spacing w:after="0"/>
        <w:ind w:left="284" w:right="-13" w:hanging="220"/>
        <w:outlineLvl w:val="1"/>
        <w:rPr>
          <w:rFonts w:eastAsia="Calibri"/>
          <w:b/>
          <w:bCs/>
          <w:sz w:val="20"/>
          <w:szCs w:val="20"/>
          <w:lang w:val="en-US" w:eastAsia="en-US"/>
        </w:rPr>
      </w:pPr>
      <w:r w:rsidRPr="008C1CB9">
        <w:rPr>
          <w:rFonts w:eastAsia="Calibri"/>
          <w:b/>
          <w:bCs/>
          <w:color w:val="001F5F"/>
          <w:sz w:val="20"/>
          <w:szCs w:val="20"/>
          <w:lang w:val="en-US" w:eastAsia="en-US"/>
        </w:rPr>
        <w:t>ΟΡΙΣΜΟΙ</w:t>
      </w:r>
    </w:p>
    <w:p w14:paraId="5CC22B4B"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1"/>
        <w:rPr>
          <w:rFonts w:eastAsia="Calibri"/>
          <w:sz w:val="20"/>
          <w:szCs w:val="20"/>
          <w:lang w:eastAsia="en-US"/>
        </w:rPr>
      </w:pPr>
      <w:r w:rsidRPr="008C1CB9">
        <w:rPr>
          <w:rFonts w:eastAsia="Calibri"/>
          <w:b/>
          <w:sz w:val="20"/>
          <w:szCs w:val="20"/>
          <w:lang w:eastAsia="en-US"/>
        </w:rPr>
        <w:t>Σύμβαση Παροχής Υπηρεσιών Ενεργειακής Απόδοσης (ΣΠΥ</w:t>
      </w:r>
      <w:r w:rsidRPr="008C1CB9">
        <w:rPr>
          <w:rFonts w:eastAsia="Calibri"/>
          <w:sz w:val="20"/>
          <w:szCs w:val="20"/>
          <w:lang w:eastAsia="en-US"/>
        </w:rPr>
        <w:t>). Η παρούσα Σύμβαση που υπογράφεται μεταξύ των συμβαλλομένων μερών, με σκοπό τη βελτίωση της ενεργειακής απόδοσης και την επίτευξη εξοικονόμησης ενέργειας και συναφούς µε αυτήν οικονομικού</w:t>
      </w:r>
      <w:r w:rsidRPr="008C1CB9">
        <w:rPr>
          <w:rFonts w:eastAsia="Calibri"/>
          <w:spacing w:val="-7"/>
          <w:sz w:val="20"/>
          <w:szCs w:val="20"/>
          <w:lang w:eastAsia="en-US"/>
        </w:rPr>
        <w:t xml:space="preserve"> </w:t>
      </w:r>
      <w:r w:rsidRPr="008C1CB9">
        <w:rPr>
          <w:rFonts w:eastAsia="Calibri"/>
          <w:sz w:val="20"/>
          <w:szCs w:val="20"/>
          <w:lang w:eastAsia="en-US"/>
        </w:rPr>
        <w:t>οφέλους.</w:t>
      </w:r>
    </w:p>
    <w:p w14:paraId="2003CED0"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Εγκατάσταση: </w:t>
      </w:r>
      <w:r w:rsidRPr="008C1CB9">
        <w:rPr>
          <w:rFonts w:eastAsia="Calibri"/>
          <w:sz w:val="20"/>
          <w:szCs w:val="20"/>
          <w:lang w:eastAsia="en-US"/>
        </w:rPr>
        <w:t>Οι εγκαταστάσεις του Δήμου, όπου υλοποιείται η Ενεργειακή Αναβάθμιση του Συστήματος Ηλεκτροφωτισμού Κοινοχρήστων Χώρων στο σύνολο της γεωγραφικής περιοχής ευθύνης του Δήμου [●], το οποίο με βάση τα καταγραφικά στοιχεία, όπως αυτά αναφέρονται στα Συμβατικά Τεύχη ανέρχονται σε [●] φωτιστικά σημεία συμβατικού τύπου και σύμφωνα με τον παρακάτω πίνακα αντικατάστασης</w:t>
      </w:r>
      <w:r w:rsidRPr="008C1CB9">
        <w:rPr>
          <w:rFonts w:eastAsia="Calibri"/>
          <w:spacing w:val="-25"/>
          <w:sz w:val="20"/>
          <w:szCs w:val="20"/>
          <w:lang w:eastAsia="en-US"/>
        </w:rPr>
        <w:t xml:space="preserve"> </w:t>
      </w:r>
      <w:r w:rsidRPr="008C1CB9">
        <w:rPr>
          <w:rFonts w:eastAsia="Calibri"/>
          <w:sz w:val="20"/>
          <w:szCs w:val="20"/>
          <w:lang w:eastAsia="en-US"/>
        </w:rPr>
        <w:t>:</w:t>
      </w:r>
    </w:p>
    <w:tbl>
      <w:tblPr>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142"/>
        <w:gridCol w:w="1984"/>
        <w:gridCol w:w="1134"/>
        <w:gridCol w:w="2693"/>
        <w:gridCol w:w="2127"/>
      </w:tblGrid>
      <w:tr w:rsidR="008C1CB9" w:rsidRPr="008C1CB9" w14:paraId="72A3CFD5" w14:textId="77777777" w:rsidTr="005364CA">
        <w:trPr>
          <w:trHeight w:val="334"/>
          <w:tblHeader/>
        </w:trPr>
        <w:tc>
          <w:tcPr>
            <w:tcW w:w="552" w:type="dxa"/>
          </w:tcPr>
          <w:p w14:paraId="4D21D0FC" w14:textId="77777777" w:rsidR="008C1CB9" w:rsidRPr="008C1CB9" w:rsidRDefault="008C1CB9" w:rsidP="008C1CB9">
            <w:pPr>
              <w:widowControl w:val="0"/>
              <w:suppressAutoHyphens w:val="0"/>
              <w:autoSpaceDE w:val="0"/>
              <w:autoSpaceDN w:val="0"/>
              <w:spacing w:after="0"/>
              <w:ind w:right="-11"/>
              <w:rPr>
                <w:rFonts w:eastAsia="Calibri"/>
                <w:b/>
                <w:sz w:val="18"/>
                <w:szCs w:val="18"/>
                <w:lang w:val="en-US" w:eastAsia="en-US"/>
              </w:rPr>
            </w:pPr>
            <w:r w:rsidRPr="008C1CB9">
              <w:rPr>
                <w:rFonts w:eastAsia="Calibri"/>
                <w:b/>
                <w:sz w:val="18"/>
                <w:szCs w:val="18"/>
                <w:lang w:val="en-US" w:eastAsia="en-US"/>
              </w:rPr>
              <w:t>A/A</w:t>
            </w:r>
          </w:p>
        </w:tc>
        <w:tc>
          <w:tcPr>
            <w:tcW w:w="2142" w:type="dxa"/>
          </w:tcPr>
          <w:p w14:paraId="255B4211" w14:textId="77777777" w:rsidR="008C1CB9" w:rsidRPr="008C1CB9" w:rsidRDefault="008C1CB9" w:rsidP="008C1CB9">
            <w:pPr>
              <w:widowControl w:val="0"/>
              <w:suppressAutoHyphens w:val="0"/>
              <w:autoSpaceDE w:val="0"/>
              <w:autoSpaceDN w:val="0"/>
              <w:spacing w:after="0"/>
              <w:ind w:left="10" w:right="-11"/>
              <w:rPr>
                <w:rFonts w:eastAsia="Calibri"/>
                <w:b/>
                <w:sz w:val="18"/>
                <w:szCs w:val="18"/>
                <w:lang w:eastAsia="en-US"/>
              </w:rPr>
            </w:pPr>
            <w:r w:rsidRPr="008C1CB9">
              <w:rPr>
                <w:rFonts w:eastAsia="Calibri"/>
                <w:b/>
                <w:sz w:val="18"/>
                <w:szCs w:val="18"/>
                <w:lang w:eastAsia="en-US"/>
              </w:rPr>
              <w:t xml:space="preserve">ΕΓΚΑΤΕΣΤΗΜΕΝΑ ΦΩΤΙΣΤΙΚΑ/ΛΑΜΠΤΗΡΕΣ </w:t>
            </w:r>
          </w:p>
        </w:tc>
        <w:tc>
          <w:tcPr>
            <w:tcW w:w="1984" w:type="dxa"/>
          </w:tcPr>
          <w:p w14:paraId="39025CF2" w14:textId="77777777" w:rsidR="008C1CB9" w:rsidRPr="008C1CB9" w:rsidRDefault="008C1CB9" w:rsidP="008C1CB9">
            <w:pPr>
              <w:widowControl w:val="0"/>
              <w:suppressAutoHyphens w:val="0"/>
              <w:autoSpaceDE w:val="0"/>
              <w:autoSpaceDN w:val="0"/>
              <w:spacing w:after="0"/>
              <w:ind w:right="-11" w:firstLine="2"/>
              <w:rPr>
                <w:rFonts w:eastAsia="Calibri"/>
                <w:b/>
                <w:sz w:val="18"/>
                <w:szCs w:val="18"/>
                <w:lang w:val="en-US" w:eastAsia="en-US"/>
              </w:rPr>
            </w:pPr>
            <w:r w:rsidRPr="008C1CB9">
              <w:rPr>
                <w:rFonts w:eastAsia="Calibri"/>
                <w:b/>
                <w:sz w:val="18"/>
                <w:szCs w:val="18"/>
                <w:lang w:val="en-US" w:eastAsia="en-US"/>
              </w:rPr>
              <w:t>ΣΥΝΟΛΙΚΗ ΠΡΑΓΜΑΤΙΚΗ</w:t>
            </w:r>
            <w:r w:rsidRPr="008C1CB9">
              <w:rPr>
                <w:rFonts w:eastAsia="Calibri"/>
                <w:b/>
                <w:sz w:val="18"/>
                <w:szCs w:val="18"/>
                <w:lang w:eastAsia="en-US"/>
              </w:rPr>
              <w:t xml:space="preserve"> </w:t>
            </w:r>
            <w:r w:rsidRPr="008C1CB9">
              <w:rPr>
                <w:rFonts w:eastAsia="Calibri"/>
                <w:b/>
                <w:sz w:val="18"/>
                <w:szCs w:val="18"/>
                <w:lang w:val="en-US" w:eastAsia="en-US"/>
              </w:rPr>
              <w:t>ΙΣΧΥΣ</w:t>
            </w:r>
            <w:r w:rsidRPr="008C1CB9">
              <w:rPr>
                <w:rFonts w:eastAsia="Calibri"/>
                <w:b/>
                <w:spacing w:val="-9"/>
                <w:sz w:val="18"/>
                <w:szCs w:val="18"/>
                <w:lang w:val="en-US" w:eastAsia="en-US"/>
              </w:rPr>
              <w:t xml:space="preserve"> </w:t>
            </w:r>
            <w:r w:rsidRPr="008C1CB9">
              <w:rPr>
                <w:rFonts w:eastAsia="Calibri"/>
                <w:b/>
                <w:sz w:val="18"/>
                <w:szCs w:val="18"/>
                <w:lang w:val="en-US" w:eastAsia="en-US"/>
              </w:rPr>
              <w:t>(W)</w:t>
            </w:r>
          </w:p>
        </w:tc>
        <w:tc>
          <w:tcPr>
            <w:tcW w:w="1134" w:type="dxa"/>
          </w:tcPr>
          <w:p w14:paraId="2AB4706E" w14:textId="77777777" w:rsidR="008C1CB9" w:rsidRPr="008C1CB9" w:rsidRDefault="008C1CB9" w:rsidP="008C1CB9">
            <w:pPr>
              <w:widowControl w:val="0"/>
              <w:suppressAutoHyphens w:val="0"/>
              <w:autoSpaceDE w:val="0"/>
              <w:autoSpaceDN w:val="0"/>
              <w:spacing w:after="0"/>
              <w:ind w:left="24" w:right="-11"/>
              <w:rPr>
                <w:rFonts w:eastAsia="Calibri"/>
                <w:b/>
                <w:sz w:val="18"/>
                <w:szCs w:val="18"/>
                <w:lang w:val="en-US" w:eastAsia="en-US"/>
              </w:rPr>
            </w:pPr>
            <w:r w:rsidRPr="008C1CB9">
              <w:rPr>
                <w:rFonts w:eastAsia="Calibri"/>
                <w:b/>
                <w:sz w:val="18"/>
                <w:szCs w:val="18"/>
                <w:lang w:val="en-US" w:eastAsia="en-US"/>
              </w:rPr>
              <w:t>ΠΟΣΟΤΗΤΑ</w:t>
            </w:r>
          </w:p>
        </w:tc>
        <w:tc>
          <w:tcPr>
            <w:tcW w:w="2693" w:type="dxa"/>
          </w:tcPr>
          <w:p w14:paraId="6749EE7F" w14:textId="77777777" w:rsidR="008C1CB9" w:rsidRPr="008C1CB9" w:rsidRDefault="008C1CB9" w:rsidP="008C1CB9">
            <w:pPr>
              <w:widowControl w:val="0"/>
              <w:suppressAutoHyphens w:val="0"/>
              <w:autoSpaceDE w:val="0"/>
              <w:autoSpaceDN w:val="0"/>
              <w:spacing w:after="0"/>
              <w:ind w:left="124" w:right="-11"/>
              <w:rPr>
                <w:rFonts w:eastAsia="Calibri"/>
                <w:b/>
                <w:sz w:val="18"/>
                <w:szCs w:val="18"/>
                <w:lang w:eastAsia="en-US"/>
              </w:rPr>
            </w:pPr>
            <w:r w:rsidRPr="008C1CB9">
              <w:rPr>
                <w:rFonts w:eastAsia="Calibri"/>
                <w:b/>
                <w:sz w:val="18"/>
                <w:szCs w:val="18"/>
                <w:lang w:eastAsia="en-US"/>
              </w:rPr>
              <w:t xml:space="preserve">ΠΡΟΣΦΕΡΟΜΕΝΟ ΙΣΟΔΥΝΑΜΟ ΦΩΤΙΣΤΙΚΟ / ΛΑΜΠΤΗΡΑ / </w:t>
            </w:r>
            <w:r w:rsidRPr="008C1CB9">
              <w:rPr>
                <w:rFonts w:eastAsia="Calibri"/>
                <w:b/>
                <w:sz w:val="18"/>
                <w:szCs w:val="18"/>
                <w:lang w:val="en-US" w:eastAsia="en-US"/>
              </w:rPr>
              <w:t>LED</w:t>
            </w:r>
          </w:p>
        </w:tc>
        <w:tc>
          <w:tcPr>
            <w:tcW w:w="2127" w:type="dxa"/>
          </w:tcPr>
          <w:p w14:paraId="1A4F635E" w14:textId="77777777" w:rsidR="008C1CB9" w:rsidRPr="008C1CB9" w:rsidRDefault="008C1CB9" w:rsidP="008C1CB9">
            <w:pPr>
              <w:widowControl w:val="0"/>
              <w:suppressAutoHyphens w:val="0"/>
              <w:autoSpaceDE w:val="0"/>
              <w:autoSpaceDN w:val="0"/>
              <w:spacing w:after="0"/>
              <w:ind w:left="204" w:right="-11" w:firstLine="2"/>
              <w:rPr>
                <w:rFonts w:eastAsia="Calibri"/>
                <w:b/>
                <w:sz w:val="18"/>
                <w:szCs w:val="18"/>
                <w:lang w:val="en-US" w:eastAsia="en-US"/>
              </w:rPr>
            </w:pPr>
            <w:r w:rsidRPr="008C1CB9">
              <w:rPr>
                <w:rFonts w:eastAsia="Calibri"/>
                <w:b/>
                <w:sz w:val="18"/>
                <w:szCs w:val="18"/>
                <w:lang w:val="en-US" w:eastAsia="en-US"/>
              </w:rPr>
              <w:t>ΣΥΝΟΛΙΚΗ ΠΡΑΓΜΑΤΙΚΗ</w:t>
            </w:r>
            <w:r w:rsidRPr="008C1CB9">
              <w:rPr>
                <w:rFonts w:eastAsia="Calibri"/>
                <w:b/>
                <w:sz w:val="18"/>
                <w:szCs w:val="18"/>
                <w:lang w:eastAsia="en-US"/>
              </w:rPr>
              <w:t xml:space="preserve"> </w:t>
            </w:r>
            <w:r w:rsidRPr="008C1CB9">
              <w:rPr>
                <w:rFonts w:eastAsia="Calibri"/>
                <w:b/>
                <w:sz w:val="18"/>
                <w:szCs w:val="18"/>
                <w:lang w:val="en-US" w:eastAsia="en-US"/>
              </w:rPr>
              <w:t>ΙΣΧΥΣ</w:t>
            </w:r>
            <w:r w:rsidRPr="008C1CB9">
              <w:rPr>
                <w:rFonts w:eastAsia="Calibri"/>
                <w:b/>
                <w:spacing w:val="-9"/>
                <w:sz w:val="18"/>
                <w:szCs w:val="18"/>
                <w:lang w:val="en-US" w:eastAsia="en-US"/>
              </w:rPr>
              <w:t xml:space="preserve"> </w:t>
            </w:r>
            <w:r w:rsidRPr="008C1CB9">
              <w:rPr>
                <w:rFonts w:eastAsia="Calibri"/>
                <w:b/>
                <w:sz w:val="18"/>
                <w:szCs w:val="18"/>
                <w:lang w:val="en-US" w:eastAsia="en-US"/>
              </w:rPr>
              <w:t>W)</w:t>
            </w:r>
          </w:p>
        </w:tc>
      </w:tr>
      <w:tr w:rsidR="008C1CB9" w:rsidRPr="008C1CB9" w14:paraId="07A4BCD5" w14:textId="77777777" w:rsidTr="005364CA">
        <w:trPr>
          <w:trHeight w:hRule="exact" w:val="284"/>
        </w:trPr>
        <w:tc>
          <w:tcPr>
            <w:tcW w:w="552" w:type="dxa"/>
          </w:tcPr>
          <w:p w14:paraId="1169118C" w14:textId="77777777" w:rsidR="008C1CB9" w:rsidRPr="008C1CB9" w:rsidRDefault="008C1CB9" w:rsidP="008C1CB9">
            <w:pPr>
              <w:widowControl w:val="0"/>
              <w:suppressAutoHyphens w:val="0"/>
              <w:autoSpaceDE w:val="0"/>
              <w:autoSpaceDN w:val="0"/>
              <w:spacing w:after="0"/>
              <w:ind w:left="107" w:right="-11"/>
              <w:rPr>
                <w:rFonts w:eastAsia="Calibri"/>
                <w:sz w:val="20"/>
                <w:szCs w:val="20"/>
                <w:lang w:val="en-US" w:eastAsia="en-US"/>
              </w:rPr>
            </w:pPr>
            <w:r w:rsidRPr="008C1CB9">
              <w:rPr>
                <w:rFonts w:eastAsia="Calibri"/>
                <w:w w:val="99"/>
                <w:sz w:val="20"/>
                <w:szCs w:val="20"/>
                <w:lang w:val="en-US" w:eastAsia="en-US"/>
              </w:rPr>
              <w:t>1</w:t>
            </w:r>
          </w:p>
        </w:tc>
        <w:tc>
          <w:tcPr>
            <w:tcW w:w="2142" w:type="dxa"/>
            <w:shd w:val="clear" w:color="auto" w:fill="auto"/>
          </w:tcPr>
          <w:p w14:paraId="06D2E262"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984" w:type="dxa"/>
            <w:shd w:val="clear" w:color="auto" w:fill="auto"/>
            <w:vAlign w:val="center"/>
          </w:tcPr>
          <w:p w14:paraId="634377C1"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134" w:type="dxa"/>
            <w:shd w:val="clear" w:color="auto" w:fill="auto"/>
            <w:vAlign w:val="center"/>
          </w:tcPr>
          <w:p w14:paraId="2E56231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shd w:val="clear" w:color="auto" w:fill="auto"/>
            <w:vAlign w:val="center"/>
          </w:tcPr>
          <w:p w14:paraId="398E2757"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127" w:type="dxa"/>
            <w:shd w:val="clear" w:color="auto" w:fill="auto"/>
            <w:vAlign w:val="center"/>
          </w:tcPr>
          <w:p w14:paraId="1D880E99"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r>
      <w:tr w:rsidR="008C1CB9" w:rsidRPr="008C1CB9" w14:paraId="547425EB" w14:textId="77777777" w:rsidTr="005364CA">
        <w:trPr>
          <w:trHeight w:hRule="exact" w:val="284"/>
        </w:trPr>
        <w:tc>
          <w:tcPr>
            <w:tcW w:w="552" w:type="dxa"/>
          </w:tcPr>
          <w:p w14:paraId="55ECE229" w14:textId="77777777" w:rsidR="008C1CB9" w:rsidRPr="008C1CB9" w:rsidRDefault="008C1CB9" w:rsidP="008C1CB9">
            <w:pPr>
              <w:widowControl w:val="0"/>
              <w:suppressAutoHyphens w:val="0"/>
              <w:autoSpaceDE w:val="0"/>
              <w:autoSpaceDN w:val="0"/>
              <w:spacing w:after="0"/>
              <w:ind w:left="107" w:right="-11"/>
              <w:rPr>
                <w:rFonts w:eastAsia="Calibri"/>
                <w:sz w:val="20"/>
                <w:szCs w:val="20"/>
                <w:lang w:val="en-US" w:eastAsia="en-US"/>
              </w:rPr>
            </w:pPr>
            <w:r w:rsidRPr="008C1CB9">
              <w:rPr>
                <w:rFonts w:eastAsia="Calibri"/>
                <w:w w:val="99"/>
                <w:sz w:val="20"/>
                <w:szCs w:val="20"/>
                <w:lang w:val="en-US" w:eastAsia="en-US"/>
              </w:rPr>
              <w:t>2</w:t>
            </w:r>
          </w:p>
        </w:tc>
        <w:tc>
          <w:tcPr>
            <w:tcW w:w="2142" w:type="dxa"/>
            <w:shd w:val="clear" w:color="auto" w:fill="auto"/>
          </w:tcPr>
          <w:p w14:paraId="7BAD343B"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984" w:type="dxa"/>
            <w:shd w:val="clear" w:color="auto" w:fill="auto"/>
            <w:vAlign w:val="center"/>
          </w:tcPr>
          <w:p w14:paraId="3EB9A682"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134" w:type="dxa"/>
            <w:shd w:val="clear" w:color="auto" w:fill="auto"/>
            <w:vAlign w:val="center"/>
          </w:tcPr>
          <w:p w14:paraId="7335926E"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shd w:val="clear" w:color="auto" w:fill="auto"/>
            <w:vAlign w:val="center"/>
          </w:tcPr>
          <w:p w14:paraId="693F718E"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127" w:type="dxa"/>
            <w:shd w:val="clear" w:color="auto" w:fill="auto"/>
            <w:vAlign w:val="center"/>
          </w:tcPr>
          <w:p w14:paraId="41F44E7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r>
      <w:tr w:rsidR="008C1CB9" w:rsidRPr="008C1CB9" w14:paraId="01FD2073" w14:textId="77777777" w:rsidTr="005364CA">
        <w:trPr>
          <w:trHeight w:hRule="exact" w:val="284"/>
        </w:trPr>
        <w:tc>
          <w:tcPr>
            <w:tcW w:w="552" w:type="dxa"/>
          </w:tcPr>
          <w:p w14:paraId="06DF82AA" w14:textId="77777777" w:rsidR="008C1CB9" w:rsidRPr="008C1CB9" w:rsidRDefault="008C1CB9" w:rsidP="008C1CB9">
            <w:pPr>
              <w:widowControl w:val="0"/>
              <w:suppressAutoHyphens w:val="0"/>
              <w:autoSpaceDE w:val="0"/>
              <w:autoSpaceDN w:val="0"/>
              <w:spacing w:after="0"/>
              <w:ind w:left="107" w:right="-11"/>
              <w:rPr>
                <w:rFonts w:eastAsia="Calibri"/>
                <w:sz w:val="20"/>
                <w:szCs w:val="20"/>
                <w:lang w:val="en-US" w:eastAsia="en-US"/>
              </w:rPr>
            </w:pPr>
            <w:r w:rsidRPr="008C1CB9">
              <w:rPr>
                <w:rFonts w:eastAsia="Calibri"/>
                <w:w w:val="99"/>
                <w:sz w:val="20"/>
                <w:szCs w:val="20"/>
                <w:lang w:val="en-US" w:eastAsia="en-US"/>
              </w:rPr>
              <w:t>3</w:t>
            </w:r>
          </w:p>
        </w:tc>
        <w:tc>
          <w:tcPr>
            <w:tcW w:w="2142" w:type="dxa"/>
            <w:shd w:val="clear" w:color="auto" w:fill="auto"/>
          </w:tcPr>
          <w:p w14:paraId="47A46283"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984" w:type="dxa"/>
            <w:shd w:val="clear" w:color="auto" w:fill="auto"/>
            <w:vAlign w:val="center"/>
          </w:tcPr>
          <w:p w14:paraId="0864229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134" w:type="dxa"/>
            <w:shd w:val="clear" w:color="auto" w:fill="auto"/>
            <w:vAlign w:val="center"/>
          </w:tcPr>
          <w:p w14:paraId="0490D7E0"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shd w:val="clear" w:color="auto" w:fill="auto"/>
            <w:vAlign w:val="center"/>
          </w:tcPr>
          <w:p w14:paraId="43B662F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127" w:type="dxa"/>
            <w:shd w:val="clear" w:color="auto" w:fill="auto"/>
            <w:vAlign w:val="center"/>
          </w:tcPr>
          <w:p w14:paraId="4700BA6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r>
      <w:tr w:rsidR="008C1CB9" w:rsidRPr="008C1CB9" w14:paraId="67E4645E" w14:textId="77777777" w:rsidTr="005364CA">
        <w:trPr>
          <w:trHeight w:hRule="exact" w:val="284"/>
        </w:trPr>
        <w:tc>
          <w:tcPr>
            <w:tcW w:w="552" w:type="dxa"/>
          </w:tcPr>
          <w:p w14:paraId="66D2935F" w14:textId="77777777" w:rsidR="008C1CB9" w:rsidRPr="008C1CB9" w:rsidRDefault="008C1CB9" w:rsidP="008C1CB9">
            <w:pPr>
              <w:widowControl w:val="0"/>
              <w:suppressAutoHyphens w:val="0"/>
              <w:autoSpaceDE w:val="0"/>
              <w:autoSpaceDN w:val="0"/>
              <w:spacing w:after="0"/>
              <w:ind w:left="107" w:right="-11"/>
              <w:rPr>
                <w:rFonts w:eastAsia="Calibri"/>
                <w:w w:val="99"/>
                <w:sz w:val="20"/>
                <w:szCs w:val="20"/>
                <w:lang w:eastAsia="en-US"/>
              </w:rPr>
            </w:pPr>
            <w:r w:rsidRPr="008C1CB9">
              <w:rPr>
                <w:rFonts w:eastAsia="Calibri"/>
                <w:w w:val="99"/>
                <w:sz w:val="20"/>
                <w:szCs w:val="20"/>
                <w:lang w:eastAsia="en-US"/>
              </w:rPr>
              <w:t>4</w:t>
            </w:r>
          </w:p>
        </w:tc>
        <w:tc>
          <w:tcPr>
            <w:tcW w:w="2142" w:type="dxa"/>
            <w:shd w:val="clear" w:color="auto" w:fill="auto"/>
          </w:tcPr>
          <w:p w14:paraId="376C9B2D"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984" w:type="dxa"/>
            <w:shd w:val="clear" w:color="auto" w:fill="auto"/>
            <w:vAlign w:val="center"/>
          </w:tcPr>
          <w:p w14:paraId="5C89DAE6"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134" w:type="dxa"/>
            <w:shd w:val="clear" w:color="auto" w:fill="auto"/>
            <w:vAlign w:val="center"/>
          </w:tcPr>
          <w:p w14:paraId="2F9F8352"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shd w:val="clear" w:color="auto" w:fill="auto"/>
            <w:vAlign w:val="center"/>
          </w:tcPr>
          <w:p w14:paraId="157DAB7F"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127" w:type="dxa"/>
            <w:shd w:val="clear" w:color="auto" w:fill="auto"/>
            <w:vAlign w:val="center"/>
          </w:tcPr>
          <w:p w14:paraId="1128DE4A"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r>
      <w:tr w:rsidR="008C1CB9" w:rsidRPr="008C1CB9" w14:paraId="5E8DB541" w14:textId="77777777" w:rsidTr="005364CA">
        <w:trPr>
          <w:trHeight w:hRule="exact" w:val="284"/>
        </w:trPr>
        <w:tc>
          <w:tcPr>
            <w:tcW w:w="552" w:type="dxa"/>
          </w:tcPr>
          <w:p w14:paraId="3FEB5FC9" w14:textId="77777777" w:rsidR="008C1CB9" w:rsidRPr="008C1CB9" w:rsidRDefault="008C1CB9" w:rsidP="008C1CB9">
            <w:pPr>
              <w:widowControl w:val="0"/>
              <w:suppressAutoHyphens w:val="0"/>
              <w:autoSpaceDE w:val="0"/>
              <w:autoSpaceDN w:val="0"/>
              <w:spacing w:after="0"/>
              <w:ind w:left="107" w:right="-11"/>
              <w:rPr>
                <w:rFonts w:eastAsia="Calibri"/>
                <w:w w:val="99"/>
                <w:sz w:val="20"/>
                <w:szCs w:val="20"/>
                <w:lang w:eastAsia="en-US"/>
              </w:rPr>
            </w:pPr>
            <w:r w:rsidRPr="008C1CB9">
              <w:rPr>
                <w:rFonts w:eastAsia="Calibri"/>
                <w:w w:val="99"/>
                <w:sz w:val="20"/>
                <w:szCs w:val="20"/>
                <w:lang w:eastAsia="en-US"/>
              </w:rPr>
              <w:t>5</w:t>
            </w:r>
          </w:p>
        </w:tc>
        <w:tc>
          <w:tcPr>
            <w:tcW w:w="2142" w:type="dxa"/>
            <w:shd w:val="clear" w:color="auto" w:fill="auto"/>
          </w:tcPr>
          <w:p w14:paraId="43C6829A"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984" w:type="dxa"/>
            <w:shd w:val="clear" w:color="auto" w:fill="auto"/>
            <w:vAlign w:val="center"/>
          </w:tcPr>
          <w:p w14:paraId="318D2CF5"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1134" w:type="dxa"/>
            <w:shd w:val="clear" w:color="auto" w:fill="auto"/>
            <w:vAlign w:val="center"/>
          </w:tcPr>
          <w:p w14:paraId="100272C5"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shd w:val="clear" w:color="auto" w:fill="auto"/>
            <w:vAlign w:val="center"/>
          </w:tcPr>
          <w:p w14:paraId="48F9B925"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127" w:type="dxa"/>
            <w:shd w:val="clear" w:color="auto" w:fill="auto"/>
            <w:vAlign w:val="center"/>
          </w:tcPr>
          <w:p w14:paraId="2F40A885"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r>
      <w:tr w:rsidR="008C1CB9" w:rsidRPr="008C1CB9" w14:paraId="03D80A69" w14:textId="77777777" w:rsidTr="005364CA">
        <w:trPr>
          <w:trHeight w:hRule="exact" w:val="284"/>
        </w:trPr>
        <w:tc>
          <w:tcPr>
            <w:tcW w:w="4678" w:type="dxa"/>
            <w:gridSpan w:val="3"/>
          </w:tcPr>
          <w:p w14:paraId="7D6F6EA1" w14:textId="77777777" w:rsidR="008C1CB9" w:rsidRPr="008C1CB9" w:rsidRDefault="008C1CB9" w:rsidP="008C1CB9">
            <w:pPr>
              <w:widowControl w:val="0"/>
              <w:suppressAutoHyphens w:val="0"/>
              <w:autoSpaceDE w:val="0"/>
              <w:autoSpaceDN w:val="0"/>
              <w:spacing w:after="0"/>
              <w:ind w:left="107" w:right="-11"/>
              <w:rPr>
                <w:rFonts w:eastAsia="Calibri"/>
                <w:b/>
                <w:sz w:val="20"/>
                <w:szCs w:val="20"/>
                <w:lang w:val="en-US" w:eastAsia="en-US"/>
              </w:rPr>
            </w:pPr>
            <w:r w:rsidRPr="008C1CB9">
              <w:rPr>
                <w:rFonts w:eastAsia="Calibri"/>
                <w:b/>
                <w:sz w:val="20"/>
                <w:szCs w:val="20"/>
                <w:lang w:val="en-US" w:eastAsia="en-US"/>
              </w:rPr>
              <w:t>Σύνολο:</w:t>
            </w:r>
          </w:p>
        </w:tc>
        <w:tc>
          <w:tcPr>
            <w:tcW w:w="1134" w:type="dxa"/>
          </w:tcPr>
          <w:p w14:paraId="36F40588" w14:textId="77777777" w:rsidR="008C1CB9" w:rsidRPr="008C1CB9" w:rsidRDefault="008C1CB9" w:rsidP="008C1CB9">
            <w:pPr>
              <w:widowControl w:val="0"/>
              <w:suppressAutoHyphens w:val="0"/>
              <w:autoSpaceDE w:val="0"/>
              <w:autoSpaceDN w:val="0"/>
              <w:spacing w:after="0"/>
              <w:ind w:right="-11"/>
              <w:rPr>
                <w:rFonts w:eastAsia="Calibri"/>
                <w:sz w:val="20"/>
                <w:szCs w:val="20"/>
                <w:lang w:eastAsia="en-US"/>
              </w:rPr>
            </w:pPr>
          </w:p>
        </w:tc>
        <w:tc>
          <w:tcPr>
            <w:tcW w:w="2693" w:type="dxa"/>
          </w:tcPr>
          <w:p w14:paraId="4A8513BD" w14:textId="77777777" w:rsidR="008C1CB9" w:rsidRPr="008C1CB9" w:rsidRDefault="008C1CB9" w:rsidP="008C1CB9">
            <w:pPr>
              <w:widowControl w:val="0"/>
              <w:suppressAutoHyphens w:val="0"/>
              <w:autoSpaceDE w:val="0"/>
              <w:autoSpaceDN w:val="0"/>
              <w:spacing w:after="0"/>
              <w:ind w:right="-11"/>
              <w:rPr>
                <w:rFonts w:eastAsia="Calibri"/>
                <w:sz w:val="20"/>
                <w:szCs w:val="20"/>
                <w:lang w:val="en-US" w:eastAsia="en-US"/>
              </w:rPr>
            </w:pPr>
          </w:p>
        </w:tc>
        <w:tc>
          <w:tcPr>
            <w:tcW w:w="2127" w:type="dxa"/>
            <w:shd w:val="clear" w:color="auto" w:fill="auto"/>
            <w:vAlign w:val="center"/>
          </w:tcPr>
          <w:p w14:paraId="6E5311A0" w14:textId="77777777" w:rsidR="008C1CB9" w:rsidRPr="008C1CB9" w:rsidRDefault="008C1CB9" w:rsidP="008C1CB9">
            <w:pPr>
              <w:widowControl w:val="0"/>
              <w:suppressAutoHyphens w:val="0"/>
              <w:autoSpaceDE w:val="0"/>
              <w:autoSpaceDN w:val="0"/>
              <w:spacing w:after="0"/>
              <w:ind w:right="-11"/>
              <w:rPr>
                <w:rFonts w:eastAsia="Calibri"/>
                <w:sz w:val="20"/>
                <w:szCs w:val="20"/>
                <w:lang w:val="en-US" w:eastAsia="en-US"/>
              </w:rPr>
            </w:pPr>
          </w:p>
        </w:tc>
      </w:tr>
    </w:tbl>
    <w:p w14:paraId="1214052F" w14:textId="77777777" w:rsidR="008C1CB9" w:rsidRPr="008C1CB9" w:rsidRDefault="008C1CB9" w:rsidP="008C1CB9">
      <w:pPr>
        <w:widowControl w:val="0"/>
        <w:suppressAutoHyphens w:val="0"/>
        <w:autoSpaceDE w:val="0"/>
        <w:autoSpaceDN w:val="0"/>
        <w:spacing w:after="0"/>
        <w:ind w:left="284" w:right="-11"/>
        <w:rPr>
          <w:rFonts w:eastAsia="Calibri"/>
          <w:i/>
          <w:iCs/>
          <w:sz w:val="18"/>
          <w:szCs w:val="18"/>
          <w:lang w:eastAsia="en-US"/>
        </w:rPr>
      </w:pPr>
      <w:r w:rsidRPr="008C1CB9">
        <w:rPr>
          <w:rFonts w:eastAsia="Calibri"/>
          <w:i/>
          <w:iCs/>
          <w:sz w:val="18"/>
          <w:szCs w:val="18"/>
          <w:lang w:eastAsia="en-US"/>
        </w:rPr>
        <w:t>Επισημαίνεται ότι κατά τη Μελέτη Εφαρμογής, μπορεί να αλλάξει η ισχύς των προσφερόμενων Φωτιστικών με σκοπό τη βελτιστοποίηση του φωτιστικού αποτελέσματος, χωρίς να αλλάξει το συνολικό Οικονομικό Εγγυημένο Όφελος του Δήμου.</w:t>
      </w:r>
    </w:p>
    <w:p w14:paraId="2517A7E7"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lastRenderedPageBreak/>
        <w:t xml:space="preserve">Συνολική Εγγυημένη Εξοικονόμηση Ενέργειας: </w:t>
      </w:r>
      <w:r w:rsidRPr="008C1CB9">
        <w:rPr>
          <w:rFonts w:eastAsia="Calibri"/>
          <w:sz w:val="20"/>
          <w:szCs w:val="20"/>
          <w:lang w:eastAsia="en-US"/>
        </w:rPr>
        <w:t>Η μείωση της κατανάλωσης ενέργειας που εγγυάται ο Ανάδοχος ότι θα προκύψει ως αποτέλεσμα της υλοποίησης του έργου, όπως αναλύεται στην Τεχνική Προσφορά του.</w:t>
      </w:r>
    </w:p>
    <w:p w14:paraId="17911BDE"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Συνολικό Εγγυημένο Οικονομικό Όφελος: </w:t>
      </w:r>
      <w:r w:rsidRPr="008C1CB9">
        <w:rPr>
          <w:rFonts w:eastAsia="Calibri"/>
          <w:sz w:val="20"/>
          <w:szCs w:val="20"/>
          <w:lang w:eastAsia="en-US"/>
        </w:rPr>
        <w:t>Το Οικονομικό Όφελος που εγγυάται ο Ανάδοχος ότι θα προκύψει ως αποτέλεσμα του έργου, όπως αναλύεται στην Οικονομική Προσφορά του.</w:t>
      </w:r>
    </w:p>
    <w:p w14:paraId="34E6CA0C"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Εγγυημένη Εξοικονόμηση Ενέργειας της Περιόδου Παρακολούθησης (12 έτη): </w:t>
      </w:r>
      <w:r w:rsidRPr="008C1CB9">
        <w:rPr>
          <w:rFonts w:eastAsia="Calibri"/>
          <w:sz w:val="20"/>
          <w:szCs w:val="20"/>
          <w:lang w:eastAsia="en-US"/>
        </w:rPr>
        <w:t>Η μείωση της κατανάλωσης ενέργειας εντός της Περιόδου Παρακολούθησης (12 έτη) που εγγυάται ο Ανάδοχος ότι θα προκύψει ως αποτέλεσμα του έργου όπως αναλύεται στην Τεχνική Προσφορά του.</w:t>
      </w:r>
    </w:p>
    <w:p w14:paraId="14E20342"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Εγγυημένο Οικονομικό Όφελος Περιόδου Παρακολούθησης (12 έτη): </w:t>
      </w:r>
      <w:r w:rsidRPr="008C1CB9">
        <w:rPr>
          <w:rFonts w:eastAsia="Calibri"/>
          <w:sz w:val="20"/>
          <w:szCs w:val="20"/>
          <w:lang w:eastAsia="en-US"/>
        </w:rPr>
        <w:t>Το Οικονομικό Όφελος εντός της Περιόδου Παρακολούθησης που εγγυάται ο Ανάδοχος σαν αποτέλεσμα της επένδυσης, όπως αναλύεται στην Οικονομική Προσφορά του</w:t>
      </w:r>
      <w:r w:rsidRPr="008C1CB9">
        <w:rPr>
          <w:rFonts w:eastAsia="Calibri"/>
          <w:spacing w:val="-14"/>
          <w:sz w:val="20"/>
          <w:szCs w:val="20"/>
          <w:lang w:eastAsia="en-US"/>
        </w:rPr>
        <w:t xml:space="preserve"> </w:t>
      </w:r>
      <w:r w:rsidRPr="008C1CB9">
        <w:rPr>
          <w:rFonts w:eastAsia="Calibri"/>
          <w:sz w:val="20"/>
          <w:szCs w:val="20"/>
          <w:lang w:eastAsia="en-US"/>
        </w:rPr>
        <w:t>Αναδόχου.</w:t>
      </w:r>
    </w:p>
    <w:p w14:paraId="3DA3A6BC"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Περίοδος Αναφοράς (ανά 3μηνο): </w:t>
      </w:r>
      <w:r w:rsidRPr="008C1CB9">
        <w:rPr>
          <w:rFonts w:eastAsia="Calibri"/>
          <w:sz w:val="20"/>
          <w:szCs w:val="20"/>
          <w:lang w:eastAsia="en-US"/>
        </w:rPr>
        <w:t>Η χρονική περίοδος της οποίας οι καταναλώσεις ενέργειας ελέγχονται μέσω του Συστήματος Τηλεδιαχείρισης, για να εξαχθεί η τελική πιστοποίηση της απόδοσης και το ποσό της τριμηνιαίας αμοιβής του Αναδόχου.</w:t>
      </w:r>
    </w:p>
    <w:p w14:paraId="4A405722"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Εκκαθάριση (ανά έτος): </w:t>
      </w:r>
      <w:r w:rsidRPr="008C1CB9">
        <w:rPr>
          <w:rFonts w:eastAsia="Calibri"/>
          <w:sz w:val="20"/>
          <w:szCs w:val="20"/>
          <w:lang w:eastAsia="en-US"/>
        </w:rPr>
        <w:t>Η περιοδική διαδικασία Τεχνικής και Οικονομικής αποτίμησης της προόδου του αντικειμένου της παρούσης και προσδιορισμού του Πραγματικού Οικονομικού Ανταλλάγματος του</w:t>
      </w:r>
      <w:r w:rsidRPr="008C1CB9">
        <w:rPr>
          <w:rFonts w:eastAsia="Calibri"/>
          <w:spacing w:val="-26"/>
          <w:sz w:val="20"/>
          <w:szCs w:val="20"/>
          <w:lang w:eastAsia="en-US"/>
        </w:rPr>
        <w:t xml:space="preserve"> </w:t>
      </w:r>
      <w:r w:rsidRPr="008C1CB9">
        <w:rPr>
          <w:rFonts w:eastAsia="Calibri"/>
          <w:sz w:val="20"/>
          <w:szCs w:val="20"/>
          <w:lang w:eastAsia="en-US"/>
        </w:rPr>
        <w:t>Αναδόχου.</w:t>
      </w:r>
    </w:p>
    <w:p w14:paraId="215B8F37"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Περίοδος Παρακολούθησης (ανά 3μηνο): </w:t>
      </w:r>
      <w:r w:rsidRPr="008C1CB9">
        <w:rPr>
          <w:rFonts w:eastAsia="Calibri"/>
          <w:sz w:val="20"/>
          <w:szCs w:val="20"/>
          <w:lang w:eastAsia="en-US"/>
        </w:rPr>
        <w:t>Η επαναλαμβανόμενη χρονική περίοδος, στη λήξη της οποίας υπολογίζεται η Πραγματική Ενεργειακή Κατανάλωση, το Πραγματικό Οικονομικό Όφελος και το Πραγματικό Οικονομικό Αντάλλαγμα.</w:t>
      </w:r>
    </w:p>
    <w:p w14:paraId="5091FEFB"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Προβλεπόμενη Βασική Ενεργειακή Κατανάλωση Περιόδου Παρακολούθησης: </w:t>
      </w:r>
      <w:r w:rsidRPr="008C1CB9">
        <w:rPr>
          <w:rFonts w:eastAsia="Calibri"/>
          <w:sz w:val="20"/>
          <w:szCs w:val="20"/>
          <w:lang w:eastAsia="en-US"/>
        </w:rPr>
        <w:t>Η κατανάλωση ενέργειας στη Συμβατική Εγκατάσταση εντός της Περιόδου Παρακολούθησης, η οποία υπολογίζεται βάση των παραδοχών της Διακήρυξης (κατανάλωσης συμβατικών φωτιστικών, τιμή κιλοβατώρας, και ώρες λειτουργίας Φωτιστικών) καθώς και το Εγχειρίδιο διαδικασίας Ελέγχου - Πιστοποίησης - Πληρωμών, που εκπονεί ο Ανεξάρτητος Ελεγκτής.</w:t>
      </w:r>
    </w:p>
    <w:p w14:paraId="0BEFC066"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Πραγματική Ενεργειακή Κατανάλωση Περιόδου Παρακολούθησης: </w:t>
      </w:r>
      <w:r w:rsidRPr="008C1CB9">
        <w:rPr>
          <w:rFonts w:eastAsia="Calibri"/>
          <w:sz w:val="20"/>
          <w:szCs w:val="20"/>
          <w:lang w:eastAsia="en-US"/>
        </w:rPr>
        <w:t>Η κατανάλωση ενέργειας εντός της Περιόδου Παρακολούθησης, η οποία υπολογίζεται μέσω μετρήσεων Συστήματος Τηλεδιαχείρισης βάσει της μεθοδολογίας του Εγχειρίδιου Διαδικασίας Ελέγχου - Πιστοποίησης - Πληρωμών.</w:t>
      </w:r>
    </w:p>
    <w:p w14:paraId="07B4BB09"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Πραγματική Εξοικονόμηση Ενέργειας Περιόδου Παρακολούθησης: </w:t>
      </w:r>
      <w:r w:rsidRPr="008C1CB9">
        <w:rPr>
          <w:rFonts w:eastAsia="Calibri"/>
          <w:sz w:val="20"/>
          <w:szCs w:val="20"/>
          <w:lang w:eastAsia="en-US"/>
        </w:rPr>
        <w:t>Η μείωση της κατανάλωσης ενέργειας που προκύπτει από την εφαρμογή του Εγχειριδίου της Διαδικασίας Ελέγχου - Πιστοποίησης – Πληρωμών εντός της Περιόδου Παρακολούθησης (προσδιορίζεται ως διαφορά της Πραγματικής Ενεργειακής Κατανάλωσης από την Προβλεπόμενη Ενεργειακή Κατανάλωση της</w:t>
      </w:r>
      <w:r w:rsidRPr="008C1CB9">
        <w:rPr>
          <w:rFonts w:eastAsia="Calibri"/>
          <w:spacing w:val="-7"/>
          <w:sz w:val="20"/>
          <w:szCs w:val="20"/>
          <w:lang w:eastAsia="en-US"/>
        </w:rPr>
        <w:t xml:space="preserve"> </w:t>
      </w:r>
      <w:r w:rsidRPr="008C1CB9">
        <w:rPr>
          <w:rFonts w:eastAsia="Calibri"/>
          <w:sz w:val="20"/>
          <w:szCs w:val="20"/>
          <w:lang w:eastAsia="en-US"/>
        </w:rPr>
        <w:t>Περιόδου).</w:t>
      </w:r>
    </w:p>
    <w:p w14:paraId="3B7801AA"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Πραγματικό Οικονομικό Όφελος Περιόδου Παρακολούθησης: </w:t>
      </w:r>
      <w:r w:rsidRPr="008C1CB9">
        <w:rPr>
          <w:rFonts w:eastAsia="Calibri"/>
          <w:sz w:val="20"/>
          <w:szCs w:val="20"/>
          <w:lang w:eastAsia="en-US"/>
        </w:rPr>
        <w:t>Το Οικονομικό Όφελος που προκύπτει από την Πραγματική Εξοικονόμηση Ενέργειας της Περιόδου</w:t>
      </w:r>
      <w:r w:rsidRPr="008C1CB9">
        <w:rPr>
          <w:rFonts w:eastAsia="Calibri"/>
          <w:spacing w:val="-8"/>
          <w:sz w:val="20"/>
          <w:szCs w:val="20"/>
          <w:lang w:eastAsia="en-US"/>
        </w:rPr>
        <w:t xml:space="preserve"> </w:t>
      </w:r>
      <w:r w:rsidRPr="008C1CB9">
        <w:rPr>
          <w:rFonts w:eastAsia="Calibri"/>
          <w:sz w:val="20"/>
          <w:szCs w:val="20"/>
          <w:lang w:eastAsia="en-US"/>
        </w:rPr>
        <w:t>Παρακολούθησης</w:t>
      </w:r>
    </w:p>
    <w:p w14:paraId="05E4B5D8"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Συνολική Πραγματική Εξοικονόμηση Ενέργειας: </w:t>
      </w:r>
      <w:r w:rsidRPr="008C1CB9">
        <w:rPr>
          <w:rFonts w:eastAsia="Calibri"/>
          <w:sz w:val="20"/>
          <w:szCs w:val="20"/>
          <w:lang w:eastAsia="en-US"/>
        </w:rPr>
        <w:t>Η συνολική μείωση της κατανάλωσης ενέργειας που προκύπτει ως αποτέλεσμα της υλοποίησης του αντικειμένου της παρούσας</w:t>
      </w:r>
      <w:r w:rsidRPr="008C1CB9">
        <w:rPr>
          <w:rFonts w:eastAsia="Calibri"/>
          <w:spacing w:val="-11"/>
          <w:sz w:val="20"/>
          <w:szCs w:val="20"/>
          <w:lang w:eastAsia="en-US"/>
        </w:rPr>
        <w:t xml:space="preserve"> </w:t>
      </w:r>
      <w:r w:rsidRPr="008C1CB9">
        <w:rPr>
          <w:rFonts w:eastAsia="Calibri"/>
          <w:sz w:val="20"/>
          <w:szCs w:val="20"/>
          <w:lang w:eastAsia="en-US"/>
        </w:rPr>
        <w:t>ΣΠΥ.</w:t>
      </w:r>
    </w:p>
    <w:p w14:paraId="3220E634"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Συνολικό Πραγματικό Οικονομικό Όφελος: </w:t>
      </w:r>
      <w:r w:rsidRPr="008C1CB9">
        <w:rPr>
          <w:rFonts w:eastAsia="Calibri"/>
          <w:sz w:val="20"/>
          <w:szCs w:val="20"/>
          <w:lang w:eastAsia="en-US"/>
        </w:rPr>
        <w:t>Το συνολικό Οικονομικό Όφελος που προκύπτει ως αποτέλεσμα της Συνολικής Πραγματικής Εξοικονόμησης</w:t>
      </w:r>
      <w:r w:rsidRPr="008C1CB9">
        <w:rPr>
          <w:rFonts w:eastAsia="Calibri"/>
          <w:spacing w:val="-1"/>
          <w:sz w:val="20"/>
          <w:szCs w:val="20"/>
          <w:lang w:eastAsia="en-US"/>
        </w:rPr>
        <w:t xml:space="preserve"> </w:t>
      </w:r>
      <w:r w:rsidRPr="008C1CB9">
        <w:rPr>
          <w:rFonts w:eastAsia="Calibri"/>
          <w:sz w:val="20"/>
          <w:szCs w:val="20"/>
          <w:lang w:eastAsia="en-US"/>
        </w:rPr>
        <w:t>Ενέργειας.</w:t>
      </w:r>
    </w:p>
    <w:p w14:paraId="332C1E5A"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Συμβατικό Οικονομικό Αντάλλαγμα: </w:t>
      </w:r>
      <w:r w:rsidRPr="008C1CB9">
        <w:rPr>
          <w:rFonts w:eastAsia="Calibri"/>
          <w:sz w:val="20"/>
          <w:szCs w:val="20"/>
          <w:lang w:eastAsia="en-US"/>
        </w:rPr>
        <w:t>Η προβλεπόμενη από τη Σύμβαση, αμοιβή του Αναδόχου για τις παρεχόμενες υπηρεσίες της εντός μιας Περιόδου</w:t>
      </w:r>
      <w:r w:rsidRPr="008C1CB9">
        <w:rPr>
          <w:rFonts w:eastAsia="Calibri"/>
          <w:spacing w:val="-6"/>
          <w:sz w:val="20"/>
          <w:szCs w:val="20"/>
          <w:lang w:eastAsia="en-US"/>
        </w:rPr>
        <w:t xml:space="preserve"> </w:t>
      </w:r>
      <w:r w:rsidRPr="008C1CB9">
        <w:rPr>
          <w:rFonts w:eastAsia="Calibri"/>
          <w:sz w:val="20"/>
          <w:szCs w:val="20"/>
          <w:lang w:eastAsia="en-US"/>
        </w:rPr>
        <w:t>Παρακολούθησης.</w:t>
      </w:r>
    </w:p>
    <w:p w14:paraId="3E9524C8"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Πραγματικό Οικονομικό Αντάλλαγμα: </w:t>
      </w:r>
      <w:r w:rsidRPr="008C1CB9">
        <w:rPr>
          <w:rFonts w:eastAsia="Calibri"/>
          <w:sz w:val="20"/>
          <w:szCs w:val="20"/>
          <w:lang w:eastAsia="en-US"/>
        </w:rPr>
        <w:t>Η αποδιδόμενη στον Ανάδοχο αμοιβή για τις παρεχόμενες υπηρεσίες του εντός μιας Περιόδου Παρακολούθησης, όπως προκύπτει από την Έκθεση της Περιόδου Παρακολούθησης.</w:t>
      </w:r>
    </w:p>
    <w:p w14:paraId="7AB0EE6F"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Πιστοποιητικό «Βεβαίωση τριμηνιαίας αμοιβής Αναδόχου, συμπεριλαμβανομένου ΦΠΑ»: </w:t>
      </w:r>
      <w:r w:rsidRPr="008C1CB9">
        <w:rPr>
          <w:rFonts w:eastAsia="Calibri"/>
          <w:sz w:val="20"/>
          <w:szCs w:val="20"/>
          <w:lang w:eastAsia="en-US"/>
        </w:rPr>
        <w:t>Η βεβαίωση που εκδίδει η Αναθέτουσα Αρχή (ΕΠΠΕ), μετά από εισήγηση του Ανεξάρτητου Ελεγκτή, για το ύψος της συμβατικής αμοιβής της τριμηνιαίας περιόδου παρακολούθησης, με σκοπό ο Ανάδοχος να την χρησιμοποιήσει για την αποδέσμευση του αντίστοιχου ποσού από τον λογαριασμό Μεσεγγύησης (</w:t>
      </w:r>
      <w:r w:rsidRPr="008C1CB9">
        <w:rPr>
          <w:rFonts w:eastAsia="Calibri"/>
          <w:sz w:val="20"/>
          <w:szCs w:val="20"/>
          <w:lang w:val="en-US" w:eastAsia="en-US"/>
        </w:rPr>
        <w:t>escrow</w:t>
      </w:r>
      <w:r w:rsidRPr="008C1CB9">
        <w:rPr>
          <w:rFonts w:eastAsia="Calibri"/>
          <w:sz w:val="20"/>
          <w:szCs w:val="20"/>
          <w:lang w:eastAsia="en-US"/>
        </w:rPr>
        <w:t xml:space="preserve"> </w:t>
      </w:r>
      <w:r w:rsidRPr="008C1CB9">
        <w:rPr>
          <w:rFonts w:eastAsia="Calibri"/>
          <w:sz w:val="20"/>
          <w:szCs w:val="20"/>
          <w:lang w:val="en-US" w:eastAsia="en-US"/>
        </w:rPr>
        <w:t>account</w:t>
      </w:r>
      <w:r w:rsidRPr="008C1CB9">
        <w:rPr>
          <w:rFonts w:eastAsia="Calibri"/>
          <w:sz w:val="20"/>
          <w:szCs w:val="20"/>
          <w:lang w:eastAsia="en-US"/>
        </w:rPr>
        <w:t>) βάσει της Σύμβασης Μεσεγγύησης και της Σύμβασης Ενεχυρίασης, που αποτελούν αναπόσπαστο τμήμα της παρούσας</w:t>
      </w:r>
      <w:r w:rsidRPr="008C1CB9">
        <w:rPr>
          <w:rFonts w:eastAsia="Calibri"/>
          <w:spacing w:val="-17"/>
          <w:sz w:val="20"/>
          <w:szCs w:val="20"/>
          <w:lang w:eastAsia="en-US"/>
        </w:rPr>
        <w:t xml:space="preserve"> </w:t>
      </w:r>
      <w:r w:rsidRPr="008C1CB9">
        <w:rPr>
          <w:rFonts w:eastAsia="Calibri"/>
          <w:sz w:val="20"/>
          <w:szCs w:val="20"/>
          <w:lang w:eastAsia="en-US"/>
        </w:rPr>
        <w:t>Σύμβασης.</w:t>
      </w:r>
    </w:p>
    <w:p w14:paraId="70B81A19"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Έκθεση Περιόδου Παρακολούθησης: </w:t>
      </w:r>
      <w:r w:rsidRPr="008C1CB9">
        <w:rPr>
          <w:rFonts w:eastAsia="Calibri"/>
          <w:sz w:val="20"/>
          <w:szCs w:val="20"/>
          <w:lang w:eastAsia="en-US"/>
        </w:rPr>
        <w:t>Η Έκθεση που συντάσσεται από τον Ανεξάρτητο Ελεγκτή, στο τέλος κάθε Περιόδου Παρακολούθησης (ανά 3μηνο) και περιλαμβάνει μετρήσεις και υπολογισμούς που έχουν γίνει για τον προσδιορισμό της Πραγματικής Εξοικονόμησης Ενέργειας, του Πραγματικού Οικονομικού Οφέλους, καθώς και την Οικονομική Εκκαθάριση για τον προσδιορισμό του Πραγματικού Οικονομικού Ανταλλάγματος του Οικονομικού Φορέα, για την Περίοδο Παρακολούθησης, την οποία και υποβάλλει για έλεγχο στην Αναθέτουσα Αρχή για την έκδοση της «Βεβαίωσης Τριμηνιαίας Αμοιβής</w:t>
      </w:r>
      <w:r w:rsidRPr="008C1CB9">
        <w:rPr>
          <w:rFonts w:eastAsia="Calibri"/>
          <w:spacing w:val="-9"/>
          <w:sz w:val="20"/>
          <w:szCs w:val="20"/>
          <w:lang w:eastAsia="en-US"/>
        </w:rPr>
        <w:t xml:space="preserve"> </w:t>
      </w:r>
      <w:r w:rsidRPr="008C1CB9">
        <w:rPr>
          <w:rFonts w:eastAsia="Calibri"/>
          <w:sz w:val="20"/>
          <w:szCs w:val="20"/>
          <w:lang w:eastAsia="en-US"/>
        </w:rPr>
        <w:t>Αναδόχου».</w:t>
      </w:r>
    </w:p>
    <w:p w14:paraId="61CE21FF"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 xml:space="preserve">Επιτροπή Παρακολούθησης και Παραλαβής (ΕΠΠΕ): </w:t>
      </w:r>
      <w:r w:rsidRPr="008C1CB9">
        <w:rPr>
          <w:rFonts w:eastAsia="Calibri"/>
          <w:sz w:val="20"/>
          <w:szCs w:val="20"/>
          <w:lang w:eastAsia="en-US"/>
        </w:rPr>
        <w:t>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 (όπως τροποποιήθηκε και ισχύει σύμφωνα με τις διατάξεις του άρθρου 108 του Ν. 4782/2021). Αρμοδιότητα της ΕΠΠΕ αποτελεί η παρακολούθηση της πορείας υλοποίησης και η τμηματική και οριστική παραλαβή των αντικειμένων των Συμβατικών Τευχών, όπως ορίζονται σε αυτά. Η ΕΠΠΕ σε συνεργασία με τον Ανεξάρτητο Ελεγκτή ελέγχει δειγματοληπτικά τα Φωτιστικά που θα χρησιμοποιηθούν στο αντικείμενο της παρούσης. Η ΕΠΠΕ εισηγείται στο αρμόδιο αποφαινόμενο όργανο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w:t>
      </w:r>
      <w:r w:rsidRPr="008C1CB9">
        <w:rPr>
          <w:rFonts w:eastAsia="Calibri"/>
          <w:spacing w:val="-15"/>
          <w:sz w:val="20"/>
          <w:szCs w:val="20"/>
          <w:lang w:eastAsia="en-US"/>
        </w:rPr>
        <w:t xml:space="preserve"> </w:t>
      </w:r>
      <w:r w:rsidRPr="008C1CB9">
        <w:rPr>
          <w:rFonts w:eastAsia="Calibri"/>
          <w:sz w:val="20"/>
          <w:szCs w:val="20"/>
          <w:lang w:eastAsia="en-US"/>
        </w:rPr>
        <w:t>Ν.4412/2016.</w:t>
      </w:r>
    </w:p>
    <w:p w14:paraId="3BFB29A6"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sz w:val="20"/>
          <w:szCs w:val="20"/>
          <w:lang w:eastAsia="en-US"/>
        </w:rPr>
        <w:t>Περίοδος Ολοκλήρωσης Εργασιών Αναβάθμισης:</w:t>
      </w:r>
      <w:r w:rsidRPr="008C1CB9">
        <w:rPr>
          <w:rFonts w:eastAsia="Calibri"/>
          <w:sz w:val="20"/>
          <w:szCs w:val="20"/>
          <w:lang w:eastAsia="en-US"/>
        </w:rPr>
        <w:t xml:space="preserve"> Το χρονικό διάστημα μέχρι την ολοκλήρωση των εργασιών αναβάθμισης του συστήματος, το οποίο ορίζεται σε [●] ([●]) μήνες, και που εκκινεί από την υπογραφή της ΣΠΥ και την υπογραφή (με όποιον τρόπο αυτή επέλθει κατά τα προβλεπόμενα στο άρθρο 27) των Συμβάσεων Μεσεγγύησης - Ενεχυρίασης.</w:t>
      </w:r>
    </w:p>
    <w:p w14:paraId="2D79A25E"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bCs/>
          <w:sz w:val="20"/>
          <w:szCs w:val="20"/>
          <w:lang w:eastAsia="en-US"/>
        </w:rPr>
        <w:t>Σύμβαση Μεσεγγύησης</w:t>
      </w:r>
      <w:r w:rsidRPr="008C1CB9">
        <w:rPr>
          <w:rFonts w:eastAsia="Calibri"/>
          <w:sz w:val="20"/>
          <w:szCs w:val="20"/>
          <w:lang w:eastAsia="en-US"/>
        </w:rPr>
        <w:t xml:space="preserve">: Η Σύμβαση που θα συναφθεί μεταξύ του Μεσεγγυούχου Πιστωτικού Ιδρύματος, του Δήμου και </w:t>
      </w:r>
      <w:r w:rsidRPr="008C1CB9">
        <w:rPr>
          <w:rFonts w:eastAsia="Calibri"/>
          <w:sz w:val="20"/>
          <w:szCs w:val="20"/>
          <w:lang w:eastAsia="en-US"/>
        </w:rPr>
        <w:lastRenderedPageBreak/>
        <w:t>του Αναδόχου για τη δημιουργία Ειδικού Δεσμευμένου Καταπιστευτικού Λογαριασμού (escrow account) στον οποίο θα κατατίθεται το ποσό των Εκχωρούμενων Απαιτήσεων, το οποίο θα αποδεσμεύεται και θα εκταμιεύεται στον Ανάδοχο, σύμφωνα με τους όρους της Σύμβασης Μεσεγγύησης και αποτελεί αναπόσπαστο τμήμα της παρούσας ΣΠΥ.</w:t>
      </w:r>
    </w:p>
    <w:p w14:paraId="2E56BA8E" w14:textId="77777777" w:rsidR="008C1CB9" w:rsidRPr="008C1CB9" w:rsidRDefault="008C1CB9" w:rsidP="00694731">
      <w:pPr>
        <w:widowControl w:val="0"/>
        <w:numPr>
          <w:ilvl w:val="0"/>
          <w:numId w:val="110"/>
        </w:numPr>
        <w:tabs>
          <w:tab w:val="left" w:pos="744"/>
        </w:tabs>
        <w:suppressAutoHyphens w:val="0"/>
        <w:autoSpaceDE w:val="0"/>
        <w:autoSpaceDN w:val="0"/>
        <w:spacing w:after="0"/>
        <w:ind w:left="284" w:right="-13" w:hanging="283"/>
        <w:rPr>
          <w:rFonts w:eastAsia="Calibri"/>
          <w:sz w:val="20"/>
          <w:szCs w:val="20"/>
          <w:lang w:eastAsia="en-US"/>
        </w:rPr>
      </w:pPr>
      <w:r w:rsidRPr="008C1CB9">
        <w:rPr>
          <w:rFonts w:eastAsia="Calibri"/>
          <w:b/>
          <w:bCs/>
          <w:sz w:val="20"/>
          <w:szCs w:val="20"/>
          <w:lang w:eastAsia="en-US"/>
        </w:rPr>
        <w:t>Σύμβαση Ενεχυρίασης Απαιτήσεων</w:t>
      </w:r>
      <w:r w:rsidRPr="008C1CB9">
        <w:rPr>
          <w:rFonts w:eastAsia="Calibri"/>
          <w:sz w:val="20"/>
          <w:szCs w:val="20"/>
          <w:lang w:eastAsia="en-US"/>
        </w:rPr>
        <w:t>: Η Σύμβαση που θα συναφθεί μεταξύ του Αναδόχου και του Δήμου, με το οποίο θα εκχωρηθούν τα Ανταποδοτικά τέλη μέχρι το ύψος της αμοιβής του Αναδόχου, σύμφωνα με την Οικονομική του Προσφορά.</w:t>
      </w:r>
    </w:p>
    <w:p w14:paraId="503F9B39" w14:textId="77777777" w:rsidR="008C1CB9" w:rsidRPr="008C1CB9" w:rsidRDefault="008C1CB9" w:rsidP="00694731">
      <w:pPr>
        <w:numPr>
          <w:ilvl w:val="0"/>
          <w:numId w:val="110"/>
        </w:numPr>
        <w:suppressAutoHyphens w:val="0"/>
        <w:spacing w:after="0"/>
        <w:ind w:left="284" w:right="-13"/>
        <w:contextualSpacing/>
        <w:rPr>
          <w:rFonts w:eastAsia="Calibri"/>
          <w:sz w:val="20"/>
          <w:szCs w:val="20"/>
          <w:lang w:eastAsia="en-US"/>
        </w:rPr>
      </w:pPr>
      <w:r w:rsidRPr="008C1CB9">
        <w:rPr>
          <w:rFonts w:eastAsia="Calibri"/>
          <w:b/>
          <w:sz w:val="20"/>
          <w:szCs w:val="20"/>
          <w:lang w:eastAsia="en-US"/>
        </w:rPr>
        <w:t>Ανεξάρτητος Ελεγκτής:</w:t>
      </w:r>
      <w:r w:rsidRPr="008C1CB9">
        <w:rPr>
          <w:rFonts w:eastAsia="Calibri"/>
          <w:sz w:val="20"/>
          <w:szCs w:val="20"/>
          <w:lang w:eastAsia="en-US"/>
        </w:rPr>
        <w:t xml:space="preserve"> Το Φυσικό ή Νομικό Πρόσωπο που διορίζεται ως Ανεξάρτητος Ελεγκτής για όλη την Περίοδο της ΣΠΥ και που πληροί τους όρους και τις προϋποθέσεις της παρούσας.. </w:t>
      </w:r>
    </w:p>
    <w:p w14:paraId="3332B80B" w14:textId="77777777" w:rsidR="008C1CB9" w:rsidRPr="008C1CB9" w:rsidRDefault="008C1CB9" w:rsidP="00694731">
      <w:pPr>
        <w:widowControl w:val="0"/>
        <w:numPr>
          <w:ilvl w:val="0"/>
          <w:numId w:val="109"/>
        </w:numPr>
        <w:shd w:val="clear" w:color="auto" w:fill="FDE9D9"/>
        <w:tabs>
          <w:tab w:val="left" w:pos="460"/>
        </w:tabs>
        <w:suppressAutoHyphens w:val="0"/>
        <w:autoSpaceDE w:val="0"/>
        <w:autoSpaceDN w:val="0"/>
        <w:spacing w:after="0"/>
        <w:ind w:left="283" w:right="-11" w:hanging="221"/>
        <w:outlineLvl w:val="1"/>
        <w:rPr>
          <w:rFonts w:eastAsia="Calibri"/>
          <w:b/>
          <w:bCs/>
          <w:sz w:val="20"/>
          <w:szCs w:val="20"/>
          <w:lang w:eastAsia="en-US"/>
        </w:rPr>
      </w:pPr>
      <w:r w:rsidRPr="008C1CB9">
        <w:rPr>
          <w:rFonts w:eastAsia="Calibri"/>
          <w:b/>
          <w:bCs/>
          <w:color w:val="001F5F"/>
          <w:sz w:val="20"/>
          <w:szCs w:val="20"/>
          <w:lang w:eastAsia="en-US"/>
        </w:rPr>
        <w:t>ΑΝΤΙΚΕΙΜΕΝΟ ΤΗΣ ΣΥΜΒΑΣΗΣ ΠΑΡΟΧΗΣ ΕΝΕΡΓΕΙΑΚΩΝ ΥΠΗΡΕΣΙΩΝ (ΣΠΥ)</w:t>
      </w:r>
    </w:p>
    <w:p w14:paraId="3BCB4BC6"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Η παρούσα αφορά στην υποχρέωση του Αναδόχου να παράσχει υπηρεσίες για την [●]. Σκοπός της είναι η αναβάθμιση του Συστήματος συνολικά, ώστε να επιτυγχάνεται μείωση στο κόστος λειτουργίας, καθώς και τις υπηρεσίες λειτουργίας και συντήρησης του νέου Συστήματος, για χρονικό διάστημα 12 ετών μετά την αναβάθμιση του Συστήματος. Το Οικονομικό Αντάλλαγμα του Αναδόχου προέρχεται από την εξοικονόμηση ενέργειας που επιτυγχάνεται από την υλοποίηση της Ενεργειακής Αναβάθμισης.</w:t>
      </w:r>
    </w:p>
    <w:p w14:paraId="0126B33D" w14:textId="77777777" w:rsidR="008C1CB9" w:rsidRPr="008C1CB9" w:rsidRDefault="008C1CB9" w:rsidP="008C1CB9">
      <w:pPr>
        <w:spacing w:after="0"/>
        <w:rPr>
          <w:sz w:val="20"/>
          <w:szCs w:val="20"/>
        </w:rPr>
      </w:pPr>
      <w:r w:rsidRPr="008C1CB9">
        <w:rPr>
          <w:sz w:val="20"/>
          <w:szCs w:val="20"/>
        </w:rPr>
        <w:t>Οι Υπηρεσίες που θα παρέχει ο Ανάδοχος, περιλαμβάνουν:</w:t>
      </w:r>
    </w:p>
    <w:p w14:paraId="44B6E980" w14:textId="77777777" w:rsidR="008C1CB9" w:rsidRPr="008C1CB9" w:rsidRDefault="008C1CB9" w:rsidP="008C1CB9">
      <w:pPr>
        <w:spacing w:after="0"/>
        <w:rPr>
          <w:sz w:val="20"/>
          <w:szCs w:val="20"/>
        </w:rPr>
      </w:pPr>
      <w:r w:rsidRPr="008C1CB9">
        <w:rPr>
          <w:b/>
          <w:sz w:val="20"/>
          <w:szCs w:val="20"/>
        </w:rPr>
        <w:t>Αναβάθμιση του Συστήματος Ηλεκτροφωτισμού Κοινοχρήστων Χώρων (Οδοφωτισμός), με την υποβολή Μελέτης Εφαρμογής,</w:t>
      </w:r>
      <w:r w:rsidRPr="008C1CB9">
        <w:rPr>
          <w:sz w:val="20"/>
          <w:szCs w:val="20"/>
        </w:rPr>
        <w:t xml:space="preserve"> όπου ο Ανάδοχος θα πρέπει, εντός δύο (2) μηνών από την υπογραφή της Σύμβασης Μεσεγγύησης της ΣΠΥ, να προβεί στην υλοποίηση των κάτωθι επιμέρους Παραδοτέων της Μελέτης Εφαρμογής:</w:t>
      </w:r>
    </w:p>
    <w:p w14:paraId="3828B223"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1:</w:t>
      </w:r>
      <w:r w:rsidRPr="008C1CB9">
        <w:rPr>
          <w:sz w:val="20"/>
          <w:szCs w:val="20"/>
        </w:rPr>
        <w:t xml:space="preserve"> Επιβεβαίωση του αριθμού των Φωτιστικών Σωμάτων, μέσω επιμέτρησης - καταγραφής (CAD, αρχεία dwg, στοιχεία GIS, αρχεία shapefile, κλπ) </w:t>
      </w:r>
      <w:r w:rsidRPr="008C1CB9">
        <w:rPr>
          <w:spacing w:val="-1"/>
          <w:sz w:val="20"/>
          <w:szCs w:val="20"/>
        </w:rPr>
        <w:t>- Υποβολή Προγράμματος Μέτρησης &amp; Επαλήθευσης βάσει του διεθνούς προτύπου I</w:t>
      </w:r>
      <w:r w:rsidRPr="008C1CB9">
        <w:rPr>
          <w:spacing w:val="-1"/>
          <w:sz w:val="20"/>
          <w:szCs w:val="20"/>
          <w:lang w:val="en-US"/>
        </w:rPr>
        <w:t>P</w:t>
      </w:r>
      <w:r w:rsidRPr="008C1CB9">
        <w:rPr>
          <w:spacing w:val="-1"/>
          <w:sz w:val="20"/>
          <w:szCs w:val="20"/>
        </w:rPr>
        <w:t>MVP.</w:t>
      </w:r>
    </w:p>
    <w:p w14:paraId="0C46B778"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2:</w:t>
      </w:r>
      <w:r w:rsidRPr="008C1CB9">
        <w:rPr>
          <w:sz w:val="20"/>
          <w:szCs w:val="20"/>
        </w:rPr>
        <w:t xml:space="preserve"> Κατηγοριοποίηση των Οδών, σύμφωνα με το πρότυπο </w:t>
      </w:r>
      <w:r w:rsidRPr="008C1CB9">
        <w:rPr>
          <w:sz w:val="20"/>
          <w:szCs w:val="20"/>
          <w:lang w:val="en-US"/>
        </w:rPr>
        <w:t>EN</w:t>
      </w:r>
      <w:r w:rsidRPr="008C1CB9">
        <w:rPr>
          <w:sz w:val="20"/>
          <w:szCs w:val="20"/>
        </w:rPr>
        <w:t xml:space="preserve"> 13201:2015 (όπου τοποθετούνται φωτιστικά).</w:t>
      </w:r>
    </w:p>
    <w:p w14:paraId="0FF92667"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 xml:space="preserve">Παραδοτέο 3: </w:t>
      </w:r>
      <w:r w:rsidRPr="008C1CB9">
        <w:rPr>
          <w:sz w:val="20"/>
          <w:szCs w:val="20"/>
        </w:rPr>
        <w:t xml:space="preserve">Πραγματοποίηση Φωτοτεχνικών Μελετών για κάθε κατηγορία Οδού και τη γενικευμένη εφαρμογή της σε όλες τις Οδούς αντίστοιχης κατηγορίας (όπου τοποθετούνται φωτιστικά). </w:t>
      </w:r>
    </w:p>
    <w:p w14:paraId="6442EC8C"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4:</w:t>
      </w:r>
      <w:r w:rsidRPr="008C1CB9">
        <w:rPr>
          <w:sz w:val="20"/>
          <w:szCs w:val="20"/>
        </w:rPr>
        <w:t xml:space="preserve"> Πρόβλεψη εγκατάστασης Φωτιστικών, σύμφωνα με την αντιστοίχιση στο Κεφάλαιο Δ: Τεχνικές Προδιαγραφές. </w:t>
      </w:r>
    </w:p>
    <w:p w14:paraId="76799A5C"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5:</w:t>
      </w:r>
      <w:r w:rsidRPr="008C1CB9">
        <w:rPr>
          <w:sz w:val="20"/>
          <w:szCs w:val="20"/>
        </w:rPr>
        <w:t xml:space="preserve"> Πρόβλεψη</w:t>
      </w:r>
      <w:r w:rsidRPr="008C1CB9">
        <w:rPr>
          <w:spacing w:val="23"/>
          <w:sz w:val="20"/>
          <w:szCs w:val="20"/>
        </w:rPr>
        <w:t xml:space="preserve"> </w:t>
      </w:r>
      <w:r w:rsidRPr="008C1CB9">
        <w:rPr>
          <w:spacing w:val="-1"/>
          <w:sz w:val="20"/>
          <w:szCs w:val="20"/>
        </w:rPr>
        <w:t>τοποθέτησης</w:t>
      </w:r>
      <w:r w:rsidRPr="008C1CB9">
        <w:rPr>
          <w:spacing w:val="27"/>
          <w:sz w:val="20"/>
          <w:szCs w:val="20"/>
        </w:rPr>
        <w:t xml:space="preserve"> </w:t>
      </w:r>
      <w:r w:rsidRPr="008C1CB9">
        <w:rPr>
          <w:spacing w:val="-1"/>
          <w:sz w:val="20"/>
          <w:szCs w:val="20"/>
        </w:rPr>
        <w:t>Μετρητών</w:t>
      </w:r>
      <w:r w:rsidRPr="008C1CB9">
        <w:rPr>
          <w:spacing w:val="26"/>
          <w:sz w:val="20"/>
          <w:szCs w:val="20"/>
        </w:rPr>
        <w:t xml:space="preserve"> </w:t>
      </w:r>
      <w:r w:rsidRPr="008C1CB9">
        <w:rPr>
          <w:spacing w:val="-1"/>
          <w:sz w:val="20"/>
          <w:szCs w:val="20"/>
        </w:rPr>
        <w:t>(Κεφάλαιο Δ</w:t>
      </w:r>
      <w:r w:rsidRPr="008C1CB9">
        <w:rPr>
          <w:sz w:val="20"/>
          <w:szCs w:val="20"/>
        </w:rPr>
        <w:t>:</w:t>
      </w:r>
      <w:r w:rsidRPr="008C1CB9">
        <w:rPr>
          <w:spacing w:val="27"/>
          <w:sz w:val="20"/>
          <w:szCs w:val="20"/>
        </w:rPr>
        <w:t xml:space="preserve"> </w:t>
      </w:r>
      <w:r w:rsidRPr="008C1CB9">
        <w:rPr>
          <w:spacing w:val="-1"/>
          <w:sz w:val="20"/>
          <w:szCs w:val="20"/>
        </w:rPr>
        <w:t>Τεχνικές</w:t>
      </w:r>
      <w:r w:rsidRPr="008C1CB9">
        <w:rPr>
          <w:spacing w:val="27"/>
          <w:sz w:val="20"/>
          <w:szCs w:val="20"/>
        </w:rPr>
        <w:t xml:space="preserve"> </w:t>
      </w:r>
      <w:r w:rsidRPr="008C1CB9">
        <w:rPr>
          <w:spacing w:val="-1"/>
          <w:sz w:val="20"/>
          <w:szCs w:val="20"/>
        </w:rPr>
        <w:t>Προδιαγραφές),</w:t>
      </w:r>
      <w:r w:rsidRPr="008C1CB9">
        <w:rPr>
          <w:spacing w:val="3"/>
          <w:sz w:val="20"/>
          <w:szCs w:val="20"/>
        </w:rPr>
        <w:t xml:space="preserve"> </w:t>
      </w:r>
      <w:r w:rsidRPr="008C1CB9">
        <w:rPr>
          <w:sz w:val="20"/>
          <w:szCs w:val="20"/>
        </w:rPr>
        <w:t>με</w:t>
      </w:r>
      <w:r w:rsidRPr="008C1CB9">
        <w:rPr>
          <w:spacing w:val="26"/>
          <w:sz w:val="20"/>
          <w:szCs w:val="20"/>
        </w:rPr>
        <w:t xml:space="preserve"> </w:t>
      </w:r>
      <w:r w:rsidRPr="008C1CB9">
        <w:rPr>
          <w:spacing w:val="-1"/>
          <w:sz w:val="20"/>
          <w:szCs w:val="20"/>
        </w:rPr>
        <w:t>σκοπό</w:t>
      </w:r>
      <w:r w:rsidRPr="008C1CB9">
        <w:rPr>
          <w:spacing w:val="25"/>
          <w:sz w:val="20"/>
          <w:szCs w:val="20"/>
        </w:rPr>
        <w:t xml:space="preserve"> </w:t>
      </w:r>
      <w:r w:rsidRPr="008C1CB9">
        <w:rPr>
          <w:spacing w:val="-1"/>
          <w:sz w:val="20"/>
          <w:szCs w:val="20"/>
        </w:rPr>
        <w:t>την</w:t>
      </w:r>
      <w:r w:rsidRPr="008C1CB9">
        <w:rPr>
          <w:spacing w:val="61"/>
          <w:sz w:val="20"/>
          <w:szCs w:val="20"/>
        </w:rPr>
        <w:t xml:space="preserve"> </w:t>
      </w:r>
      <w:r w:rsidRPr="008C1CB9">
        <w:rPr>
          <w:spacing w:val="-1"/>
          <w:sz w:val="20"/>
          <w:szCs w:val="20"/>
        </w:rPr>
        <w:t>εκτέλεση</w:t>
      </w:r>
      <w:r w:rsidRPr="008C1CB9">
        <w:rPr>
          <w:spacing w:val="27"/>
          <w:sz w:val="20"/>
          <w:szCs w:val="20"/>
        </w:rPr>
        <w:t xml:space="preserve"> </w:t>
      </w:r>
      <w:r w:rsidRPr="008C1CB9">
        <w:rPr>
          <w:spacing w:val="-1"/>
          <w:sz w:val="20"/>
          <w:szCs w:val="20"/>
        </w:rPr>
        <w:t>των</w:t>
      </w:r>
      <w:r w:rsidRPr="008C1CB9">
        <w:rPr>
          <w:spacing w:val="31"/>
          <w:sz w:val="20"/>
          <w:szCs w:val="20"/>
        </w:rPr>
        <w:t xml:space="preserve"> </w:t>
      </w:r>
      <w:r w:rsidRPr="008C1CB9">
        <w:rPr>
          <w:spacing w:val="-1"/>
          <w:sz w:val="20"/>
          <w:szCs w:val="20"/>
        </w:rPr>
        <w:t>κατάλληλων</w:t>
      </w:r>
      <w:r w:rsidRPr="008C1CB9">
        <w:rPr>
          <w:spacing w:val="29"/>
          <w:sz w:val="20"/>
          <w:szCs w:val="20"/>
        </w:rPr>
        <w:t xml:space="preserve"> </w:t>
      </w:r>
      <w:r w:rsidRPr="008C1CB9">
        <w:rPr>
          <w:spacing w:val="-1"/>
          <w:sz w:val="20"/>
          <w:szCs w:val="20"/>
        </w:rPr>
        <w:t>μετρήσεων</w:t>
      </w:r>
      <w:r w:rsidRPr="008C1CB9">
        <w:rPr>
          <w:spacing w:val="30"/>
          <w:sz w:val="20"/>
          <w:szCs w:val="20"/>
        </w:rPr>
        <w:t xml:space="preserve"> </w:t>
      </w:r>
      <w:r w:rsidRPr="008C1CB9">
        <w:rPr>
          <w:spacing w:val="-1"/>
          <w:sz w:val="20"/>
          <w:szCs w:val="20"/>
        </w:rPr>
        <w:t>για</w:t>
      </w:r>
      <w:r w:rsidRPr="008C1CB9">
        <w:rPr>
          <w:spacing w:val="31"/>
          <w:sz w:val="20"/>
          <w:szCs w:val="20"/>
        </w:rPr>
        <w:t xml:space="preserve"> </w:t>
      </w:r>
      <w:r w:rsidRPr="008C1CB9">
        <w:rPr>
          <w:spacing w:val="-1"/>
          <w:sz w:val="20"/>
          <w:szCs w:val="20"/>
        </w:rPr>
        <w:t>τον</w:t>
      </w:r>
      <w:r w:rsidRPr="008C1CB9">
        <w:rPr>
          <w:spacing w:val="31"/>
          <w:sz w:val="20"/>
          <w:szCs w:val="20"/>
        </w:rPr>
        <w:t xml:space="preserve"> </w:t>
      </w:r>
      <w:r w:rsidRPr="008C1CB9">
        <w:rPr>
          <w:spacing w:val="-1"/>
          <w:sz w:val="20"/>
          <w:szCs w:val="20"/>
        </w:rPr>
        <w:t>προσδιορισμό</w:t>
      </w:r>
      <w:r w:rsidRPr="008C1CB9">
        <w:rPr>
          <w:spacing w:val="30"/>
          <w:sz w:val="20"/>
          <w:szCs w:val="20"/>
        </w:rPr>
        <w:t xml:space="preserve"> </w:t>
      </w:r>
      <w:r w:rsidRPr="008C1CB9">
        <w:rPr>
          <w:spacing w:val="-1"/>
          <w:sz w:val="20"/>
          <w:szCs w:val="20"/>
        </w:rPr>
        <w:t>του</w:t>
      </w:r>
      <w:r w:rsidRPr="008C1CB9">
        <w:rPr>
          <w:spacing w:val="31"/>
          <w:sz w:val="20"/>
          <w:szCs w:val="20"/>
        </w:rPr>
        <w:t xml:space="preserve"> </w:t>
      </w:r>
      <w:r w:rsidRPr="008C1CB9">
        <w:rPr>
          <w:spacing w:val="-1"/>
          <w:sz w:val="20"/>
          <w:szCs w:val="20"/>
        </w:rPr>
        <w:t>ποσοστού</w:t>
      </w:r>
      <w:r w:rsidRPr="008C1CB9">
        <w:rPr>
          <w:spacing w:val="30"/>
          <w:sz w:val="20"/>
          <w:szCs w:val="20"/>
        </w:rPr>
        <w:t xml:space="preserve"> </w:t>
      </w:r>
      <w:r w:rsidRPr="008C1CB9">
        <w:rPr>
          <w:spacing w:val="-1"/>
          <w:sz w:val="20"/>
          <w:szCs w:val="20"/>
        </w:rPr>
        <w:t>(%)</w:t>
      </w:r>
      <w:r w:rsidRPr="008C1CB9">
        <w:rPr>
          <w:spacing w:val="32"/>
          <w:sz w:val="20"/>
          <w:szCs w:val="20"/>
        </w:rPr>
        <w:t xml:space="preserve"> </w:t>
      </w:r>
      <w:r w:rsidRPr="008C1CB9">
        <w:rPr>
          <w:spacing w:val="-1"/>
          <w:sz w:val="20"/>
          <w:szCs w:val="20"/>
        </w:rPr>
        <w:t>Εξοικονόμησης</w:t>
      </w:r>
      <w:r w:rsidRPr="008C1CB9">
        <w:rPr>
          <w:spacing w:val="31"/>
          <w:sz w:val="20"/>
          <w:szCs w:val="20"/>
        </w:rPr>
        <w:t xml:space="preserve"> </w:t>
      </w:r>
      <w:r w:rsidRPr="008C1CB9">
        <w:rPr>
          <w:spacing w:val="-1"/>
          <w:sz w:val="20"/>
          <w:szCs w:val="20"/>
        </w:rPr>
        <w:t>Ενέργειας</w:t>
      </w:r>
      <w:r w:rsidRPr="008C1CB9">
        <w:rPr>
          <w:spacing w:val="67"/>
          <w:sz w:val="20"/>
          <w:szCs w:val="20"/>
        </w:rPr>
        <w:t xml:space="preserve"> </w:t>
      </w:r>
      <w:r w:rsidRPr="008C1CB9">
        <w:rPr>
          <w:spacing w:val="-1"/>
          <w:sz w:val="20"/>
          <w:szCs w:val="20"/>
        </w:rPr>
        <w:t>του</w:t>
      </w:r>
      <w:r w:rsidRPr="008C1CB9">
        <w:rPr>
          <w:spacing w:val="18"/>
          <w:sz w:val="20"/>
          <w:szCs w:val="20"/>
        </w:rPr>
        <w:t xml:space="preserve"> νέου </w:t>
      </w:r>
      <w:r w:rsidRPr="008C1CB9">
        <w:rPr>
          <w:spacing w:val="-1"/>
          <w:sz w:val="20"/>
          <w:szCs w:val="20"/>
        </w:rPr>
        <w:t>Δικτύου (</w:t>
      </w:r>
      <w:r w:rsidRPr="008C1CB9">
        <w:rPr>
          <w:sz w:val="20"/>
          <w:szCs w:val="20"/>
        </w:rPr>
        <w:t>θα</w:t>
      </w:r>
      <w:r w:rsidRPr="008C1CB9">
        <w:rPr>
          <w:spacing w:val="16"/>
          <w:sz w:val="20"/>
          <w:szCs w:val="20"/>
        </w:rPr>
        <w:t xml:space="preserve"> </w:t>
      </w:r>
      <w:r w:rsidRPr="008C1CB9">
        <w:rPr>
          <w:spacing w:val="-1"/>
          <w:sz w:val="20"/>
          <w:szCs w:val="20"/>
        </w:rPr>
        <w:t>θεωρηθούν</w:t>
      </w:r>
      <w:r w:rsidRPr="008C1CB9">
        <w:rPr>
          <w:spacing w:val="16"/>
          <w:sz w:val="20"/>
          <w:szCs w:val="20"/>
        </w:rPr>
        <w:t xml:space="preserve"> </w:t>
      </w:r>
      <w:r w:rsidRPr="008C1CB9">
        <w:rPr>
          <w:spacing w:val="-1"/>
          <w:sz w:val="20"/>
          <w:szCs w:val="20"/>
        </w:rPr>
        <w:t>ως</w:t>
      </w:r>
      <w:r w:rsidRPr="008C1CB9">
        <w:rPr>
          <w:spacing w:val="15"/>
          <w:sz w:val="20"/>
          <w:szCs w:val="20"/>
        </w:rPr>
        <w:t xml:space="preserve"> </w:t>
      </w:r>
      <w:r w:rsidRPr="008C1CB9">
        <w:rPr>
          <w:spacing w:val="-1"/>
          <w:sz w:val="20"/>
          <w:szCs w:val="20"/>
        </w:rPr>
        <w:t>πραγματική</w:t>
      </w:r>
      <w:r w:rsidRPr="008C1CB9">
        <w:rPr>
          <w:spacing w:val="16"/>
          <w:sz w:val="20"/>
          <w:szCs w:val="20"/>
        </w:rPr>
        <w:t xml:space="preserve"> </w:t>
      </w:r>
      <w:r w:rsidRPr="008C1CB9">
        <w:rPr>
          <w:spacing w:val="-1"/>
          <w:sz w:val="20"/>
          <w:szCs w:val="20"/>
        </w:rPr>
        <w:t>κατανάλωση</w:t>
      </w:r>
      <w:r w:rsidRPr="008C1CB9">
        <w:rPr>
          <w:spacing w:val="16"/>
          <w:sz w:val="20"/>
          <w:szCs w:val="20"/>
        </w:rPr>
        <w:t xml:space="preserve"> </w:t>
      </w:r>
      <w:r w:rsidRPr="008C1CB9">
        <w:rPr>
          <w:spacing w:val="-1"/>
          <w:sz w:val="20"/>
          <w:szCs w:val="20"/>
        </w:rPr>
        <w:t>του</w:t>
      </w:r>
      <w:r w:rsidRPr="008C1CB9">
        <w:rPr>
          <w:spacing w:val="18"/>
          <w:sz w:val="20"/>
          <w:szCs w:val="20"/>
        </w:rPr>
        <w:t xml:space="preserve"> </w:t>
      </w:r>
      <w:r w:rsidRPr="008C1CB9">
        <w:rPr>
          <w:spacing w:val="-1"/>
          <w:sz w:val="20"/>
          <w:szCs w:val="20"/>
        </w:rPr>
        <w:t>νέου</w:t>
      </w:r>
      <w:r w:rsidRPr="008C1CB9">
        <w:rPr>
          <w:spacing w:val="18"/>
          <w:sz w:val="20"/>
          <w:szCs w:val="20"/>
        </w:rPr>
        <w:t xml:space="preserve"> </w:t>
      </w:r>
      <w:r w:rsidRPr="008C1CB9">
        <w:rPr>
          <w:spacing w:val="-1"/>
          <w:sz w:val="20"/>
          <w:szCs w:val="20"/>
        </w:rPr>
        <w:t>Δικτύου).</w:t>
      </w:r>
      <w:r w:rsidRPr="008C1CB9">
        <w:rPr>
          <w:spacing w:val="16"/>
          <w:sz w:val="20"/>
          <w:szCs w:val="20"/>
        </w:rPr>
        <w:t xml:space="preserve"> </w:t>
      </w:r>
      <w:r w:rsidRPr="008C1CB9">
        <w:rPr>
          <w:spacing w:val="-1"/>
          <w:sz w:val="20"/>
          <w:szCs w:val="20"/>
        </w:rPr>
        <w:t>Μέσω</w:t>
      </w:r>
      <w:r w:rsidRPr="008C1CB9">
        <w:rPr>
          <w:spacing w:val="17"/>
          <w:sz w:val="20"/>
          <w:szCs w:val="20"/>
        </w:rPr>
        <w:t xml:space="preserve"> </w:t>
      </w:r>
      <w:r w:rsidRPr="008C1CB9">
        <w:rPr>
          <w:spacing w:val="-2"/>
          <w:sz w:val="20"/>
          <w:szCs w:val="20"/>
        </w:rPr>
        <w:t>της</w:t>
      </w:r>
      <w:r w:rsidRPr="008C1CB9">
        <w:rPr>
          <w:spacing w:val="69"/>
          <w:sz w:val="20"/>
          <w:szCs w:val="20"/>
        </w:rPr>
        <w:t xml:space="preserve"> </w:t>
      </w:r>
      <w:r w:rsidRPr="008C1CB9">
        <w:rPr>
          <w:spacing w:val="-1"/>
          <w:sz w:val="20"/>
          <w:szCs w:val="20"/>
        </w:rPr>
        <w:t>λειτουργίας</w:t>
      </w:r>
      <w:r w:rsidRPr="008C1CB9">
        <w:rPr>
          <w:spacing w:val="36"/>
          <w:sz w:val="20"/>
          <w:szCs w:val="20"/>
        </w:rPr>
        <w:t xml:space="preserve"> </w:t>
      </w:r>
      <w:r w:rsidRPr="008C1CB9">
        <w:rPr>
          <w:spacing w:val="-1"/>
          <w:sz w:val="20"/>
          <w:szCs w:val="20"/>
        </w:rPr>
        <w:t>του</w:t>
      </w:r>
      <w:r w:rsidRPr="008C1CB9">
        <w:rPr>
          <w:spacing w:val="37"/>
          <w:sz w:val="20"/>
          <w:szCs w:val="20"/>
        </w:rPr>
        <w:t xml:space="preserve"> </w:t>
      </w:r>
      <w:r w:rsidRPr="008C1CB9">
        <w:rPr>
          <w:spacing w:val="-1"/>
          <w:sz w:val="20"/>
          <w:szCs w:val="20"/>
        </w:rPr>
        <w:t>«Συστήματος</w:t>
      </w:r>
      <w:r w:rsidRPr="008C1CB9">
        <w:rPr>
          <w:spacing w:val="37"/>
          <w:sz w:val="20"/>
          <w:szCs w:val="20"/>
        </w:rPr>
        <w:t xml:space="preserve"> </w:t>
      </w:r>
      <w:r w:rsidRPr="008C1CB9">
        <w:rPr>
          <w:spacing w:val="-1"/>
          <w:sz w:val="20"/>
          <w:szCs w:val="20"/>
        </w:rPr>
        <w:t>Τηλεελέγχου</w:t>
      </w:r>
      <w:r w:rsidRPr="008C1CB9">
        <w:rPr>
          <w:spacing w:val="36"/>
          <w:sz w:val="20"/>
          <w:szCs w:val="20"/>
        </w:rPr>
        <w:t xml:space="preserve"> </w:t>
      </w:r>
      <w:r w:rsidRPr="008C1CB9">
        <w:rPr>
          <w:sz w:val="20"/>
          <w:szCs w:val="20"/>
        </w:rPr>
        <w:t>-</w:t>
      </w:r>
      <w:r w:rsidRPr="008C1CB9">
        <w:rPr>
          <w:spacing w:val="36"/>
          <w:sz w:val="20"/>
          <w:szCs w:val="20"/>
        </w:rPr>
        <w:t xml:space="preserve"> </w:t>
      </w:r>
      <w:r w:rsidRPr="008C1CB9">
        <w:rPr>
          <w:spacing w:val="-1"/>
          <w:sz w:val="20"/>
          <w:szCs w:val="20"/>
        </w:rPr>
        <w:t>Τηλεδιαχείρισης</w:t>
      </w:r>
      <w:r w:rsidRPr="008C1CB9">
        <w:rPr>
          <w:spacing w:val="37"/>
          <w:sz w:val="20"/>
          <w:szCs w:val="20"/>
        </w:rPr>
        <w:t xml:space="preserve"> </w:t>
      </w:r>
      <w:r w:rsidRPr="008C1CB9">
        <w:rPr>
          <w:sz w:val="20"/>
          <w:szCs w:val="20"/>
        </w:rPr>
        <w:t>&amp;</w:t>
      </w:r>
      <w:r w:rsidRPr="008C1CB9">
        <w:rPr>
          <w:spacing w:val="37"/>
          <w:sz w:val="20"/>
          <w:szCs w:val="20"/>
        </w:rPr>
        <w:t xml:space="preserve"> </w:t>
      </w:r>
      <w:r w:rsidRPr="008C1CB9">
        <w:rPr>
          <w:spacing w:val="-1"/>
          <w:sz w:val="20"/>
          <w:szCs w:val="20"/>
        </w:rPr>
        <w:t>Ελέγχου</w:t>
      </w:r>
      <w:r w:rsidRPr="008C1CB9">
        <w:rPr>
          <w:spacing w:val="36"/>
          <w:sz w:val="20"/>
          <w:szCs w:val="20"/>
        </w:rPr>
        <w:t xml:space="preserve"> </w:t>
      </w:r>
      <w:r w:rsidRPr="008C1CB9">
        <w:rPr>
          <w:spacing w:val="-1"/>
          <w:sz w:val="20"/>
          <w:szCs w:val="20"/>
        </w:rPr>
        <w:t>Ενέργειας»</w:t>
      </w:r>
      <w:r w:rsidRPr="008C1CB9">
        <w:rPr>
          <w:spacing w:val="37"/>
          <w:sz w:val="20"/>
          <w:szCs w:val="20"/>
        </w:rPr>
        <w:t xml:space="preserve"> </w:t>
      </w:r>
      <w:r w:rsidRPr="008C1CB9">
        <w:rPr>
          <w:spacing w:val="-1"/>
          <w:sz w:val="20"/>
          <w:szCs w:val="20"/>
        </w:rPr>
        <w:t>και</w:t>
      </w:r>
      <w:r w:rsidRPr="008C1CB9">
        <w:rPr>
          <w:spacing w:val="36"/>
          <w:sz w:val="20"/>
          <w:szCs w:val="20"/>
        </w:rPr>
        <w:t xml:space="preserve"> </w:t>
      </w:r>
      <w:r w:rsidRPr="008C1CB9">
        <w:rPr>
          <w:spacing w:val="-1"/>
          <w:sz w:val="20"/>
          <w:szCs w:val="20"/>
        </w:rPr>
        <w:t>των</w:t>
      </w:r>
      <w:r w:rsidRPr="008C1CB9">
        <w:rPr>
          <w:spacing w:val="35"/>
          <w:sz w:val="20"/>
          <w:szCs w:val="20"/>
        </w:rPr>
        <w:t xml:space="preserve"> </w:t>
      </w:r>
      <w:r w:rsidRPr="008C1CB9">
        <w:rPr>
          <w:spacing w:val="-1"/>
          <w:sz w:val="20"/>
          <w:szCs w:val="20"/>
        </w:rPr>
        <w:t>μετρητών,</w:t>
      </w:r>
      <w:r w:rsidRPr="008C1CB9">
        <w:rPr>
          <w:spacing w:val="34"/>
          <w:sz w:val="20"/>
          <w:szCs w:val="20"/>
        </w:rPr>
        <w:t xml:space="preserve"> </w:t>
      </w:r>
      <w:r w:rsidRPr="008C1CB9">
        <w:rPr>
          <w:sz w:val="20"/>
          <w:szCs w:val="20"/>
        </w:rPr>
        <w:t>θα</w:t>
      </w:r>
      <w:r w:rsidRPr="008C1CB9">
        <w:rPr>
          <w:spacing w:val="71"/>
          <w:sz w:val="20"/>
          <w:szCs w:val="20"/>
        </w:rPr>
        <w:t xml:space="preserve"> </w:t>
      </w:r>
      <w:r w:rsidRPr="008C1CB9">
        <w:rPr>
          <w:spacing w:val="-1"/>
          <w:sz w:val="20"/>
          <w:szCs w:val="20"/>
        </w:rPr>
        <w:t>προκύπτουν</w:t>
      </w:r>
      <w:r w:rsidRPr="008C1CB9">
        <w:rPr>
          <w:spacing w:val="12"/>
          <w:sz w:val="20"/>
          <w:szCs w:val="20"/>
        </w:rPr>
        <w:t xml:space="preserve"> </w:t>
      </w:r>
      <w:r w:rsidRPr="008C1CB9">
        <w:rPr>
          <w:spacing w:val="-1"/>
          <w:sz w:val="20"/>
          <w:szCs w:val="20"/>
        </w:rPr>
        <w:t>αναλυτικά</w:t>
      </w:r>
      <w:r w:rsidRPr="008C1CB9">
        <w:rPr>
          <w:spacing w:val="9"/>
          <w:sz w:val="20"/>
          <w:szCs w:val="20"/>
        </w:rPr>
        <w:t xml:space="preserve"> </w:t>
      </w:r>
      <w:r w:rsidRPr="008C1CB9">
        <w:rPr>
          <w:sz w:val="20"/>
          <w:szCs w:val="20"/>
        </w:rPr>
        <w:t>τα</w:t>
      </w:r>
      <w:r w:rsidRPr="008C1CB9">
        <w:rPr>
          <w:spacing w:val="7"/>
          <w:sz w:val="20"/>
          <w:szCs w:val="20"/>
        </w:rPr>
        <w:t xml:space="preserve"> </w:t>
      </w:r>
      <w:r w:rsidRPr="008C1CB9">
        <w:rPr>
          <w:spacing w:val="-1"/>
          <w:sz w:val="20"/>
          <w:szCs w:val="20"/>
        </w:rPr>
        <w:t>στοιχεία</w:t>
      </w:r>
      <w:r w:rsidRPr="008C1CB9">
        <w:rPr>
          <w:spacing w:val="9"/>
          <w:sz w:val="20"/>
          <w:szCs w:val="20"/>
        </w:rPr>
        <w:t xml:space="preserve"> </w:t>
      </w:r>
      <w:r w:rsidRPr="008C1CB9">
        <w:rPr>
          <w:spacing w:val="-1"/>
          <w:sz w:val="20"/>
          <w:szCs w:val="20"/>
        </w:rPr>
        <w:t>μέτρησης</w:t>
      </w:r>
      <w:r w:rsidRPr="008C1CB9">
        <w:rPr>
          <w:spacing w:val="10"/>
          <w:sz w:val="20"/>
          <w:szCs w:val="20"/>
        </w:rPr>
        <w:t xml:space="preserve"> της </w:t>
      </w:r>
      <w:r w:rsidRPr="008C1CB9">
        <w:rPr>
          <w:spacing w:val="-1"/>
          <w:sz w:val="20"/>
          <w:szCs w:val="20"/>
        </w:rPr>
        <w:t>κατανάλωσης</w:t>
      </w:r>
      <w:r w:rsidRPr="008C1CB9">
        <w:rPr>
          <w:spacing w:val="13"/>
          <w:sz w:val="20"/>
          <w:szCs w:val="20"/>
        </w:rPr>
        <w:t xml:space="preserve"> </w:t>
      </w:r>
      <w:r w:rsidRPr="008C1CB9">
        <w:rPr>
          <w:spacing w:val="-1"/>
          <w:sz w:val="20"/>
          <w:szCs w:val="20"/>
        </w:rPr>
        <w:t>ηλεκτρικού</w:t>
      </w:r>
      <w:r w:rsidRPr="008C1CB9">
        <w:rPr>
          <w:spacing w:val="10"/>
          <w:sz w:val="20"/>
          <w:szCs w:val="20"/>
        </w:rPr>
        <w:t xml:space="preserve"> </w:t>
      </w:r>
      <w:r w:rsidRPr="008C1CB9">
        <w:rPr>
          <w:spacing w:val="-1"/>
          <w:sz w:val="20"/>
          <w:szCs w:val="20"/>
        </w:rPr>
        <w:t>ρεύματος</w:t>
      </w:r>
      <w:r w:rsidRPr="008C1CB9">
        <w:rPr>
          <w:spacing w:val="10"/>
          <w:sz w:val="20"/>
          <w:szCs w:val="20"/>
        </w:rPr>
        <w:t xml:space="preserve"> του </w:t>
      </w:r>
      <w:r w:rsidRPr="008C1CB9">
        <w:rPr>
          <w:sz w:val="20"/>
          <w:szCs w:val="20"/>
        </w:rPr>
        <w:t>νέου Δικτύου</w:t>
      </w:r>
      <w:r w:rsidRPr="008C1CB9">
        <w:rPr>
          <w:spacing w:val="10"/>
          <w:sz w:val="20"/>
          <w:szCs w:val="20"/>
        </w:rPr>
        <w:t xml:space="preserve"> </w:t>
      </w:r>
      <w:r w:rsidRPr="008C1CB9">
        <w:rPr>
          <w:spacing w:val="-1"/>
          <w:sz w:val="20"/>
          <w:szCs w:val="20"/>
        </w:rPr>
        <w:t>και</w:t>
      </w:r>
      <w:r w:rsidRPr="008C1CB9">
        <w:rPr>
          <w:spacing w:val="12"/>
          <w:sz w:val="20"/>
          <w:szCs w:val="20"/>
        </w:rPr>
        <w:t xml:space="preserve"> </w:t>
      </w:r>
      <w:r w:rsidRPr="008C1CB9">
        <w:rPr>
          <w:sz w:val="20"/>
          <w:szCs w:val="20"/>
        </w:rPr>
        <w:t>θα</w:t>
      </w:r>
      <w:r w:rsidRPr="008C1CB9">
        <w:rPr>
          <w:spacing w:val="9"/>
          <w:sz w:val="20"/>
          <w:szCs w:val="20"/>
        </w:rPr>
        <w:t xml:space="preserve"> </w:t>
      </w:r>
      <w:r w:rsidRPr="008C1CB9">
        <w:rPr>
          <w:spacing w:val="-1"/>
          <w:sz w:val="20"/>
          <w:szCs w:val="20"/>
        </w:rPr>
        <w:t>επαληθεύονται</w:t>
      </w:r>
      <w:r w:rsidRPr="008C1CB9">
        <w:rPr>
          <w:spacing w:val="9"/>
          <w:sz w:val="20"/>
          <w:szCs w:val="20"/>
        </w:rPr>
        <w:t xml:space="preserve"> </w:t>
      </w:r>
      <w:r w:rsidRPr="008C1CB9">
        <w:rPr>
          <w:sz w:val="20"/>
          <w:szCs w:val="20"/>
        </w:rPr>
        <w:t>με</w:t>
      </w:r>
      <w:r w:rsidRPr="008C1CB9">
        <w:rPr>
          <w:spacing w:val="73"/>
          <w:sz w:val="20"/>
          <w:szCs w:val="20"/>
        </w:rPr>
        <w:t xml:space="preserve"> </w:t>
      </w:r>
      <w:r w:rsidRPr="008C1CB9">
        <w:rPr>
          <w:spacing w:val="-1"/>
          <w:sz w:val="20"/>
          <w:szCs w:val="20"/>
        </w:rPr>
        <w:t>βάση</w:t>
      </w:r>
      <w:r w:rsidRPr="008C1CB9">
        <w:rPr>
          <w:spacing w:val="47"/>
          <w:sz w:val="20"/>
          <w:szCs w:val="20"/>
        </w:rPr>
        <w:t xml:space="preserve"> </w:t>
      </w:r>
      <w:r w:rsidRPr="008C1CB9">
        <w:rPr>
          <w:sz w:val="20"/>
          <w:szCs w:val="20"/>
        </w:rPr>
        <w:t xml:space="preserve">το </w:t>
      </w:r>
      <w:r w:rsidRPr="008C1CB9">
        <w:rPr>
          <w:spacing w:val="-1"/>
          <w:sz w:val="20"/>
          <w:szCs w:val="20"/>
        </w:rPr>
        <w:t>Εγχειρίδιο</w:t>
      </w:r>
      <w:r w:rsidRPr="008C1CB9">
        <w:rPr>
          <w:sz w:val="20"/>
          <w:szCs w:val="20"/>
        </w:rPr>
        <w:t xml:space="preserve"> </w:t>
      </w:r>
      <w:r w:rsidRPr="008C1CB9">
        <w:rPr>
          <w:spacing w:val="-1"/>
          <w:sz w:val="20"/>
          <w:szCs w:val="20"/>
        </w:rPr>
        <w:t>Λειτουργίας</w:t>
      </w:r>
      <w:r w:rsidRPr="008C1CB9">
        <w:rPr>
          <w:spacing w:val="49"/>
          <w:sz w:val="20"/>
          <w:szCs w:val="20"/>
        </w:rPr>
        <w:t xml:space="preserve"> </w:t>
      </w:r>
      <w:r w:rsidRPr="008C1CB9">
        <w:rPr>
          <w:sz w:val="20"/>
          <w:szCs w:val="20"/>
        </w:rPr>
        <w:t>&amp;</w:t>
      </w:r>
      <w:r w:rsidRPr="008C1CB9">
        <w:rPr>
          <w:spacing w:val="49"/>
          <w:sz w:val="20"/>
          <w:szCs w:val="20"/>
        </w:rPr>
        <w:t xml:space="preserve"> </w:t>
      </w:r>
      <w:r w:rsidRPr="008C1CB9">
        <w:rPr>
          <w:spacing w:val="-1"/>
          <w:sz w:val="20"/>
          <w:szCs w:val="20"/>
        </w:rPr>
        <w:t>Ελέγχου σύμφωνα με το διεθνές πρότυπο μέτρησης και επαλήθευσης (</w:t>
      </w:r>
      <w:r w:rsidRPr="008C1CB9">
        <w:rPr>
          <w:bCs/>
          <w:spacing w:val="-1"/>
          <w:sz w:val="20"/>
          <w:szCs w:val="20"/>
          <w:lang w:val="en-US"/>
        </w:rPr>
        <w:t>IPMVP</w:t>
      </w:r>
      <w:r w:rsidRPr="008C1CB9">
        <w:rPr>
          <w:bCs/>
          <w:spacing w:val="-1"/>
          <w:sz w:val="20"/>
          <w:szCs w:val="20"/>
        </w:rPr>
        <w:t>)</w:t>
      </w:r>
      <w:r w:rsidRPr="008C1CB9">
        <w:rPr>
          <w:rFonts w:eastAsia="Calibri"/>
          <w:sz w:val="20"/>
          <w:szCs w:val="20"/>
        </w:rPr>
        <w:t>.</w:t>
      </w:r>
    </w:p>
    <w:p w14:paraId="3223C404"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6:</w:t>
      </w:r>
      <w:r w:rsidRPr="008C1CB9">
        <w:rPr>
          <w:sz w:val="20"/>
          <w:szCs w:val="20"/>
        </w:rPr>
        <w:t xml:space="preserve"> Παραμετροποίηση νέου Συστήματος, στηριζόμενου στον εξοπλισμό και τα υλικά που θα χρησιμοποιηθούν (Φωτιστικά, </w:t>
      </w:r>
      <w:r w:rsidRPr="008C1CB9">
        <w:rPr>
          <w:sz w:val="20"/>
          <w:szCs w:val="20"/>
          <w:lang w:val="en-US"/>
        </w:rPr>
        <w:t>hardware</w:t>
      </w:r>
      <w:r w:rsidRPr="008C1CB9">
        <w:rPr>
          <w:sz w:val="20"/>
          <w:szCs w:val="20"/>
        </w:rPr>
        <w:t xml:space="preserve">, </w:t>
      </w:r>
      <w:r w:rsidRPr="008C1CB9">
        <w:rPr>
          <w:sz w:val="20"/>
          <w:szCs w:val="20"/>
          <w:lang w:val="en-US"/>
        </w:rPr>
        <w:t>software</w:t>
      </w:r>
      <w:r w:rsidRPr="008C1CB9">
        <w:rPr>
          <w:sz w:val="20"/>
          <w:szCs w:val="20"/>
        </w:rPr>
        <w:t>, κλπ).</w:t>
      </w:r>
    </w:p>
    <w:p w14:paraId="2123AC64" w14:textId="77777777" w:rsidR="008C1CB9" w:rsidRPr="008C1CB9" w:rsidRDefault="008C1CB9" w:rsidP="008C1CB9">
      <w:pPr>
        <w:numPr>
          <w:ilvl w:val="0"/>
          <w:numId w:val="14"/>
        </w:numPr>
        <w:suppressAutoHyphens w:val="0"/>
        <w:spacing w:after="0"/>
        <w:ind w:left="284" w:right="-68" w:hanging="284"/>
        <w:rPr>
          <w:sz w:val="20"/>
          <w:szCs w:val="20"/>
        </w:rPr>
      </w:pPr>
      <w:r w:rsidRPr="008C1CB9">
        <w:rPr>
          <w:b/>
          <w:sz w:val="20"/>
          <w:szCs w:val="20"/>
        </w:rPr>
        <w:t>Παραδοτέο 7:</w:t>
      </w:r>
      <w:r w:rsidRPr="008C1CB9">
        <w:rPr>
          <w:sz w:val="20"/>
          <w:szCs w:val="20"/>
        </w:rPr>
        <w:t xml:space="preserve"> Οριστικοποίηση της διαδικασίας ενεργειακής αναβάθμισης Συστήματος.</w:t>
      </w:r>
    </w:p>
    <w:p w14:paraId="7099311F" w14:textId="77777777" w:rsidR="008C1CB9" w:rsidRPr="008C1CB9" w:rsidRDefault="008C1CB9" w:rsidP="008C1CB9">
      <w:pPr>
        <w:numPr>
          <w:ilvl w:val="0"/>
          <w:numId w:val="14"/>
        </w:numPr>
        <w:suppressAutoHyphens w:val="0"/>
        <w:spacing w:after="0"/>
        <w:ind w:left="284" w:right="-68" w:hanging="284"/>
        <w:rPr>
          <w:sz w:val="20"/>
          <w:szCs w:val="20"/>
          <w:lang w:eastAsia="el-GR"/>
        </w:rPr>
      </w:pPr>
      <w:r w:rsidRPr="008C1CB9">
        <w:rPr>
          <w:b/>
          <w:sz w:val="20"/>
          <w:szCs w:val="20"/>
          <w:lang w:eastAsia="el-GR"/>
        </w:rPr>
        <w:t>Παραδοτέο 8:</w:t>
      </w:r>
      <w:r w:rsidRPr="008C1CB9">
        <w:rPr>
          <w:sz w:val="20"/>
          <w:szCs w:val="20"/>
          <w:lang w:eastAsia="el-GR"/>
        </w:rPr>
        <w:t xml:space="preserve"> Οριστικοποίηση της αρχιτεκτονικής υλοποίησης των εφαρμογών </w:t>
      </w:r>
      <w:r w:rsidRPr="008C1CB9">
        <w:rPr>
          <w:sz w:val="20"/>
          <w:szCs w:val="20"/>
          <w:lang w:val="en-US" w:eastAsia="el-GR"/>
        </w:rPr>
        <w:t>Smart</w:t>
      </w:r>
      <w:r w:rsidRPr="008C1CB9">
        <w:rPr>
          <w:sz w:val="20"/>
          <w:szCs w:val="20"/>
          <w:lang w:eastAsia="el-GR"/>
        </w:rPr>
        <w:t xml:space="preserve"> </w:t>
      </w:r>
      <w:r w:rsidRPr="008C1CB9">
        <w:rPr>
          <w:sz w:val="20"/>
          <w:szCs w:val="20"/>
          <w:lang w:val="en-US" w:eastAsia="el-GR"/>
        </w:rPr>
        <w:t>Cities</w:t>
      </w:r>
      <w:r w:rsidRPr="008C1CB9">
        <w:rPr>
          <w:sz w:val="20"/>
          <w:szCs w:val="20"/>
          <w:lang w:eastAsia="el-GR"/>
        </w:rPr>
        <w:t>, και καταγραφή όλων των ενεργειών για την σύνδεση, παραμετροποίηση εξοπλισμού και λογισμικού.</w:t>
      </w:r>
    </w:p>
    <w:p w14:paraId="3FFE6653" w14:textId="77777777" w:rsidR="008C1CB9" w:rsidRPr="008C1CB9" w:rsidRDefault="008C1CB9" w:rsidP="008C1CB9">
      <w:pPr>
        <w:numPr>
          <w:ilvl w:val="0"/>
          <w:numId w:val="14"/>
        </w:numPr>
        <w:suppressAutoHyphens w:val="0"/>
        <w:spacing w:after="0"/>
        <w:ind w:left="284" w:right="-68" w:hanging="284"/>
        <w:rPr>
          <w:sz w:val="20"/>
          <w:szCs w:val="20"/>
          <w:lang w:eastAsia="el-GR"/>
        </w:rPr>
      </w:pPr>
      <w:r w:rsidRPr="008C1CB9">
        <w:rPr>
          <w:b/>
          <w:sz w:val="20"/>
          <w:szCs w:val="20"/>
          <w:lang w:eastAsia="el-GR"/>
        </w:rPr>
        <w:t xml:space="preserve">Παραδοτέο 9: </w:t>
      </w:r>
      <w:r w:rsidRPr="008C1CB9">
        <w:rPr>
          <w:sz w:val="20"/>
          <w:szCs w:val="20"/>
          <w:lang w:eastAsia="el-GR"/>
        </w:rPr>
        <w:t xml:space="preserve">Παρουσίαση της </w:t>
      </w:r>
      <w:r w:rsidRPr="008C1CB9">
        <w:rPr>
          <w:color w:val="000000"/>
          <w:sz w:val="20"/>
          <w:szCs w:val="20"/>
          <w:lang w:eastAsia="el-GR"/>
        </w:rPr>
        <w:t xml:space="preserve">μεθοδολογίας καθώς και των εργαλείων - λογισμικών για την πιστοποίηση της εγκατάστασης και της σωστής λειτουργίας του εξοπλισμού των εφαρμογών </w:t>
      </w:r>
      <w:r w:rsidRPr="008C1CB9">
        <w:rPr>
          <w:color w:val="000000"/>
          <w:sz w:val="20"/>
          <w:szCs w:val="20"/>
          <w:lang w:val="en-US" w:eastAsia="el-GR"/>
        </w:rPr>
        <w:t>Smart</w:t>
      </w:r>
      <w:r w:rsidRPr="008C1CB9">
        <w:rPr>
          <w:color w:val="000000"/>
          <w:sz w:val="20"/>
          <w:szCs w:val="20"/>
          <w:lang w:eastAsia="el-GR"/>
        </w:rPr>
        <w:t xml:space="preserve"> </w:t>
      </w:r>
      <w:r w:rsidRPr="008C1CB9">
        <w:rPr>
          <w:color w:val="000000"/>
          <w:sz w:val="20"/>
          <w:szCs w:val="20"/>
          <w:lang w:val="en-US" w:eastAsia="el-GR"/>
        </w:rPr>
        <w:t>Cities</w:t>
      </w:r>
      <w:r w:rsidRPr="008C1CB9">
        <w:rPr>
          <w:color w:val="000000"/>
          <w:sz w:val="20"/>
          <w:szCs w:val="20"/>
          <w:lang w:eastAsia="el-GR"/>
        </w:rPr>
        <w:t>.</w:t>
      </w:r>
    </w:p>
    <w:p w14:paraId="1DA865EE" w14:textId="77777777" w:rsidR="008C1CB9" w:rsidRPr="008C1CB9" w:rsidRDefault="008C1CB9" w:rsidP="008C1CB9">
      <w:pPr>
        <w:spacing w:after="0"/>
        <w:ind w:right="-68"/>
        <w:rPr>
          <w:sz w:val="20"/>
          <w:szCs w:val="20"/>
        </w:rPr>
      </w:pPr>
      <w:r w:rsidRPr="008C1CB9">
        <w:rPr>
          <w:sz w:val="20"/>
          <w:szCs w:val="20"/>
        </w:rPr>
        <w:t>Η αναβάθμιση του Συστήματος Ηλεκτροφωτισμού Κοινοχρήστων Χώρων θα υλοποιηθεί, όπως αναλυτικά περιγράφονται στο Κεφάλαιο Δ: Τεχνικές Προδιαγραφές, μέσω της:</w:t>
      </w:r>
    </w:p>
    <w:p w14:paraId="605B24E4" w14:textId="77777777" w:rsidR="008C1CB9" w:rsidRPr="008C1CB9" w:rsidRDefault="008C1CB9" w:rsidP="008C1CB9">
      <w:pPr>
        <w:numPr>
          <w:ilvl w:val="0"/>
          <w:numId w:val="8"/>
        </w:numPr>
        <w:suppressAutoHyphens w:val="0"/>
        <w:spacing w:after="0"/>
        <w:ind w:left="426" w:right="-68" w:hanging="426"/>
        <w:rPr>
          <w:sz w:val="20"/>
          <w:szCs w:val="20"/>
        </w:rPr>
      </w:pPr>
      <w:r w:rsidRPr="008C1CB9">
        <w:rPr>
          <w:sz w:val="20"/>
          <w:szCs w:val="20"/>
        </w:rPr>
        <w:t xml:space="preserve">Εγκατάστασης κατάλληλων Φωτιστικών </w:t>
      </w:r>
      <w:r w:rsidRPr="008C1CB9">
        <w:rPr>
          <w:sz w:val="20"/>
          <w:szCs w:val="20"/>
          <w:lang w:val="en-GB"/>
        </w:rPr>
        <w:t>LED</w:t>
      </w:r>
      <w:r w:rsidRPr="008C1CB9">
        <w:rPr>
          <w:sz w:val="20"/>
          <w:szCs w:val="20"/>
        </w:rPr>
        <w:t>/ Υλικών υψηλής τεχνολογίας &amp; Ενεργειακής Απόδοσης, για την αντικατάσταση των υπαρχόντων σωμάτων, όπου αυτό απαιτηθεί, όπως και όποιου λοιπού εξοπλισμού απαιτηθεί ή αποτελεί επέκταση ή τροποποίηση της Σύμβασης Παροχής Υπηρεσιών.</w:t>
      </w:r>
    </w:p>
    <w:p w14:paraId="23A318F8" w14:textId="77777777" w:rsidR="008C1CB9" w:rsidRPr="008C1CB9" w:rsidRDefault="008C1CB9" w:rsidP="008C1CB9">
      <w:pPr>
        <w:numPr>
          <w:ilvl w:val="0"/>
          <w:numId w:val="8"/>
        </w:numPr>
        <w:suppressAutoHyphens w:val="0"/>
        <w:spacing w:after="0"/>
        <w:ind w:left="426" w:right="-68" w:hanging="426"/>
        <w:rPr>
          <w:sz w:val="20"/>
          <w:szCs w:val="20"/>
        </w:rPr>
      </w:pPr>
      <w:r w:rsidRPr="008C1CB9">
        <w:rPr>
          <w:sz w:val="20"/>
          <w:szCs w:val="20"/>
        </w:rPr>
        <w:t>Εγκατάστασης υλικών (</w:t>
      </w:r>
      <w:r w:rsidRPr="008C1CB9">
        <w:rPr>
          <w:sz w:val="20"/>
          <w:szCs w:val="20"/>
          <w:lang w:val="en-GB"/>
        </w:rPr>
        <w:t>hardware</w:t>
      </w:r>
      <w:r w:rsidRPr="008C1CB9">
        <w:rPr>
          <w:sz w:val="20"/>
          <w:szCs w:val="20"/>
        </w:rPr>
        <w:t>), λογισμικού (</w:t>
      </w:r>
      <w:r w:rsidRPr="008C1CB9">
        <w:rPr>
          <w:sz w:val="20"/>
          <w:szCs w:val="20"/>
          <w:lang w:val="en-GB"/>
        </w:rPr>
        <w:t>software</w:t>
      </w:r>
      <w:r w:rsidRPr="008C1CB9">
        <w:rPr>
          <w:sz w:val="20"/>
          <w:szCs w:val="20"/>
        </w:rPr>
        <w:t xml:space="preserve">) «Συστήματος </w:t>
      </w:r>
      <w:r w:rsidRPr="008C1CB9">
        <w:rPr>
          <w:sz w:val="20"/>
          <w:szCs w:val="20"/>
          <w:lang w:val="en-US"/>
        </w:rPr>
        <w:t>T</w:t>
      </w:r>
      <w:r w:rsidRPr="008C1CB9">
        <w:rPr>
          <w:sz w:val="20"/>
          <w:szCs w:val="20"/>
        </w:rPr>
        <w:t>ηλεελέγχου-Τηλεχειρισμού &amp; Ελέγχου Ενέργειας»</w:t>
      </w:r>
      <w:r w:rsidRPr="008C1CB9">
        <w:rPr>
          <w:rFonts w:eastAsia="Calibri"/>
          <w:sz w:val="20"/>
          <w:szCs w:val="20"/>
        </w:rPr>
        <w:t>.</w:t>
      </w:r>
    </w:p>
    <w:p w14:paraId="4301A947" w14:textId="77777777" w:rsidR="008C1CB9" w:rsidRPr="008C1CB9" w:rsidRDefault="008C1CB9" w:rsidP="008C1CB9">
      <w:pPr>
        <w:numPr>
          <w:ilvl w:val="0"/>
          <w:numId w:val="8"/>
        </w:numPr>
        <w:suppressAutoHyphens w:val="0"/>
        <w:spacing w:after="0"/>
        <w:ind w:left="426" w:right="-68" w:hanging="426"/>
        <w:rPr>
          <w:sz w:val="20"/>
          <w:szCs w:val="20"/>
        </w:rPr>
      </w:pPr>
      <w:r w:rsidRPr="008C1CB9">
        <w:rPr>
          <w:sz w:val="20"/>
          <w:szCs w:val="20"/>
        </w:rPr>
        <w:t>Παραμετροποίησης - λειτουργίας του «Συστήματος Τηλεελέγχου - Τηλεχειρισμού &amp; Ελέγχου Ενέργειας», τουλάχιστον σε επίπεδο Κόμβου (</w:t>
      </w:r>
      <w:r w:rsidRPr="008C1CB9">
        <w:rPr>
          <w:sz w:val="20"/>
          <w:szCs w:val="20"/>
          <w:lang w:val="en-GB"/>
        </w:rPr>
        <w:t>pillar</w:t>
      </w:r>
      <w:r w:rsidRPr="008C1CB9">
        <w:rPr>
          <w:sz w:val="20"/>
          <w:szCs w:val="20"/>
        </w:rPr>
        <w:t>) για κατά μέγιστο 5.745 Φωτιστικά Σώματα</w:t>
      </w:r>
      <w:r w:rsidRPr="008C1CB9">
        <w:rPr>
          <w:rFonts w:eastAsia="Calibri"/>
          <w:sz w:val="20"/>
          <w:szCs w:val="20"/>
        </w:rPr>
        <w:t>.</w:t>
      </w:r>
    </w:p>
    <w:p w14:paraId="31C7D1B3" w14:textId="77777777" w:rsidR="008C1CB9" w:rsidRPr="008C1CB9" w:rsidRDefault="008C1CB9" w:rsidP="008C1CB9">
      <w:pPr>
        <w:numPr>
          <w:ilvl w:val="0"/>
          <w:numId w:val="8"/>
        </w:numPr>
        <w:suppressAutoHyphens w:val="0"/>
        <w:spacing w:after="0"/>
        <w:ind w:left="426" w:right="-68" w:hanging="425"/>
        <w:rPr>
          <w:sz w:val="20"/>
          <w:szCs w:val="20"/>
        </w:rPr>
      </w:pPr>
      <w:r w:rsidRPr="008C1CB9">
        <w:rPr>
          <w:sz w:val="20"/>
          <w:szCs w:val="20"/>
        </w:rPr>
        <w:t xml:space="preserve">Λειτουργίας του Συστήματος </w:t>
      </w:r>
      <w:r w:rsidRPr="008C1CB9">
        <w:rPr>
          <w:rFonts w:eastAsia="Calibri"/>
          <w:sz w:val="20"/>
          <w:szCs w:val="20"/>
        </w:rPr>
        <w:t>Περιοδικής και Επεμβατικής Συντήρησης</w:t>
      </w:r>
      <w:r w:rsidRPr="008C1CB9">
        <w:rPr>
          <w:sz w:val="20"/>
          <w:szCs w:val="20"/>
        </w:rPr>
        <w:t xml:space="preserve"> (προγραμματισμένης και έκτακτης), του Συστήματος Ηλεκτροφωτισμού Κοινοχρήστων Χώρων (Οδοφωτισμός) του Δήμου, για χρονικό διάστημα 12 ετών.</w:t>
      </w:r>
    </w:p>
    <w:p w14:paraId="59C48FC0" w14:textId="77777777" w:rsidR="008C1CB9" w:rsidRPr="008C1CB9" w:rsidRDefault="008C1CB9" w:rsidP="008C1CB9">
      <w:pPr>
        <w:spacing w:after="0"/>
        <w:rPr>
          <w:sz w:val="20"/>
          <w:szCs w:val="20"/>
          <w:lang w:eastAsia="en-US"/>
        </w:rPr>
      </w:pPr>
      <w:r w:rsidRPr="008C1CB9">
        <w:rPr>
          <w:sz w:val="20"/>
          <w:szCs w:val="20"/>
        </w:rPr>
        <w:t>Ο εξοπλισμό</w:t>
      </w:r>
      <w:r w:rsidRPr="008C1CB9">
        <w:rPr>
          <w:color w:val="000000"/>
          <w:sz w:val="20"/>
          <w:szCs w:val="20"/>
        </w:rPr>
        <w:t>ς</w:t>
      </w:r>
      <w:r w:rsidRPr="008C1CB9">
        <w:rPr>
          <w:sz w:val="20"/>
          <w:szCs w:val="20"/>
        </w:rPr>
        <w:t xml:space="preserve"> που θα χρειαστεί για την αναβάθμιση του Συστήματος Ηλεκτροφωτισμού Κοινοχρήστων Χώρων (φωτιστικά, </w:t>
      </w:r>
      <w:r w:rsidRPr="008C1CB9">
        <w:rPr>
          <w:sz w:val="20"/>
          <w:szCs w:val="20"/>
          <w:lang w:val="en-US"/>
        </w:rPr>
        <w:t>hardware</w:t>
      </w:r>
      <w:r w:rsidRPr="008C1CB9">
        <w:rPr>
          <w:sz w:val="20"/>
          <w:szCs w:val="20"/>
        </w:rPr>
        <w:t xml:space="preserve">, </w:t>
      </w:r>
      <w:r w:rsidRPr="008C1CB9">
        <w:rPr>
          <w:sz w:val="20"/>
          <w:szCs w:val="20"/>
          <w:lang w:val="en-US"/>
        </w:rPr>
        <w:t>software</w:t>
      </w:r>
      <w:r w:rsidRPr="008C1CB9">
        <w:rPr>
          <w:sz w:val="20"/>
          <w:szCs w:val="20"/>
        </w:rPr>
        <w:t xml:space="preserve">, κ.λπ.) ανήκει στον Ανάδοχο και θα εγκατασταθεί από τον Ανάδοχο (Παρέχων Υπηρεσίες) με δικά του έξοδα. </w:t>
      </w:r>
      <w:r w:rsidRPr="008C1CB9">
        <w:rPr>
          <w:sz w:val="20"/>
          <w:szCs w:val="20"/>
          <w:lang w:eastAsia="en-US"/>
        </w:rPr>
        <w:t xml:space="preserve">Κατά την ημερομηνία λήξης της ΣΠΥ ο εξοπλισμός που απαιτείται (φωτιστικά, hardware, software κ.λπ.) για την παροχή των Υπηρεσιών, θα μεταβιβαστεί, αδαπάνως για αυτόν. </w:t>
      </w:r>
    </w:p>
    <w:p w14:paraId="64CB9CC7"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Στο χρονικό διάστημα ισχύος της ΣΠΥ ο Ανάδοχος, πρέπει να φροντίσει να έχει αποσβέσει όλη την αξία του Συστήματος και υποχρεούται να το παραδώσει στην Αναθέτουσα Αρχή σύμφωνα με την παρ. 2, του άρθρου 22, της Ειδικής Συγγραφής Υποχρεώσεων της Διακήρυξης.</w:t>
      </w:r>
    </w:p>
    <w:p w14:paraId="724A6AF0" w14:textId="77777777" w:rsidR="008C1CB9" w:rsidRPr="008C1CB9" w:rsidRDefault="008C1CB9" w:rsidP="00694731">
      <w:pPr>
        <w:widowControl w:val="0"/>
        <w:numPr>
          <w:ilvl w:val="0"/>
          <w:numId w:val="111"/>
        </w:numPr>
        <w:shd w:val="clear" w:color="auto" w:fill="FDE9D9"/>
        <w:tabs>
          <w:tab w:val="left" w:pos="284"/>
        </w:tabs>
        <w:suppressAutoHyphens w:val="0"/>
        <w:autoSpaceDE w:val="0"/>
        <w:autoSpaceDN w:val="0"/>
        <w:spacing w:after="0"/>
        <w:ind w:left="284" w:right="-13"/>
        <w:outlineLvl w:val="1"/>
        <w:rPr>
          <w:rFonts w:eastAsia="Calibri"/>
          <w:b/>
          <w:bCs/>
          <w:color w:val="001F5F"/>
          <w:sz w:val="20"/>
          <w:szCs w:val="20"/>
          <w:lang w:val="en-US" w:eastAsia="en-US"/>
        </w:rPr>
      </w:pPr>
      <w:r w:rsidRPr="008C1CB9">
        <w:rPr>
          <w:rFonts w:eastAsia="Calibri"/>
          <w:b/>
          <w:bCs/>
          <w:color w:val="001F5F"/>
          <w:sz w:val="20"/>
          <w:szCs w:val="20"/>
          <w:lang w:val="en-US" w:eastAsia="en-US"/>
        </w:rPr>
        <w:t>ΣΕΙΡΑ ΙΣΧΥΟΣ ΣΥΜΒΑΤΙΚΩΝ</w:t>
      </w:r>
      <w:r w:rsidRPr="008C1CB9">
        <w:rPr>
          <w:rFonts w:eastAsia="Calibri"/>
          <w:b/>
          <w:bCs/>
          <w:color w:val="001F5F"/>
          <w:spacing w:val="-8"/>
          <w:sz w:val="20"/>
          <w:szCs w:val="20"/>
          <w:lang w:val="en-US" w:eastAsia="en-US"/>
        </w:rPr>
        <w:t xml:space="preserve"> </w:t>
      </w:r>
      <w:r w:rsidRPr="008C1CB9">
        <w:rPr>
          <w:rFonts w:eastAsia="Calibri"/>
          <w:b/>
          <w:bCs/>
          <w:color w:val="001F5F"/>
          <w:sz w:val="20"/>
          <w:szCs w:val="20"/>
          <w:lang w:val="en-US" w:eastAsia="en-US"/>
        </w:rPr>
        <w:t>ΤΕΥΧΩΝ</w:t>
      </w:r>
    </w:p>
    <w:p w14:paraId="2BF56190"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Τα παρακάτω έγγραφα, αποτελούν αναπόσπαστο μέρος της παρούσας ΣΠΥ και ταξινομούνται κατά σειρά ισχύος ως ακολούθως: 1. Σύμβαση Παροχής Υπηρεσιών (ΣΠΥ), 2. Διακήρυξη – Παραρτήματα αυτής και τυχόν διευκρινιστικές απαντήσεις, 3. Προσφορά Αναδόχου. Με βάση τη σειρά προτεραιότητας των εγγράφων επιλύονται τυχόν αντιφάσεις ή αντικρούσεις όρων, υπό την έννοια ότι κατισχύει έναντι παντός ο όρος που προβλέπεται στο αυξημένης τυπικής ισχύος έγγραφο.</w:t>
      </w:r>
    </w:p>
    <w:p w14:paraId="7FACAC32" w14:textId="77777777" w:rsidR="008C1CB9" w:rsidRPr="008C1CB9" w:rsidRDefault="008C1CB9" w:rsidP="008C1CB9">
      <w:pPr>
        <w:widowControl w:val="0"/>
        <w:shd w:val="clear" w:color="auto" w:fill="FDE9D9"/>
        <w:autoSpaceDE w:val="0"/>
        <w:autoSpaceDN w:val="0"/>
        <w:spacing w:after="0"/>
        <w:ind w:left="239" w:right="-13" w:hanging="239"/>
        <w:outlineLvl w:val="1"/>
        <w:rPr>
          <w:rFonts w:eastAsia="Calibri"/>
          <w:b/>
          <w:bCs/>
          <w:color w:val="001F5F"/>
          <w:sz w:val="20"/>
          <w:szCs w:val="20"/>
          <w:lang w:eastAsia="en-US"/>
        </w:rPr>
      </w:pPr>
      <w:r w:rsidRPr="008C1CB9">
        <w:rPr>
          <w:rFonts w:eastAsia="Calibri"/>
          <w:b/>
          <w:bCs/>
          <w:color w:val="001F5F"/>
          <w:sz w:val="20"/>
          <w:szCs w:val="20"/>
          <w:lang w:eastAsia="en-US"/>
        </w:rPr>
        <w:t>4. ΕΓΓΥΗΣΕΙΣ</w:t>
      </w:r>
    </w:p>
    <w:p w14:paraId="1E570708"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Οι εγγυήσεις του Αναδόχου προβλέπονται ως εξής:</w:t>
      </w:r>
    </w:p>
    <w:p w14:paraId="0BB583F8"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iCs/>
          <w:sz w:val="20"/>
          <w:szCs w:val="20"/>
          <w:lang w:eastAsia="en-US"/>
        </w:rPr>
        <w:lastRenderedPageBreak/>
        <w:t xml:space="preserve">Κατά την υπογραφή της ΣΠΥ, ο Ανάδοχος οφείλει να προσκομίσει Εγγυητική Επιστολή Καλής Εκτέλεσης, το ύψος της οποίας αντιστοιχεί στο </w:t>
      </w:r>
      <w:r w:rsidRPr="008C1CB9">
        <w:rPr>
          <w:rFonts w:eastAsia="Calibri"/>
          <w:b/>
          <w:iCs/>
          <w:sz w:val="20"/>
          <w:szCs w:val="20"/>
          <w:lang w:eastAsia="en-US"/>
        </w:rPr>
        <w:t xml:space="preserve">αντιστοιχεί στο 4% της εκτιμώμενης αξίας της σύμβασης εκτός Φ.Π.Α. (σύμφωνα με τις διατάξεις του Ν. 4782/2021, άρθρο 21 παρ. 4), </w:t>
      </w:r>
      <w:r w:rsidRPr="008C1CB9">
        <w:rPr>
          <w:rFonts w:eastAsia="Calibri"/>
          <w:iCs/>
          <w:sz w:val="20"/>
          <w:szCs w:val="20"/>
          <w:lang w:eastAsia="en-US"/>
        </w:rPr>
        <w:t>διάρκειας που προβλέπεται στο εγκεκριμένο χρονοδιάγραμμα υλοποίησης που αναφέρεται στη ΣΠΥ, από πιστωτικά και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Pr="008C1CB9">
        <w:rPr>
          <w:rFonts w:eastAsia="Calibri"/>
          <w:sz w:val="20"/>
          <w:szCs w:val="20"/>
          <w:lang w:eastAsia="en-US"/>
        </w:rPr>
        <w:t>.</w:t>
      </w:r>
    </w:p>
    <w:p w14:paraId="4D946E33"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iCs/>
          <w:sz w:val="20"/>
          <w:szCs w:val="20"/>
          <w:lang w:eastAsia="en-US"/>
        </w:rPr>
      </w:pPr>
      <w:r w:rsidRPr="008C1CB9">
        <w:rPr>
          <w:rFonts w:eastAsia="Calibri"/>
          <w:iCs/>
          <w:sz w:val="20"/>
          <w:szCs w:val="20"/>
          <w:lang w:eastAsia="en-US"/>
        </w:rPr>
        <w:t>Η ανωτέρω εγγυητική επιστολή εκδίδεται σύμφωνα με τα οριζόμενα στο άρθρο 72 (παρ. 1Β), του νόμου 4412/2016 και εκδίδεται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ζ) τους όρους ότι: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αλλά και τίτλο της ΣΠΥ. Υποδείγματα εγγυητικών δίνονται στο Παράρτημα 9 της παρούσας. Η Αναθέτουσα Αρχή επικοινωνεί με τους εκδότες των εγγυητικών επιστολών προκειμένου να διαπιστώσει την εγκυρότητά</w:t>
      </w:r>
      <w:r w:rsidRPr="008C1CB9">
        <w:rPr>
          <w:rFonts w:eastAsia="Calibri"/>
          <w:iCs/>
          <w:spacing w:val="-5"/>
          <w:sz w:val="20"/>
          <w:szCs w:val="20"/>
          <w:lang w:eastAsia="en-US"/>
        </w:rPr>
        <w:t xml:space="preserve"> </w:t>
      </w:r>
      <w:r w:rsidRPr="008C1CB9">
        <w:rPr>
          <w:rFonts w:eastAsia="Calibri"/>
          <w:iCs/>
          <w:sz w:val="20"/>
          <w:szCs w:val="20"/>
          <w:lang w:eastAsia="en-US"/>
        </w:rPr>
        <w:t>τους.</w:t>
      </w:r>
    </w:p>
    <w:p w14:paraId="525481B4"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Σε περίπτωση τροποποίησης της ΣΠΥ,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4% επί του ποσού της αύξησης, εκτός</w:t>
      </w:r>
      <w:r w:rsidRPr="008C1CB9">
        <w:rPr>
          <w:rFonts w:eastAsia="Calibri"/>
          <w:spacing w:val="-11"/>
          <w:sz w:val="20"/>
          <w:szCs w:val="20"/>
          <w:lang w:eastAsia="en-US"/>
        </w:rPr>
        <w:t xml:space="preserve"> </w:t>
      </w:r>
      <w:r w:rsidRPr="008C1CB9">
        <w:rPr>
          <w:rFonts w:eastAsia="Calibri"/>
          <w:sz w:val="20"/>
          <w:szCs w:val="20"/>
          <w:lang w:eastAsia="en-US"/>
        </w:rPr>
        <w:t>ΦΠΑ.</w:t>
      </w:r>
    </w:p>
    <w:p w14:paraId="0F00B4CE"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Η Εγγυητική Επιστολή Καλής Εκτέλεσης επιστρέφεται μετά την οριστική εγκατάσταση των Φωτιστικών (μέγιστος χρόνος 12 μήνες) και των λοιπών υποστηρικτικών συστημάτων και αντικαθίσταται από αντίστοιχη Εγγυητική Καλής Λειτουργίας και</w:t>
      </w:r>
      <w:r w:rsidRPr="008C1CB9">
        <w:rPr>
          <w:rFonts w:eastAsia="Calibri"/>
          <w:spacing w:val="-5"/>
          <w:sz w:val="20"/>
          <w:szCs w:val="20"/>
          <w:lang w:eastAsia="en-US"/>
        </w:rPr>
        <w:t xml:space="preserve"> </w:t>
      </w:r>
      <w:r w:rsidRPr="008C1CB9">
        <w:rPr>
          <w:rFonts w:eastAsia="Calibri"/>
          <w:sz w:val="20"/>
          <w:szCs w:val="20"/>
          <w:lang w:eastAsia="en-US"/>
        </w:rPr>
        <w:t>Συντήρησης.</w:t>
      </w:r>
    </w:p>
    <w:p w14:paraId="2924F138"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Η εγγύηση καλής εκτέλεσης της ΣΠΥ καλύπτει συνολικά και χωρίς διακρίσεις την εφαρμογή όλων των όρων της ΣΠΥ και κάθε απαίτηση της Αναθέτουσας Αρχής έναντι του</w:t>
      </w:r>
      <w:r w:rsidRPr="008C1CB9">
        <w:rPr>
          <w:rFonts w:eastAsia="Calibri"/>
          <w:spacing w:val="-7"/>
          <w:sz w:val="20"/>
          <w:szCs w:val="20"/>
          <w:lang w:eastAsia="en-US"/>
        </w:rPr>
        <w:t xml:space="preserve"> </w:t>
      </w:r>
      <w:r w:rsidRPr="008C1CB9">
        <w:rPr>
          <w:rFonts w:eastAsia="Calibri"/>
          <w:sz w:val="20"/>
          <w:szCs w:val="20"/>
          <w:lang w:eastAsia="en-US"/>
        </w:rPr>
        <w:t>Αναδόχου.</w:t>
      </w:r>
    </w:p>
    <w:p w14:paraId="0946B588"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Η Εγγύηση Καλής Εκτέλεσης, αποδεσμεύεται τμηματικά, κατά το ποσό που αναλογεί στην αξία του μέρους του τμήματος των υπηρεσιών που παραλήφθηκε οριστικά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ως άνω εγγύησης γίνεται μετά την αντιμετώπιση των παρατηρήσεων και του</w:t>
      </w:r>
      <w:r w:rsidRPr="008C1CB9">
        <w:rPr>
          <w:rFonts w:eastAsia="Calibri"/>
          <w:spacing w:val="-8"/>
          <w:sz w:val="20"/>
          <w:szCs w:val="20"/>
          <w:lang w:eastAsia="en-US"/>
        </w:rPr>
        <w:t xml:space="preserve"> </w:t>
      </w:r>
      <w:r w:rsidRPr="008C1CB9">
        <w:rPr>
          <w:rFonts w:eastAsia="Calibri"/>
          <w:sz w:val="20"/>
          <w:szCs w:val="20"/>
          <w:lang w:eastAsia="en-US"/>
        </w:rPr>
        <w:t>εκπροθέσμου.</w:t>
      </w:r>
    </w:p>
    <w:p w14:paraId="78AEE11E"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 xml:space="preserve">Η Εγγυητική Επιστολή Καλής Λειτουργίας και Συντήρησης, θα αφορά στη συνολική διάρκεια της ΣΠΥ και το ύψος της θα ανέρχεται σε ποσοστό </w:t>
      </w:r>
      <w:r w:rsidRPr="008C1CB9">
        <w:rPr>
          <w:rFonts w:eastAsia="Calibri"/>
          <w:b/>
          <w:sz w:val="20"/>
          <w:szCs w:val="20"/>
          <w:lang w:eastAsia="en-US"/>
        </w:rPr>
        <w:t>2,5%, επί της εκτιμώμενης αξίας της σύμβασης εκτός Φ.Π.Α.</w:t>
      </w:r>
      <w:r w:rsidRPr="008C1CB9">
        <w:rPr>
          <w:rFonts w:eastAsia="Calibri"/>
          <w:sz w:val="20"/>
          <w:szCs w:val="20"/>
          <w:lang w:eastAsia="en-US"/>
        </w:rPr>
        <w:t xml:space="preserve"> Θα ανανεώνεται σε ετήσια βάση, εντός του πρώτου μήνα εκάστου έτους της ΣΠΥ και θα εκδίδεται ανάλογα με τα αναφερόμενα στην παρούσα.</w:t>
      </w:r>
    </w:p>
    <w:p w14:paraId="67FF3D5F" w14:textId="77777777" w:rsidR="008C1CB9" w:rsidRPr="008C1CB9" w:rsidRDefault="008C1CB9" w:rsidP="00694731">
      <w:pPr>
        <w:widowControl w:val="0"/>
        <w:numPr>
          <w:ilvl w:val="0"/>
          <w:numId w:val="108"/>
        </w:numPr>
        <w:tabs>
          <w:tab w:val="left" w:pos="567"/>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Οι εγγυήσεις Καλής Εκτέλεσης και Καλής Λειτουργίας - Συντήρησης, καταπίπτουν σε περίπτωση παράβασης των όρων της Σύμβασης, όπως αυτοί ορίζονται στην</w:t>
      </w:r>
      <w:r w:rsidRPr="008C1CB9">
        <w:rPr>
          <w:rFonts w:eastAsia="Calibri"/>
          <w:spacing w:val="-12"/>
          <w:sz w:val="20"/>
          <w:szCs w:val="20"/>
          <w:lang w:eastAsia="en-US"/>
        </w:rPr>
        <w:t xml:space="preserve"> </w:t>
      </w:r>
      <w:r w:rsidRPr="008C1CB9">
        <w:rPr>
          <w:rFonts w:eastAsia="Calibri"/>
          <w:sz w:val="20"/>
          <w:szCs w:val="20"/>
          <w:lang w:eastAsia="en-US"/>
        </w:rPr>
        <w:t>παρούσα.</w:t>
      </w:r>
    </w:p>
    <w:p w14:paraId="45E260EB" w14:textId="77777777" w:rsidR="008C1CB9" w:rsidRPr="008C1CB9" w:rsidRDefault="008C1CB9" w:rsidP="00694731">
      <w:pPr>
        <w:widowControl w:val="0"/>
        <w:numPr>
          <w:ilvl w:val="0"/>
          <w:numId w:val="136"/>
        </w:numPr>
        <w:shd w:val="clear" w:color="auto" w:fill="FDE9D9"/>
        <w:suppressAutoHyphens w:val="0"/>
        <w:autoSpaceDE w:val="0"/>
        <w:autoSpaceDN w:val="0"/>
        <w:spacing w:after="0"/>
        <w:ind w:left="284" w:right="-13"/>
        <w:outlineLvl w:val="1"/>
        <w:rPr>
          <w:rFonts w:eastAsia="Calibri"/>
          <w:b/>
          <w:bCs/>
          <w:sz w:val="20"/>
          <w:szCs w:val="20"/>
          <w:lang w:eastAsia="en-US"/>
        </w:rPr>
      </w:pPr>
      <w:r w:rsidRPr="008C1CB9">
        <w:rPr>
          <w:rFonts w:eastAsia="Calibri"/>
          <w:b/>
          <w:bCs/>
          <w:color w:val="001F5F"/>
          <w:sz w:val="20"/>
          <w:szCs w:val="20"/>
          <w:lang w:eastAsia="en-US"/>
        </w:rPr>
        <w:t>ΔΙΑΡΚΕΙΑ - ΣΥΜΒΑΤΙΚΟ ΠΛΑΙΣΙΟ - ΕΦΑΡΜΟΣΤΕΑ</w:t>
      </w:r>
      <w:r w:rsidRPr="008C1CB9">
        <w:rPr>
          <w:rFonts w:eastAsia="Calibri"/>
          <w:b/>
          <w:bCs/>
          <w:color w:val="001F5F"/>
          <w:spacing w:val="-7"/>
          <w:sz w:val="20"/>
          <w:szCs w:val="20"/>
          <w:lang w:eastAsia="en-US"/>
        </w:rPr>
        <w:t xml:space="preserve"> </w:t>
      </w:r>
      <w:r w:rsidRPr="008C1CB9">
        <w:rPr>
          <w:rFonts w:eastAsia="Calibri"/>
          <w:b/>
          <w:bCs/>
          <w:color w:val="001F5F"/>
          <w:sz w:val="20"/>
          <w:szCs w:val="20"/>
          <w:lang w:eastAsia="en-US"/>
        </w:rPr>
        <w:t>ΝΟΜΟΘΕΣΙΑ</w:t>
      </w:r>
    </w:p>
    <w:p w14:paraId="18ACF76F"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Τα δικαιώματα, οι υποχρεώσεις των μερών και η διάρκεια της ΣΠΥ εκκινούν από την υπογραφή της και την υπογραφή (με όποιον τρόπο αυτή επέλθει κατά τα προβλεπόμενα στο άρθρο 27) των Συμβάσεων Μεσεγγύησης – Ενεχυρίασης, μιας και αυτές οι τελευταίες συνιστούν Παραρτήματα – παρακολουθήματα της ΣΠΥ (δηλαδή αναπόσπαστο μέρος της άρρηκτα συνδεδεμένο με αυτήν) και όχι αποσπαστές διοικητικές συμβάσεις με τυχόν συμπληρωματικές, επί της ΣΠΥ, συμφωνίες. Η διάρκεια της ΣΠΥ είναι 12 έτη, μετά την ολοκλήρωση της Ενεργειακής Αναβάθμισης και την παραλαβή του αντικειμένου από την ΕΠΠΕ. Κατά την εκτέλεση της ΣΠΥ εφαρμόζονται οι διατάξεις του ν. 4412/2016, οι όροι των Συμβατικών Τευχών και συμπληρωματικά ο Αστικός Κώδικας.</w:t>
      </w:r>
    </w:p>
    <w:p w14:paraId="3E9D0B8E" w14:textId="77777777" w:rsidR="008C1CB9" w:rsidRPr="008C1CB9" w:rsidRDefault="008C1CB9" w:rsidP="00694731">
      <w:pPr>
        <w:widowControl w:val="0"/>
        <w:numPr>
          <w:ilvl w:val="0"/>
          <w:numId w:val="136"/>
        </w:numPr>
        <w:shd w:val="clear" w:color="auto" w:fill="FDE9D9"/>
        <w:tabs>
          <w:tab w:val="left" w:pos="460"/>
        </w:tabs>
        <w:suppressAutoHyphens w:val="0"/>
        <w:autoSpaceDE w:val="0"/>
        <w:autoSpaceDN w:val="0"/>
        <w:spacing w:after="0"/>
        <w:ind w:left="284" w:right="-13"/>
        <w:outlineLvl w:val="1"/>
        <w:rPr>
          <w:rFonts w:eastAsia="Calibri"/>
          <w:b/>
          <w:bCs/>
          <w:sz w:val="20"/>
          <w:szCs w:val="20"/>
          <w:lang w:eastAsia="en-US"/>
        </w:rPr>
      </w:pPr>
      <w:r w:rsidRPr="008C1CB9">
        <w:rPr>
          <w:rFonts w:eastAsia="Calibri"/>
          <w:b/>
          <w:bCs/>
          <w:color w:val="001F5F"/>
          <w:sz w:val="20"/>
          <w:szCs w:val="20"/>
          <w:lang w:eastAsia="en-US"/>
        </w:rPr>
        <w:t>ΧΡΗΜΑΤΟΔΟΤΗΣΗ ΤΟΥ ΑΝΤΙΚΕΙΜΕΝΟΥ ΤΗΣ</w:t>
      </w:r>
      <w:r w:rsidRPr="008C1CB9">
        <w:rPr>
          <w:rFonts w:eastAsia="Calibri"/>
          <w:b/>
          <w:bCs/>
          <w:color w:val="001F5F"/>
          <w:spacing w:val="-13"/>
          <w:sz w:val="20"/>
          <w:szCs w:val="20"/>
          <w:lang w:eastAsia="en-US"/>
        </w:rPr>
        <w:t xml:space="preserve"> </w:t>
      </w:r>
      <w:r w:rsidRPr="008C1CB9">
        <w:rPr>
          <w:rFonts w:eastAsia="Calibri"/>
          <w:b/>
          <w:bCs/>
          <w:color w:val="001F5F"/>
          <w:sz w:val="20"/>
          <w:szCs w:val="20"/>
          <w:lang w:eastAsia="en-US"/>
        </w:rPr>
        <w:t>ΠΑΡΟΥΣΑΣ</w:t>
      </w:r>
    </w:p>
    <w:p w14:paraId="29D12333"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 Ανάδοχος υποχρεούται να εξασφαλίσει τη χρηματοδότηση του αντικειμένου της παρούσας ΣΠΥ και ο Δήμος να εξασφαλίσει του απαραίτητους πόρους που θα προκύψουν από την εξοικονόμηση των δαπανών του που θα επιφέρει η μείωση του ενεργειακού του κόστους.</w:t>
      </w:r>
    </w:p>
    <w:p w14:paraId="5740227C" w14:textId="77777777" w:rsidR="008C1CB9" w:rsidRPr="008C1CB9" w:rsidRDefault="008C1CB9" w:rsidP="00694731">
      <w:pPr>
        <w:widowControl w:val="0"/>
        <w:numPr>
          <w:ilvl w:val="0"/>
          <w:numId w:val="136"/>
        </w:numPr>
        <w:shd w:val="clear" w:color="auto" w:fill="FDE9D9"/>
        <w:tabs>
          <w:tab w:val="left" w:pos="460"/>
        </w:tabs>
        <w:suppressAutoHyphens w:val="0"/>
        <w:autoSpaceDE w:val="0"/>
        <w:autoSpaceDN w:val="0"/>
        <w:spacing w:after="0"/>
        <w:ind w:left="284" w:right="-13"/>
        <w:outlineLvl w:val="1"/>
        <w:rPr>
          <w:rFonts w:eastAsia="Calibri"/>
          <w:b/>
          <w:bCs/>
          <w:sz w:val="20"/>
          <w:szCs w:val="20"/>
          <w:lang w:val="en-US" w:eastAsia="en-US"/>
        </w:rPr>
      </w:pPr>
      <w:r w:rsidRPr="008C1CB9">
        <w:rPr>
          <w:rFonts w:eastAsia="Calibri"/>
          <w:b/>
          <w:bCs/>
          <w:color w:val="001F5F"/>
          <w:sz w:val="20"/>
          <w:szCs w:val="20"/>
          <w:lang w:val="en-US" w:eastAsia="en-US"/>
        </w:rPr>
        <w:t>ΥΠΟΧΡΕΩΣΕΙΣ ΤΟΥ ΑΝΕΞΑΡΤΗΤΟΥ</w:t>
      </w:r>
      <w:r w:rsidRPr="008C1CB9">
        <w:rPr>
          <w:rFonts w:eastAsia="Calibri"/>
          <w:b/>
          <w:bCs/>
          <w:color w:val="001F5F"/>
          <w:spacing w:val="-10"/>
          <w:sz w:val="20"/>
          <w:szCs w:val="20"/>
          <w:lang w:val="en-US" w:eastAsia="en-US"/>
        </w:rPr>
        <w:t xml:space="preserve"> ΕΛΕΓΚΤΗ</w:t>
      </w:r>
    </w:p>
    <w:p w14:paraId="5277C969" w14:textId="77777777" w:rsidR="008C1CB9" w:rsidRPr="008C1CB9" w:rsidRDefault="008C1CB9" w:rsidP="008C1CB9">
      <w:pPr>
        <w:suppressAutoHyphens w:val="0"/>
        <w:spacing w:after="0"/>
        <w:rPr>
          <w:rFonts w:eastAsia="Calibri"/>
          <w:sz w:val="20"/>
          <w:szCs w:val="20"/>
          <w:lang w:eastAsia="en-US"/>
        </w:rPr>
      </w:pPr>
      <w:r w:rsidRPr="008C1CB9">
        <w:rPr>
          <w:rFonts w:eastAsia="Calibri"/>
          <w:sz w:val="20"/>
          <w:szCs w:val="20"/>
          <w:lang w:eastAsia="en-US"/>
        </w:rPr>
        <w:t>Οι Υπηρεσίες του Ανεξάρτητου Ελεγκτή, περιλαμβάνουν τα εξής:</w:t>
      </w:r>
    </w:p>
    <w:p w14:paraId="58769D3B" w14:textId="77777777" w:rsidR="008C1CB9" w:rsidRPr="008C1CB9" w:rsidRDefault="008C1CB9" w:rsidP="008C1CB9">
      <w:pPr>
        <w:suppressAutoHyphens w:val="0"/>
        <w:spacing w:after="0"/>
        <w:rPr>
          <w:rFonts w:eastAsia="Calibri"/>
          <w:b/>
          <w:bCs/>
          <w:sz w:val="20"/>
          <w:szCs w:val="20"/>
          <w:lang w:eastAsia="en-US"/>
        </w:rPr>
      </w:pPr>
      <w:r w:rsidRPr="008C1CB9">
        <w:rPr>
          <w:rFonts w:eastAsia="Calibri"/>
          <w:b/>
          <w:bCs/>
          <w:sz w:val="20"/>
          <w:szCs w:val="20"/>
          <w:lang w:eastAsia="en-US"/>
        </w:rPr>
        <w:t>Περίοδος Ενεργειακών Παρεμβάσεων και Αναβαθμίσεων:</w:t>
      </w:r>
    </w:p>
    <w:p w14:paraId="597AC356"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Τη σύνταξη Εγχειριδίου Λειτουργίας και Ελέγχου για την Αναθέτουσα Αρχή με βάση το διεθνές Πρότυπο Μέτρησης και Επαλήθευσης (IPMVP) το οποίο θα περιλαμβάνει το Πλάνο Μέτρησης και Επαλήθευσης της Εξοικονόμησης που υποβάλλει ο Ανάδοχος στην Αναθέτουσα Αρχή.</w:t>
      </w:r>
    </w:p>
    <w:p w14:paraId="55A4B174"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Την παρακολούθηση της εκπόνησης της Μελέτης Εφαρμογής, συμπεριλαμβανομένου του Πλάνου Μέτρησης και Επαλήθευσης της Εξοικονόμησης που οφείλει να εκπονήσει ο Ανάδοχος αναφορικά με το Έργο.</w:t>
      </w:r>
    </w:p>
    <w:p w14:paraId="2A38889B"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lastRenderedPageBreak/>
        <w:t>Την παρακολούθηση των Ενεργειακών Παρεμβάσεων σύμφωνα με τους όρους της ΣΠΥ.</w:t>
      </w:r>
    </w:p>
    <w:p w14:paraId="55DD7780"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Τη διεξαγωγή τριμηνιαίων επισκέψεων στους χώρους του έργου και την εκπόνηση και παράδοση στον Ανάδοχο και στην Αναθέτουσα Αρχή (ΕΠΠΕ) Τριμηνιαίων Εκθέσεων Προόδου, όπου θα αναφέρονται τυχόν μη εκτελεσθείσες Ενεργειακές Παρεμβάσεις ή Παρεμβάσεις που δεν συμβαδίζουν με τους όρους της ΣΠΥ.</w:t>
      </w:r>
    </w:p>
    <w:p w14:paraId="2C3E577F"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Τη διατύπωση έγγραφης γνώμης, εφόσον αυτή ζητηθεί από την Αναθέτουσα Αρχή, εάν έχει προκύψει σημαντική καθυστέρηση στο Χρονοδιάγραμμα Υλοποίησης το οποίο υποβάλλεται επικαιροποιημένο από τον Ανάδοχο εντός πέντε (5) ημερών μετά την υπογραφή της ΣΠΥ,</w:t>
      </w:r>
    </w:p>
    <w:p w14:paraId="6EAF6F7C"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 xml:space="preserve">Την έκδοση και υποβολή στον Ανάδοχο και την Αναθέτουσα Αρχή, Έκθεσης Πιστοποίησης κατά την ολοκλήρωση του ελέγχου των Ενεργειακών Παρεμβάσεων που προβλέπονται στο Έργο μετά την υποβολή της αντίστοιχης Έκθεσης Ολοκλήρωσης από τον Ανάδοχο. </w:t>
      </w:r>
    </w:p>
    <w:p w14:paraId="5B54EBC5"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Την έκδοση του Πιστοποιητικού ολοκλήρωσης Ενεργειακών Παρεμβάσεων ή την έκδοση έκθεσης των ζητημάτων που πρέπει να διευθετηθούν προκειμένου να εκδοθεί το Πιστοποιητικό Ολοκλήρωσης της νέας εγκατάστασης και τη θέση της σε λειτουργία, σύμφωνα με την ΣΠΥ.</w:t>
      </w:r>
    </w:p>
    <w:p w14:paraId="63E5CAFE" w14:textId="77777777" w:rsidR="008C1CB9" w:rsidRPr="008C1CB9" w:rsidRDefault="008C1CB9" w:rsidP="00694731">
      <w:pPr>
        <w:numPr>
          <w:ilvl w:val="0"/>
          <w:numId w:val="115"/>
        </w:numPr>
        <w:suppressAutoHyphens w:val="0"/>
        <w:spacing w:after="0"/>
        <w:ind w:left="425" w:hanging="425"/>
        <w:contextualSpacing/>
        <w:rPr>
          <w:rFonts w:eastAsia="Calibri"/>
          <w:sz w:val="20"/>
          <w:szCs w:val="20"/>
          <w:lang w:eastAsia="en-US"/>
        </w:rPr>
      </w:pPr>
      <w:r w:rsidRPr="008C1CB9">
        <w:rPr>
          <w:rFonts w:eastAsia="Calibri"/>
          <w:sz w:val="20"/>
          <w:szCs w:val="20"/>
          <w:lang w:eastAsia="en-US"/>
        </w:rPr>
        <w:t xml:space="preserve">Τη διατύπωση έγγραφης γνώμης κάθε ζητήματος εκτάκτως, εφόσον ζητηθεί από την Αναθέτουσα Αρχή. </w:t>
      </w:r>
    </w:p>
    <w:p w14:paraId="01A957BB" w14:textId="77777777" w:rsidR="008C1CB9" w:rsidRPr="008C1CB9" w:rsidRDefault="008C1CB9" w:rsidP="008C1CB9">
      <w:pPr>
        <w:suppressAutoHyphens w:val="0"/>
        <w:spacing w:after="0"/>
        <w:rPr>
          <w:rFonts w:eastAsia="Calibri"/>
          <w:b/>
          <w:bCs/>
          <w:sz w:val="20"/>
          <w:szCs w:val="20"/>
          <w:lang w:eastAsia="en-US"/>
        </w:rPr>
      </w:pPr>
      <w:r w:rsidRPr="008C1CB9">
        <w:rPr>
          <w:rFonts w:eastAsia="Calibri"/>
          <w:b/>
          <w:bCs/>
          <w:sz w:val="20"/>
          <w:szCs w:val="20"/>
          <w:lang w:eastAsia="en-US"/>
        </w:rPr>
        <w:t xml:space="preserve">Περίοδος Υπηρεσιών: </w:t>
      </w:r>
    </w:p>
    <w:p w14:paraId="58975229" w14:textId="77777777" w:rsidR="008C1CB9" w:rsidRPr="008C1CB9" w:rsidRDefault="008C1CB9" w:rsidP="00694731">
      <w:pPr>
        <w:numPr>
          <w:ilvl w:val="0"/>
          <w:numId w:val="116"/>
        </w:numPr>
        <w:suppressAutoHyphens w:val="0"/>
        <w:spacing w:after="0"/>
        <w:ind w:left="426" w:right="-68" w:hanging="426"/>
        <w:rPr>
          <w:sz w:val="20"/>
          <w:szCs w:val="20"/>
          <w:lang w:eastAsia="en-US"/>
        </w:rPr>
      </w:pPr>
      <w:r w:rsidRPr="008C1CB9">
        <w:rPr>
          <w:rFonts w:eastAsia="Calibri"/>
          <w:sz w:val="20"/>
          <w:szCs w:val="20"/>
          <w:lang w:eastAsia="en-US"/>
        </w:rPr>
        <w:t xml:space="preserve">Τον έλεγχο και τυχόν διόρθωση του λογαριασμού που συντάσσεται από τον Ανάδοχο με την επίτευξη της Ενεργειακής Εξοικονόμησης και τα συνοδευτικά αυτού </w:t>
      </w:r>
      <w:r w:rsidRPr="008C1CB9">
        <w:rPr>
          <w:rFonts w:eastAsia="Calibri"/>
          <w:sz w:val="20"/>
          <w:szCs w:val="20"/>
          <w:lang w:val="en-US" w:eastAsia="en-US"/>
        </w:rPr>
        <w:t>KPIs</w:t>
      </w:r>
      <w:r w:rsidRPr="008C1CB9">
        <w:rPr>
          <w:rFonts w:eastAsia="Calibri"/>
          <w:sz w:val="20"/>
          <w:szCs w:val="20"/>
          <w:lang w:eastAsia="en-US"/>
        </w:rPr>
        <w:t>, στοιχεία/ σχέδια, προκειμένου να εκδώσει την αντίστοιχη Έκθεση Παρακολούθησης, το αντίστοιχο Πιστοποιητικό Εξοικονόμησης και τη Βεβαίωση Τριμηνιαίας Πληρωμής.</w:t>
      </w:r>
      <w:r w:rsidRPr="008C1CB9">
        <w:rPr>
          <w:sz w:val="20"/>
          <w:szCs w:val="20"/>
          <w:lang w:eastAsia="en-US"/>
        </w:rPr>
        <w:t xml:space="preserve"> </w:t>
      </w:r>
    </w:p>
    <w:p w14:paraId="4037D5B3" w14:textId="77777777" w:rsidR="008C1CB9" w:rsidRPr="008C1CB9" w:rsidRDefault="008C1CB9" w:rsidP="00694731">
      <w:pPr>
        <w:numPr>
          <w:ilvl w:val="0"/>
          <w:numId w:val="116"/>
        </w:numPr>
        <w:suppressAutoHyphens w:val="0"/>
        <w:spacing w:after="0"/>
        <w:ind w:left="426" w:right="-13" w:hanging="426"/>
        <w:contextualSpacing/>
        <w:rPr>
          <w:sz w:val="20"/>
          <w:szCs w:val="20"/>
          <w:lang w:eastAsia="en-US"/>
        </w:rPr>
      </w:pPr>
      <w:r w:rsidRPr="008C1CB9">
        <w:rPr>
          <w:sz w:val="20"/>
          <w:szCs w:val="20"/>
          <w:lang w:eastAsia="en-US"/>
        </w:rPr>
        <w:t>Τη συμμετοχή στην Τριμελή Επιτροπή Διαιτησίας (εάν και εφόσον συμφωνούν τα μέρη σε επίλυση της διαφοράς τους με προσφυγή σε διαιτησία) για τις περιπτώσεις διαφωνιών Αναδόχου και Δήμου.</w:t>
      </w:r>
    </w:p>
    <w:p w14:paraId="390DFB0F" w14:textId="77777777" w:rsidR="008C1CB9" w:rsidRPr="008C1CB9" w:rsidRDefault="008C1CB9" w:rsidP="00694731">
      <w:pPr>
        <w:widowControl w:val="0"/>
        <w:numPr>
          <w:ilvl w:val="0"/>
          <w:numId w:val="136"/>
        </w:numPr>
        <w:shd w:val="clear" w:color="auto" w:fill="FDE9D9"/>
        <w:tabs>
          <w:tab w:val="left" w:pos="460"/>
        </w:tabs>
        <w:suppressAutoHyphens w:val="0"/>
        <w:autoSpaceDE w:val="0"/>
        <w:autoSpaceDN w:val="0"/>
        <w:spacing w:after="0"/>
        <w:ind w:left="284" w:right="-13"/>
        <w:outlineLvl w:val="1"/>
        <w:rPr>
          <w:rFonts w:eastAsia="Calibri"/>
          <w:b/>
          <w:bCs/>
          <w:sz w:val="20"/>
          <w:szCs w:val="20"/>
          <w:lang w:val="en-US" w:eastAsia="en-US"/>
        </w:rPr>
      </w:pPr>
      <w:r w:rsidRPr="008C1CB9">
        <w:rPr>
          <w:rFonts w:eastAsia="Calibri"/>
          <w:b/>
          <w:bCs/>
          <w:color w:val="001F5F"/>
          <w:sz w:val="20"/>
          <w:szCs w:val="20"/>
          <w:lang w:val="en-US" w:eastAsia="en-US"/>
        </w:rPr>
        <w:t>ΕΡΓΑΣΙΕΣ ΑΝΑΠΤΥΞΗΣ - ΔΙΑΜΟΡΦΩΣΗΣ -</w:t>
      </w:r>
      <w:r w:rsidRPr="008C1CB9">
        <w:rPr>
          <w:rFonts w:eastAsia="Calibri"/>
          <w:b/>
          <w:bCs/>
          <w:color w:val="001F5F"/>
          <w:spacing w:val="-11"/>
          <w:sz w:val="20"/>
          <w:szCs w:val="20"/>
          <w:lang w:val="en-US" w:eastAsia="en-US"/>
        </w:rPr>
        <w:t xml:space="preserve"> </w:t>
      </w:r>
      <w:r w:rsidRPr="008C1CB9">
        <w:rPr>
          <w:rFonts w:eastAsia="Calibri"/>
          <w:b/>
          <w:bCs/>
          <w:color w:val="001F5F"/>
          <w:sz w:val="20"/>
          <w:szCs w:val="20"/>
          <w:lang w:val="en-US" w:eastAsia="en-US"/>
        </w:rPr>
        <w:t>ΑΝΑΒΑΘΜΙΣΗΣ</w:t>
      </w:r>
    </w:p>
    <w:p w14:paraId="68654FC7"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Οι εργασίες ανάπτυξης και διαμόρφωσης θα εκτελεσθούν από τον Ανάδοχο, σύμφωνα με τα ειδικότερα οριζόμενα στη ΣΠΥ και στα Συμβατικά Τεύχη της παρούσας και σύμφωνα με τη Μελέτη Εφαρμογής την οποία θα υποβάλλει ο Ανάδοχος στην Αναθέτουσα Αρχή, η ευθύνη δε για την τήρηση των όρων αυτή βαρύνει αποκλειστικά τον Ανάδοχο, β. Ο Ανάδοχος υποχρεούται να εκτελέσει το Αντικείμενο, σύμφωνα με τα δεδομένα της Μελέτης Εφαρμογής και τις διατάξεις της παρούσας ΣΠΥ.</w:t>
      </w:r>
    </w:p>
    <w:p w14:paraId="11B283A0" w14:textId="77777777" w:rsidR="008C1CB9" w:rsidRPr="008C1CB9" w:rsidRDefault="008C1CB9" w:rsidP="00694731">
      <w:pPr>
        <w:widowControl w:val="0"/>
        <w:numPr>
          <w:ilvl w:val="0"/>
          <w:numId w:val="136"/>
        </w:numPr>
        <w:shd w:val="clear" w:color="auto" w:fill="FDE9D9"/>
        <w:tabs>
          <w:tab w:val="left" w:pos="460"/>
        </w:tabs>
        <w:suppressAutoHyphens w:val="0"/>
        <w:autoSpaceDE w:val="0"/>
        <w:autoSpaceDN w:val="0"/>
        <w:spacing w:after="0"/>
        <w:ind w:left="284" w:right="-13"/>
        <w:outlineLvl w:val="1"/>
        <w:rPr>
          <w:rFonts w:eastAsia="Calibri"/>
          <w:b/>
          <w:bCs/>
          <w:sz w:val="20"/>
          <w:szCs w:val="20"/>
          <w:lang w:val="en-US" w:eastAsia="en-US"/>
        </w:rPr>
      </w:pPr>
      <w:r w:rsidRPr="008C1CB9">
        <w:rPr>
          <w:rFonts w:eastAsia="Calibri"/>
          <w:b/>
          <w:bCs/>
          <w:color w:val="001F5F"/>
          <w:sz w:val="20"/>
          <w:szCs w:val="20"/>
          <w:lang w:val="en-US" w:eastAsia="en-US"/>
        </w:rPr>
        <w:t>ΥΠΕΡΓΟΛΑΒΟΙ</w:t>
      </w:r>
    </w:p>
    <w:p w14:paraId="08704E0C" w14:textId="77777777" w:rsidR="008C1CB9" w:rsidRPr="008C1CB9" w:rsidRDefault="008C1CB9" w:rsidP="00694731">
      <w:pPr>
        <w:widowControl w:val="0"/>
        <w:numPr>
          <w:ilvl w:val="0"/>
          <w:numId w:val="159"/>
        </w:numPr>
        <w:tabs>
          <w:tab w:val="left" w:pos="284"/>
        </w:tabs>
        <w:suppressAutoHyphens w:val="0"/>
        <w:autoSpaceDE w:val="0"/>
        <w:autoSpaceDN w:val="0"/>
        <w:spacing w:after="0"/>
        <w:ind w:left="284" w:right="-13"/>
        <w:rPr>
          <w:rFonts w:eastAsia="Calibri"/>
          <w:sz w:val="20"/>
          <w:szCs w:val="20"/>
          <w:lang w:eastAsia="en-US"/>
        </w:rPr>
      </w:pPr>
      <w:r w:rsidRPr="008C1CB9">
        <w:rPr>
          <w:rFonts w:eastAsia="Calibri"/>
          <w:sz w:val="20"/>
          <w:szCs w:val="20"/>
          <w:lang w:eastAsia="en-US"/>
        </w:rPr>
        <w:t>Ο Ανάδοχος δεν απαλλάσσεται από τις συμβατικές του υποχρεώσεις και ευθύνες λόγω ανάθεσης της εκτέλεσης τμήματος/ τμημάτων της ΣΠΥ σε υπεργολάβους. Η τήρηση των υποχρεώσεων της παρ. 2 του άρθρου 18 του ν. 4412/2016 από υπεργολάβους δεν αίρει την ευθύνη του</w:t>
      </w:r>
      <w:r w:rsidRPr="008C1CB9">
        <w:rPr>
          <w:rFonts w:eastAsia="Calibri"/>
          <w:spacing w:val="-8"/>
          <w:sz w:val="20"/>
          <w:szCs w:val="20"/>
          <w:lang w:eastAsia="en-US"/>
        </w:rPr>
        <w:t xml:space="preserve"> </w:t>
      </w:r>
      <w:r w:rsidRPr="008C1CB9">
        <w:rPr>
          <w:rFonts w:eastAsia="Calibri"/>
          <w:sz w:val="20"/>
          <w:szCs w:val="20"/>
          <w:lang w:eastAsia="en-US"/>
        </w:rPr>
        <w:t>Αναδόχου.</w:t>
      </w:r>
    </w:p>
    <w:p w14:paraId="576EC952" w14:textId="77777777" w:rsidR="008C1CB9" w:rsidRPr="008C1CB9" w:rsidRDefault="008C1CB9" w:rsidP="00694731">
      <w:pPr>
        <w:widowControl w:val="0"/>
        <w:numPr>
          <w:ilvl w:val="0"/>
          <w:numId w:val="159"/>
        </w:numPr>
        <w:tabs>
          <w:tab w:val="left" w:pos="284"/>
        </w:tabs>
        <w:suppressAutoHyphens w:val="0"/>
        <w:autoSpaceDE w:val="0"/>
        <w:autoSpaceDN w:val="0"/>
        <w:spacing w:after="0"/>
        <w:ind w:left="284" w:right="-13"/>
        <w:rPr>
          <w:rFonts w:eastAsia="Calibri"/>
          <w:sz w:val="20"/>
          <w:szCs w:val="20"/>
          <w:lang w:eastAsia="en-US"/>
        </w:rPr>
      </w:pPr>
      <w:r w:rsidRPr="008C1CB9">
        <w:rPr>
          <w:rFonts w:eastAsia="Calibri"/>
          <w:sz w:val="20"/>
          <w:szCs w:val="20"/>
          <w:lang w:eastAsia="en-US"/>
        </w:rPr>
        <w:t>Κατά την υπογραφή της ΣΠΥ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Επιπλέον, υποχρεούται να γνωστοποιεί στην Αναθέτουσα Αρχή κάθε αλλαγή των πληροφοριών, κατά τη διάρκεια της ΣΠΥ, καθώς και τις απαιτούμενες πληροφορίες σχετικά με κάθε νέο υπεργολάβο, τον οποίο ο κύριος Ανάδοχος χρησιμοποιεί εν συνεχεία στην εν λόγω ΣΠΥ, προσκομίζοντας τα σχετικά συμφωνητικά/ δηλώσεις συνεργασίας (παρ. 2 του άρθρου 78 του ν. 4412/2016). Σε περίπτωση διακοπής της συνεργασίας του Αναδόχου με υπεργολάβο/ υπεργολάβους της ΣΠΥ,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ΣΠΥ είτε από τον ίδιο, είτε από νέο υπεργολάβο τον οποίο θα γνωστοποιήσει στην Αναθέτουσα Αρχή κατά την ως άνω</w:t>
      </w:r>
      <w:r w:rsidRPr="008C1CB9">
        <w:rPr>
          <w:rFonts w:eastAsia="Calibri"/>
          <w:spacing w:val="-19"/>
          <w:sz w:val="20"/>
          <w:szCs w:val="20"/>
          <w:lang w:eastAsia="en-US"/>
        </w:rPr>
        <w:t xml:space="preserve"> </w:t>
      </w:r>
      <w:r w:rsidRPr="008C1CB9">
        <w:rPr>
          <w:rFonts w:eastAsia="Calibri"/>
          <w:sz w:val="20"/>
          <w:szCs w:val="20"/>
          <w:lang w:eastAsia="en-US"/>
        </w:rPr>
        <w:t>διαδικασία.</w:t>
      </w:r>
    </w:p>
    <w:p w14:paraId="502E3A03" w14:textId="77777777" w:rsidR="008C1CB9" w:rsidRPr="008C1CB9" w:rsidRDefault="008C1CB9" w:rsidP="00694731">
      <w:pPr>
        <w:widowControl w:val="0"/>
        <w:numPr>
          <w:ilvl w:val="0"/>
          <w:numId w:val="159"/>
        </w:numPr>
        <w:tabs>
          <w:tab w:val="left" w:pos="284"/>
        </w:tabs>
        <w:suppressAutoHyphens w:val="0"/>
        <w:autoSpaceDE w:val="0"/>
        <w:autoSpaceDN w:val="0"/>
        <w:spacing w:after="0"/>
        <w:ind w:left="284" w:right="-13" w:hanging="283"/>
        <w:rPr>
          <w:rFonts w:eastAsia="Calibri"/>
          <w:sz w:val="20"/>
          <w:szCs w:val="20"/>
          <w:lang w:eastAsia="en-US"/>
        </w:rPr>
      </w:pPr>
      <w:r w:rsidRPr="008C1CB9">
        <w:rPr>
          <w:rFonts w:eastAsia="Calibri"/>
          <w:sz w:val="20"/>
          <w:szCs w:val="20"/>
          <w:lang w:eastAsia="en-US"/>
        </w:rPr>
        <w:t>Η Αναθέτουσα Αρχή επαληθεύει τη συνδρομή των λόγων αποκλεισμού για τους υπεργολάβους, όπως αυτοί περιγράφονται για τον Ανάδοχο, εφόσον το/α τμήμα/τα της ΣΠΥ, το/α οποίο/α ο Ανάδοχος προτίθεται να αναθέσει υπό μορφή υπεργολαβίας σε τρίτους, υπερβαίνουν σωρευτικά το 30% της συνολικής αξίας της ΣΠΥ.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ΣΠΥ που υπολείπονται του ως άνω</w:t>
      </w:r>
      <w:r w:rsidRPr="008C1CB9">
        <w:rPr>
          <w:rFonts w:eastAsia="Calibri"/>
          <w:spacing w:val="-15"/>
          <w:sz w:val="20"/>
          <w:szCs w:val="20"/>
          <w:lang w:eastAsia="en-US"/>
        </w:rPr>
        <w:t xml:space="preserve"> </w:t>
      </w:r>
      <w:r w:rsidRPr="008C1CB9">
        <w:rPr>
          <w:rFonts w:eastAsia="Calibri"/>
          <w:sz w:val="20"/>
          <w:szCs w:val="20"/>
          <w:lang w:eastAsia="en-US"/>
        </w:rPr>
        <w:t>ποσοστού. Όταν από την ως άνω επαλήθευση προκύπτει ότι συντρέχουν λόγοι αποκλεισμού δύναται να απαιτήσει την</w:t>
      </w:r>
      <w:r w:rsidRPr="008C1CB9">
        <w:rPr>
          <w:rFonts w:eastAsia="Calibri"/>
          <w:spacing w:val="-2"/>
          <w:sz w:val="20"/>
          <w:szCs w:val="20"/>
          <w:lang w:eastAsia="en-US"/>
        </w:rPr>
        <w:t xml:space="preserve"> </w:t>
      </w:r>
      <w:r w:rsidRPr="008C1CB9">
        <w:rPr>
          <w:rFonts w:eastAsia="Calibri"/>
          <w:sz w:val="20"/>
          <w:szCs w:val="20"/>
          <w:lang w:eastAsia="en-US"/>
        </w:rPr>
        <w:t>αντικατάστασή</w:t>
      </w:r>
      <w:r w:rsidRPr="008C1CB9">
        <w:rPr>
          <w:rFonts w:eastAsia="Calibri"/>
          <w:spacing w:val="-5"/>
          <w:sz w:val="20"/>
          <w:szCs w:val="20"/>
          <w:lang w:eastAsia="en-US"/>
        </w:rPr>
        <w:t xml:space="preserve"> </w:t>
      </w:r>
      <w:r w:rsidRPr="008C1CB9">
        <w:rPr>
          <w:rFonts w:eastAsia="Calibri"/>
          <w:sz w:val="20"/>
          <w:szCs w:val="20"/>
          <w:lang w:eastAsia="en-US"/>
        </w:rPr>
        <w:t>του,</w:t>
      </w:r>
      <w:r w:rsidRPr="008C1CB9">
        <w:rPr>
          <w:rFonts w:eastAsia="Calibri"/>
          <w:spacing w:val="-3"/>
          <w:sz w:val="20"/>
          <w:szCs w:val="20"/>
          <w:lang w:eastAsia="en-US"/>
        </w:rPr>
        <w:t xml:space="preserve"> </w:t>
      </w:r>
      <w:r w:rsidRPr="008C1CB9">
        <w:rPr>
          <w:rFonts w:eastAsia="Calibri"/>
          <w:sz w:val="20"/>
          <w:szCs w:val="20"/>
          <w:lang w:eastAsia="en-US"/>
        </w:rPr>
        <w:t>κατά τα</w:t>
      </w:r>
      <w:r w:rsidRPr="008C1CB9">
        <w:rPr>
          <w:rFonts w:eastAsia="Calibri"/>
          <w:spacing w:val="-4"/>
          <w:sz w:val="20"/>
          <w:szCs w:val="20"/>
          <w:lang w:eastAsia="en-US"/>
        </w:rPr>
        <w:t xml:space="preserve"> </w:t>
      </w:r>
      <w:r w:rsidRPr="008C1CB9">
        <w:rPr>
          <w:rFonts w:eastAsia="Calibri"/>
          <w:sz w:val="20"/>
          <w:szCs w:val="20"/>
          <w:lang w:eastAsia="en-US"/>
        </w:rPr>
        <w:t>ειδικότερα</w:t>
      </w:r>
      <w:r w:rsidRPr="008C1CB9">
        <w:rPr>
          <w:rFonts w:eastAsia="Calibri"/>
          <w:spacing w:val="-1"/>
          <w:sz w:val="20"/>
          <w:szCs w:val="20"/>
          <w:lang w:eastAsia="en-US"/>
        </w:rPr>
        <w:t xml:space="preserve"> </w:t>
      </w:r>
      <w:r w:rsidRPr="008C1CB9">
        <w:rPr>
          <w:rFonts w:eastAsia="Calibri"/>
          <w:sz w:val="20"/>
          <w:szCs w:val="20"/>
          <w:lang w:eastAsia="en-US"/>
        </w:rPr>
        <w:t>αναφερόμενα</w:t>
      </w:r>
      <w:r w:rsidRPr="008C1CB9">
        <w:rPr>
          <w:rFonts w:eastAsia="Calibri"/>
          <w:spacing w:val="-2"/>
          <w:sz w:val="20"/>
          <w:szCs w:val="20"/>
          <w:lang w:eastAsia="en-US"/>
        </w:rPr>
        <w:t xml:space="preserve"> </w:t>
      </w:r>
      <w:r w:rsidRPr="008C1CB9">
        <w:rPr>
          <w:rFonts w:eastAsia="Calibri"/>
          <w:sz w:val="20"/>
          <w:szCs w:val="20"/>
          <w:lang w:eastAsia="en-US"/>
        </w:rPr>
        <w:t>στις</w:t>
      </w:r>
      <w:r w:rsidRPr="008C1CB9">
        <w:rPr>
          <w:rFonts w:eastAsia="Calibri"/>
          <w:spacing w:val="-2"/>
          <w:sz w:val="20"/>
          <w:szCs w:val="20"/>
          <w:lang w:eastAsia="en-US"/>
        </w:rPr>
        <w:t xml:space="preserve"> </w:t>
      </w:r>
      <w:r w:rsidRPr="008C1CB9">
        <w:rPr>
          <w:rFonts w:eastAsia="Calibri"/>
          <w:sz w:val="20"/>
          <w:szCs w:val="20"/>
          <w:lang w:eastAsia="en-US"/>
        </w:rPr>
        <w:t>παρ.</w:t>
      </w:r>
      <w:r w:rsidRPr="008C1CB9">
        <w:rPr>
          <w:rFonts w:eastAsia="Calibri"/>
          <w:spacing w:val="-3"/>
          <w:sz w:val="20"/>
          <w:szCs w:val="20"/>
          <w:lang w:eastAsia="en-US"/>
        </w:rPr>
        <w:t xml:space="preserve"> </w:t>
      </w:r>
      <w:r w:rsidRPr="008C1CB9">
        <w:rPr>
          <w:rFonts w:eastAsia="Calibri"/>
          <w:sz w:val="20"/>
          <w:szCs w:val="20"/>
          <w:lang w:eastAsia="en-US"/>
        </w:rPr>
        <w:t>5</w:t>
      </w:r>
      <w:r w:rsidRPr="008C1CB9">
        <w:rPr>
          <w:rFonts w:eastAsia="Calibri"/>
          <w:spacing w:val="-1"/>
          <w:sz w:val="20"/>
          <w:szCs w:val="20"/>
          <w:lang w:eastAsia="en-US"/>
        </w:rPr>
        <w:t xml:space="preserve"> </w:t>
      </w:r>
      <w:r w:rsidRPr="008C1CB9">
        <w:rPr>
          <w:rFonts w:eastAsia="Calibri"/>
          <w:sz w:val="20"/>
          <w:szCs w:val="20"/>
          <w:lang w:eastAsia="en-US"/>
        </w:rPr>
        <w:t>και</w:t>
      </w:r>
      <w:r w:rsidRPr="008C1CB9">
        <w:rPr>
          <w:rFonts w:eastAsia="Calibri"/>
          <w:spacing w:val="-3"/>
          <w:sz w:val="20"/>
          <w:szCs w:val="20"/>
          <w:lang w:eastAsia="en-US"/>
        </w:rPr>
        <w:t xml:space="preserve"> </w:t>
      </w:r>
      <w:r w:rsidRPr="008C1CB9">
        <w:rPr>
          <w:rFonts w:eastAsia="Calibri"/>
          <w:sz w:val="20"/>
          <w:szCs w:val="20"/>
          <w:lang w:eastAsia="en-US"/>
        </w:rPr>
        <w:t>6</w:t>
      </w:r>
      <w:r w:rsidRPr="008C1CB9">
        <w:rPr>
          <w:rFonts w:eastAsia="Calibri"/>
          <w:spacing w:val="-3"/>
          <w:sz w:val="20"/>
          <w:szCs w:val="20"/>
          <w:lang w:eastAsia="en-US"/>
        </w:rPr>
        <w:t xml:space="preserve"> </w:t>
      </w:r>
      <w:r w:rsidRPr="008C1CB9">
        <w:rPr>
          <w:rFonts w:eastAsia="Calibri"/>
          <w:sz w:val="20"/>
          <w:szCs w:val="20"/>
          <w:lang w:eastAsia="en-US"/>
        </w:rPr>
        <w:t>του</w:t>
      </w:r>
      <w:r w:rsidRPr="008C1CB9">
        <w:rPr>
          <w:rFonts w:eastAsia="Calibri"/>
          <w:spacing w:val="-3"/>
          <w:sz w:val="20"/>
          <w:szCs w:val="20"/>
          <w:lang w:eastAsia="en-US"/>
        </w:rPr>
        <w:t xml:space="preserve"> </w:t>
      </w:r>
      <w:r w:rsidRPr="008C1CB9">
        <w:rPr>
          <w:rFonts w:eastAsia="Calibri"/>
          <w:sz w:val="20"/>
          <w:szCs w:val="20"/>
          <w:lang w:eastAsia="en-US"/>
        </w:rPr>
        <w:t>άρθρου</w:t>
      </w:r>
      <w:r w:rsidRPr="008C1CB9">
        <w:rPr>
          <w:rFonts w:eastAsia="Calibri"/>
          <w:spacing w:val="-3"/>
          <w:sz w:val="20"/>
          <w:szCs w:val="20"/>
          <w:lang w:eastAsia="en-US"/>
        </w:rPr>
        <w:t xml:space="preserve"> </w:t>
      </w:r>
      <w:r w:rsidRPr="008C1CB9">
        <w:rPr>
          <w:rFonts w:eastAsia="Calibri"/>
          <w:sz w:val="20"/>
          <w:szCs w:val="20"/>
          <w:lang w:eastAsia="en-US"/>
        </w:rPr>
        <w:t>131</w:t>
      </w:r>
      <w:r w:rsidRPr="008C1CB9">
        <w:rPr>
          <w:rFonts w:eastAsia="Calibri"/>
          <w:spacing w:val="-2"/>
          <w:sz w:val="20"/>
          <w:szCs w:val="20"/>
          <w:lang w:eastAsia="en-US"/>
        </w:rPr>
        <w:t xml:space="preserve"> </w:t>
      </w:r>
      <w:r w:rsidRPr="008C1CB9">
        <w:rPr>
          <w:rFonts w:eastAsia="Calibri"/>
          <w:sz w:val="20"/>
          <w:szCs w:val="20"/>
          <w:lang w:eastAsia="en-US"/>
        </w:rPr>
        <w:t>του ν.</w:t>
      </w:r>
      <w:r w:rsidRPr="008C1CB9">
        <w:rPr>
          <w:rFonts w:eastAsia="Calibri"/>
          <w:spacing w:val="-2"/>
          <w:sz w:val="20"/>
          <w:szCs w:val="20"/>
          <w:lang w:eastAsia="en-US"/>
        </w:rPr>
        <w:t xml:space="preserve"> </w:t>
      </w:r>
      <w:r w:rsidRPr="008C1CB9">
        <w:rPr>
          <w:rFonts w:eastAsia="Calibri"/>
          <w:sz w:val="20"/>
          <w:szCs w:val="20"/>
          <w:lang w:eastAsia="en-US"/>
        </w:rPr>
        <w:t>4412/2016.</w:t>
      </w:r>
    </w:p>
    <w:p w14:paraId="18745C29" w14:textId="77777777" w:rsidR="008C1CB9" w:rsidRPr="008C1CB9" w:rsidRDefault="008C1CB9" w:rsidP="00694731">
      <w:pPr>
        <w:widowControl w:val="0"/>
        <w:numPr>
          <w:ilvl w:val="0"/>
          <w:numId w:val="136"/>
        </w:numPr>
        <w:shd w:val="clear" w:color="auto" w:fill="FDE9D9"/>
        <w:tabs>
          <w:tab w:val="left" w:pos="460"/>
        </w:tabs>
        <w:suppressAutoHyphens w:val="0"/>
        <w:autoSpaceDE w:val="0"/>
        <w:autoSpaceDN w:val="0"/>
        <w:spacing w:after="0"/>
        <w:ind w:left="284" w:right="-13"/>
        <w:outlineLvl w:val="1"/>
        <w:rPr>
          <w:rFonts w:eastAsia="Calibri"/>
          <w:b/>
          <w:bCs/>
          <w:sz w:val="20"/>
          <w:szCs w:val="20"/>
          <w:lang w:val="en-US" w:eastAsia="en-US"/>
        </w:rPr>
      </w:pPr>
      <w:r w:rsidRPr="008C1CB9">
        <w:rPr>
          <w:rFonts w:eastAsia="Calibri"/>
          <w:b/>
          <w:bCs/>
          <w:color w:val="001F5F"/>
          <w:sz w:val="20"/>
          <w:szCs w:val="20"/>
          <w:lang w:val="en-US" w:eastAsia="en-US"/>
        </w:rPr>
        <w:t>ΚΑΛΗ ΧΡΗΣΗ ΤΗΣ</w:t>
      </w:r>
      <w:r w:rsidRPr="008C1CB9">
        <w:rPr>
          <w:rFonts w:eastAsia="Calibri"/>
          <w:b/>
          <w:bCs/>
          <w:color w:val="001F5F"/>
          <w:spacing w:val="-8"/>
          <w:sz w:val="20"/>
          <w:szCs w:val="20"/>
          <w:lang w:val="en-US" w:eastAsia="en-US"/>
        </w:rPr>
        <w:t xml:space="preserve"> </w:t>
      </w:r>
      <w:r w:rsidRPr="008C1CB9">
        <w:rPr>
          <w:rFonts w:eastAsia="Calibri"/>
          <w:b/>
          <w:bCs/>
          <w:color w:val="001F5F"/>
          <w:sz w:val="20"/>
          <w:szCs w:val="20"/>
          <w:lang w:val="en-US" w:eastAsia="en-US"/>
        </w:rPr>
        <w:t>ΕΓΚΑΤΑΣΤΑΣΗΣ</w:t>
      </w:r>
    </w:p>
    <w:p w14:paraId="430046EB"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Καθ’ όλη τη διάρκεια της ΣΠΥ ο Ανάδοχος υποχρεούται να κάνει καλή και επιμελή χρήση της εγκατάστασης, ενημερώνοντας εγκαίρως την Αναθέτουσα Αρχή για τυχόν επικείμενους ή προκληθέντες κινδύνους ή ζημίες.</w:t>
      </w:r>
    </w:p>
    <w:bookmarkEnd w:id="311"/>
    <w:p w14:paraId="7CAD7DC8"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olor w:val="1F497D"/>
          <w:sz w:val="20"/>
          <w:szCs w:val="20"/>
          <w:lang w:eastAsia="en-US"/>
        </w:rPr>
        <w:t>ΑΡΘΡΟ 11</w:t>
      </w:r>
      <w:r w:rsidRPr="008C1CB9">
        <w:rPr>
          <w:rFonts w:eastAsia="Arial Unicode MS"/>
          <w:b/>
          <w:bCs/>
          <w:color w:val="1F497D"/>
          <w:sz w:val="20"/>
          <w:szCs w:val="20"/>
          <w:vertAlign w:val="superscript"/>
          <w:lang w:eastAsia="en-US"/>
        </w:rPr>
        <w:t>ο</w:t>
      </w:r>
      <w:r w:rsidRPr="008C1CB9">
        <w:rPr>
          <w:rFonts w:eastAsia="Arial Unicode MS"/>
          <w:b/>
          <w:bCs/>
          <w:color w:val="1F497D"/>
          <w:sz w:val="20"/>
          <w:szCs w:val="20"/>
          <w:lang w:eastAsia="en-US"/>
        </w:rPr>
        <w:t xml:space="preserve"> ΣΥΝΤΗΡΗΣΗ ΤΗΣ ΕΓΚΑΤΑΣΤΑΣΗΣ</w:t>
      </w:r>
    </w:p>
    <w:p w14:paraId="26BF6EC0" w14:textId="77777777" w:rsidR="008C1CB9" w:rsidRPr="008C1CB9" w:rsidRDefault="008C1CB9" w:rsidP="008C1CB9">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 xml:space="preserve">Ο Ανάδοχος σε όλη τη διάρκεια της περιόδου της παρούσας ΣΠΥ, είναι υποχρεωμένος να παίρνει όλα τα κατάλληλα μέτρα για να εξασφαλίζεται, η ασφαλής, εύρυθμη και σε υψηλό επίπεδο εξυπηρέτησης λειτουργία του αντικειμένου της παρούσας και η άμεση και αποτελεσματική ανταπόκρισή του σε τακτικές, έκτακτες ή / και επείγουσες καταστάσεις. Ο χρόνος αποκατάστασης ορίζεται στην προσφορά του Αναδόχου και προβλέπεται ρητά στην Μελέτη Εφαρμογής και στη ΣΠΥ και δεν μπορεί να υπερβαίνει τις 48 ώρες. Η συντήρηση της εγκατάστασης και του εξοπλισμού, γίνεται βάσει συγκεκριμένου Προγράμματος Λειτουργίας και Συντήρησης σύμφωνα με την Τεχνική Προσφορά του Αναδόχου, την Μελέτη Εφαρμογής και την Μεθοδολογία &amp; Εγχειρίδιο Ανεξάρτητου Ελέγχου, που θα καταρτιστεί από τον Ανεξάρτητο Ελεγκτή. Το Πρόγραμμα Συντήρησης μπορεί να αναθεωρείται κατά διαστήματα μετά από πρόταση ενός εκ των συμβαλλομένων μερών και την κατόπιν σχετικής εισήγησης του Ανεξάρτητου Ελεγκτή. Η Αναθέτουσα Αρχή ουδεμία δέσμευση, υποχρέωση ή ευθύνη αναλαμβάνει για την εκτέλεση των προαναφερόμενων πλην περιπτώσεων κλοπών, και φυσικών καταστροφών, που τότε ή αποκατάσταση της ζημίας επιβαρύνει την Αναθέτουσα Αρχή. </w:t>
      </w:r>
    </w:p>
    <w:p w14:paraId="1908706D"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olor w:val="1F497D"/>
          <w:sz w:val="20"/>
          <w:szCs w:val="20"/>
          <w:lang w:eastAsia="en-US"/>
        </w:rPr>
        <w:lastRenderedPageBreak/>
        <w:t>ΑΡΘΡΟ 12</w:t>
      </w:r>
      <w:r w:rsidRPr="008C1CB9">
        <w:rPr>
          <w:rFonts w:eastAsia="Arial Unicode MS"/>
          <w:b/>
          <w:bCs/>
          <w:color w:val="1F497D"/>
          <w:sz w:val="20"/>
          <w:szCs w:val="20"/>
          <w:vertAlign w:val="superscript"/>
          <w:lang w:eastAsia="en-US"/>
        </w:rPr>
        <w:t>ο</w:t>
      </w:r>
      <w:r w:rsidRPr="008C1CB9">
        <w:rPr>
          <w:rFonts w:eastAsia="Arial Unicode MS"/>
          <w:b/>
          <w:bCs/>
          <w:color w:val="1F497D"/>
          <w:sz w:val="20"/>
          <w:szCs w:val="20"/>
          <w:lang w:eastAsia="en-US"/>
        </w:rPr>
        <w:t xml:space="preserve"> ΑΣΦΑΛΕΙΑ ΤΗΣ ΕΓΚΑΤΑΣΤΑΣΗΣ</w:t>
      </w:r>
    </w:p>
    <w:p w14:paraId="73CDD3AC" w14:textId="77777777" w:rsidR="008C1CB9" w:rsidRPr="008C1CB9" w:rsidRDefault="008C1CB9" w:rsidP="008C1CB9">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Η Αναθέτουσα Αρχή δεν φέρει ευθύνη για οποιαδήποτε ζημία ή βλάβη προκλήθηκε στην εγκατάσταση, και στα προϊόντα ή τον εξοπλισμό από οποιαδήποτε αιτία, πλην των περιπτώσεων ανωτέρας βίας όπως αναφέρονται στο άρθρο 24 της παρούσας. Ο Ανάδοχος είναι υποχρεωμένος να μεριμνήσει για την ασφαλιστική κάλυψη της ΣΠΥ έναντι αστικής ευθύνης. Ένα πρωτότυπο της εκάστοτε ασφαλιστικής Σύμβασης μαζί με τα Παραρτήματά της, καθώς και των εκάστοτε τροποποιήσεων ή συμπληρώσεών της, θα παραδίδεται, χωρίς καθυστέρηση από την έκδοσή τους, στην Αναθέτουσα Αρχή με ευθύνη του Αναδόχου (παρ. 9, του άρθρου 19 της παρούσης).</w:t>
      </w:r>
    </w:p>
    <w:p w14:paraId="3A3E51AA"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olor w:val="1F497D"/>
          <w:sz w:val="20"/>
          <w:szCs w:val="20"/>
          <w:lang w:eastAsia="en-US"/>
        </w:rPr>
        <w:t>ΑΡΘΡΟ 13</w:t>
      </w:r>
      <w:r w:rsidRPr="008C1CB9">
        <w:rPr>
          <w:rFonts w:eastAsia="Arial Unicode MS"/>
          <w:b/>
          <w:bCs/>
          <w:color w:val="1F497D"/>
          <w:sz w:val="20"/>
          <w:szCs w:val="20"/>
          <w:vertAlign w:val="superscript"/>
          <w:lang w:eastAsia="en-US"/>
        </w:rPr>
        <w:t>ο</w:t>
      </w:r>
      <w:r w:rsidRPr="008C1CB9">
        <w:rPr>
          <w:rFonts w:eastAsia="Arial Unicode MS"/>
          <w:b/>
          <w:bCs/>
          <w:color w:val="1F497D"/>
          <w:sz w:val="20"/>
          <w:szCs w:val="20"/>
          <w:lang w:eastAsia="en-US"/>
        </w:rPr>
        <w:t xml:space="preserve"> ΕΠΙΣΚΕΨΗ – ΕΠΙΘΕΩΡΗΣΗ ΤΗΣ ΕΓΚΑΤΑΣΤΑΣΗΣ</w:t>
      </w:r>
    </w:p>
    <w:p w14:paraId="03CFBB0E" w14:textId="77777777" w:rsidR="008C1CB9" w:rsidRPr="008C1CB9" w:rsidRDefault="008C1CB9" w:rsidP="008C1CB9">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Η Αναθέτουσα Αρχή και η ΕΠΠΕ δικαιούνται ανά πάσα στιγμή και καθ' όλη τη διάρκεια της ΣΠΥ να επισκέπτονται και να επιθεωρούν την Εγκατάσταση μαζί οποιοδήποτε άλλο αρμόδιο πρόσωπο (Ανεξάρτητος Ελεγκτής, κλπ), για να ελέγξουν την καλή κατάστασή της, να εξακριβώσουν τυχόν φθορές, μετατροπές ή μεταβολές της χρήσεως/ λειτουργιών αυτής και να ελέγξουν την προσήκουσα εκτέλεση των όρων της ΣΠΥ από τον Ανάδοχο.</w:t>
      </w:r>
    </w:p>
    <w:p w14:paraId="5347C8D3"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olor w:val="002060"/>
          <w:sz w:val="20"/>
          <w:szCs w:val="20"/>
          <w:lang w:eastAsia="en-US"/>
        </w:rPr>
        <w:t>ΑΡΘΡΟ 14</w:t>
      </w:r>
      <w:r w:rsidRPr="008C1CB9">
        <w:rPr>
          <w:rFonts w:eastAsia="Arial Unicode MS"/>
          <w:b/>
          <w:bCs/>
          <w:color w:val="002060"/>
          <w:sz w:val="20"/>
          <w:szCs w:val="20"/>
          <w:vertAlign w:val="superscript"/>
          <w:lang w:eastAsia="en-US"/>
        </w:rPr>
        <w:t>ο</w:t>
      </w:r>
      <w:r w:rsidRPr="008C1CB9">
        <w:rPr>
          <w:rFonts w:eastAsia="Arial Unicode MS"/>
          <w:b/>
          <w:bCs/>
          <w:color w:val="002060"/>
          <w:sz w:val="20"/>
          <w:szCs w:val="20"/>
          <w:lang w:eastAsia="en-US"/>
        </w:rPr>
        <w:t xml:space="preserve"> ΕΚΧΩΡΗΣΗ ΤΗΣ ΣΥΜΒΑΣΗΣ – ΕΠΙΤΡΕΠΤΕΣ ΜΕΤΑΒΟΛΕΣ</w:t>
      </w:r>
    </w:p>
    <w:p w14:paraId="098FD3F7" w14:textId="77777777" w:rsidR="00655EA3" w:rsidRDefault="008C1CB9" w:rsidP="00694731">
      <w:pPr>
        <w:pStyle w:val="afd"/>
        <w:widowControl w:val="0"/>
        <w:numPr>
          <w:ilvl w:val="0"/>
          <w:numId w:val="176"/>
        </w:numPr>
        <w:tabs>
          <w:tab w:val="left" w:pos="284"/>
        </w:tabs>
        <w:suppressAutoHyphens w:val="0"/>
        <w:autoSpaceDE w:val="0"/>
        <w:autoSpaceDN w:val="0"/>
        <w:spacing w:after="0"/>
        <w:ind w:right="-13"/>
        <w:rPr>
          <w:rFonts w:eastAsia="Calibri"/>
          <w:sz w:val="20"/>
          <w:szCs w:val="20"/>
          <w:lang w:eastAsia="en-US"/>
        </w:rPr>
      </w:pPr>
      <w:r w:rsidRPr="00655EA3">
        <w:rPr>
          <w:rFonts w:eastAsia="Calibri"/>
          <w:sz w:val="20"/>
          <w:szCs w:val="20"/>
          <w:lang w:eastAsia="en-US"/>
        </w:rPr>
        <w:t>Ο Ανάδοχος δικαιούται να εκχωρήσει ή μεταβιβάσει σε οποιονδήποτε τρίτο τη ΣΠΥ ή μέρος αυτής ή οποιοδήποτε δικαίωμα ή υποχρέωση απορρέει από αυτή, με την προηγούμενη έγγραφη συναίνεση της Αναθέτουσας Αρχής. Σε περίπτωση έγκρισης της οποιασδήποτε ως άνω εκχώρησης, οι όροι της παρούσας θα δεσμεύουν και τον αναφερόμενο τρίτο, ακόμα και αν αυτός δεν τους έχει ρητά αποδεχτεί.</w:t>
      </w:r>
    </w:p>
    <w:p w14:paraId="5EC67682" w14:textId="77777777" w:rsidR="00655EA3" w:rsidRDefault="008C1CB9" w:rsidP="00694731">
      <w:pPr>
        <w:pStyle w:val="afd"/>
        <w:widowControl w:val="0"/>
        <w:numPr>
          <w:ilvl w:val="0"/>
          <w:numId w:val="176"/>
        </w:numPr>
        <w:tabs>
          <w:tab w:val="left" w:pos="284"/>
        </w:tabs>
        <w:suppressAutoHyphens w:val="0"/>
        <w:autoSpaceDE w:val="0"/>
        <w:autoSpaceDN w:val="0"/>
        <w:spacing w:after="0"/>
        <w:ind w:right="-13"/>
        <w:rPr>
          <w:rFonts w:eastAsia="Calibri"/>
          <w:sz w:val="20"/>
          <w:szCs w:val="20"/>
          <w:lang w:eastAsia="en-US"/>
        </w:rPr>
      </w:pPr>
      <w:r w:rsidRPr="00655EA3">
        <w:rPr>
          <w:rFonts w:eastAsia="Calibri"/>
          <w:sz w:val="20"/>
          <w:szCs w:val="20"/>
          <w:lang w:eastAsia="en-US"/>
        </w:rPr>
        <w:t>Ο Ανάδοχος δικαιούται να εκχωρήσει, χωρίς έγκρισης, τις απαιτήσεις του έναντι της Αναθέτουσας Αρχής για την καταβολή του Συμβατικού Τιμήματος, με βάση τους όρους της ΣΠΥ, σε Τράπεζα επιλογής του, που λειτουργεί νόμιμα στην Ελλάδα. Εκχώρηση επιτρέπεται και σε τραπεζικά ιδρύματα εγκατεστημένα στα κράτη – μέλη της ΕΕ ή στα κράτη μέλη της Συμφωνίας για τον ΕΟΧ ή στα κράτη – μέλη που έχουν υπογράψει την Συμφωνία περί Δημοσίων Συμβάσεων (ΠΟΕ), η οποία κυρώθηκε από την Ελλάδα (ν.2513/97), υπό τον όρο ότι η ΣΠΥ καλύπτεται από τη ΣΔΣ ή σε τρίτες χώρες που έχουν συνάψει συμφωνίες με την ΕΕ. Σε περίπτωση που επέλθει εκχώρηση κατά τα παραπάνω ενημερώνει την Αναθέτουσα Αρχή για την εκχώρηση των αμοιβών του, με σκοπό την καταβολή αυτών απευθείας στην</w:t>
      </w:r>
      <w:r w:rsidRPr="00655EA3">
        <w:rPr>
          <w:rFonts w:eastAsia="Calibri"/>
          <w:spacing w:val="-7"/>
          <w:sz w:val="20"/>
          <w:szCs w:val="20"/>
          <w:lang w:eastAsia="en-US"/>
        </w:rPr>
        <w:t xml:space="preserve"> </w:t>
      </w:r>
      <w:r w:rsidRPr="00655EA3">
        <w:rPr>
          <w:rFonts w:eastAsia="Calibri"/>
          <w:sz w:val="20"/>
          <w:szCs w:val="20"/>
          <w:lang w:eastAsia="en-US"/>
        </w:rPr>
        <w:t>Τράπεζα,.</w:t>
      </w:r>
    </w:p>
    <w:p w14:paraId="40AEA1C8" w14:textId="77777777" w:rsidR="00655EA3" w:rsidRDefault="008C1CB9" w:rsidP="00694731">
      <w:pPr>
        <w:pStyle w:val="afd"/>
        <w:widowControl w:val="0"/>
        <w:numPr>
          <w:ilvl w:val="0"/>
          <w:numId w:val="176"/>
        </w:numPr>
        <w:tabs>
          <w:tab w:val="left" w:pos="284"/>
        </w:tabs>
        <w:suppressAutoHyphens w:val="0"/>
        <w:autoSpaceDE w:val="0"/>
        <w:autoSpaceDN w:val="0"/>
        <w:spacing w:after="0"/>
        <w:ind w:right="-13"/>
        <w:rPr>
          <w:rFonts w:eastAsia="Calibri"/>
          <w:sz w:val="20"/>
          <w:szCs w:val="20"/>
          <w:lang w:eastAsia="en-US"/>
        </w:rPr>
      </w:pPr>
      <w:r w:rsidRPr="00655EA3">
        <w:rPr>
          <w:rFonts w:eastAsia="Calibri"/>
          <w:sz w:val="20"/>
          <w:szCs w:val="20"/>
          <w:lang w:eastAsia="en-US"/>
        </w:rPr>
        <w:t xml:space="preserve">Κατ΄ εξαίρεση, είναι δυνατή η ως άνω εκχώρηση/ μεταβίβαση δικαιωμάτων της ΣΠΥ από τον Ανάδοχο, χωρίς να απαιτείται προηγούμενη σύμφωνη γνώμη της Αναθέτουσας Αρχής, εφόσον ο Ανάδοχος μεταβιβάσει σε τρίτον ποσοστό που δεν υπερβαίνει το 20% της συνολικής συμμετοχής.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w:t>
      </w:r>
    </w:p>
    <w:p w14:paraId="4E01A103" w14:textId="77777777" w:rsidR="00655EA3" w:rsidRDefault="008C1CB9" w:rsidP="00694731">
      <w:pPr>
        <w:pStyle w:val="afd"/>
        <w:widowControl w:val="0"/>
        <w:numPr>
          <w:ilvl w:val="0"/>
          <w:numId w:val="176"/>
        </w:numPr>
        <w:tabs>
          <w:tab w:val="left" w:pos="284"/>
        </w:tabs>
        <w:suppressAutoHyphens w:val="0"/>
        <w:autoSpaceDE w:val="0"/>
        <w:autoSpaceDN w:val="0"/>
        <w:spacing w:after="0"/>
        <w:ind w:right="-13"/>
        <w:rPr>
          <w:rFonts w:eastAsia="Calibri"/>
          <w:sz w:val="20"/>
          <w:szCs w:val="20"/>
          <w:lang w:eastAsia="en-US"/>
        </w:rPr>
      </w:pPr>
      <w:r w:rsidRPr="00655EA3">
        <w:rPr>
          <w:rFonts w:eastAsia="Calibri"/>
          <w:sz w:val="20"/>
          <w:szCs w:val="20"/>
          <w:lang w:eastAsia="en-US"/>
        </w:rPr>
        <w:t>Σε περίπτωση που Ανάδοχος της Σύμβασης κηρυχθεί Ένωση ή Κοινοπραξία, είναι επιτρεπτή, χωρίς να απαιτείται προηγούμενη σύμφωνη γνώμη της Αναθέτουσας Αρχής και χωρίς να συνιστά τροποποίηση της ΣΠΥ, η μεταβολή της σύνθεσης της Κοινοπραξίας, ως προς τα μέλη της, τον αριθμό τους ή τα ποσοστά που κατέχουν αυτά στην Κοινοπραξία, εφόσον: α) η μεταβολή δεν υπερβαίνει ποσοστό το 20% της συνολικής συμμετοχής, β) δεν επέρχονται άλλες μεταβολές στους τεχνικούς, οικονομικούς ή άλλους όρους εκτέλεσης της ΣΠΥ, γ) εξακολουθούν να συντρέχουν στο πρόσωπο του Αναδόχου όλες οι ικανότητες και θετικές προϋποθέσεις που απαιτήθηκαν κατά τον διαγωνισμό.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υποβάλλοντας και τα σχετικά έγγραφα.</w:t>
      </w:r>
    </w:p>
    <w:p w14:paraId="3F169BC2" w14:textId="66DD2C84" w:rsidR="008C1CB9" w:rsidRPr="00655EA3" w:rsidRDefault="008C1CB9" w:rsidP="00694731">
      <w:pPr>
        <w:pStyle w:val="afd"/>
        <w:widowControl w:val="0"/>
        <w:numPr>
          <w:ilvl w:val="0"/>
          <w:numId w:val="176"/>
        </w:numPr>
        <w:tabs>
          <w:tab w:val="left" w:pos="284"/>
        </w:tabs>
        <w:suppressAutoHyphens w:val="0"/>
        <w:autoSpaceDE w:val="0"/>
        <w:autoSpaceDN w:val="0"/>
        <w:spacing w:after="0"/>
        <w:ind w:right="-13"/>
        <w:rPr>
          <w:rFonts w:eastAsia="Calibri"/>
          <w:sz w:val="20"/>
          <w:szCs w:val="20"/>
          <w:lang w:eastAsia="en-US"/>
        </w:rPr>
      </w:pPr>
      <w:r w:rsidRPr="00655EA3">
        <w:rPr>
          <w:rFonts w:eastAsia="Calibri"/>
          <w:sz w:val="20"/>
          <w:szCs w:val="20"/>
          <w:lang w:eastAsia="en-US"/>
        </w:rPr>
        <w:t>Η Αναθέτουσα Αρχή αναγνωρίζει ότι για τη διασφάλιση της χρηματοδοτησιμότητας της ΣΠΥ, το Χρηματοπιστωτικό Ίδρυμα έχει τη δυνατότητα υπεισέλευσης (</w:t>
      </w:r>
      <w:r w:rsidRPr="00655EA3">
        <w:rPr>
          <w:rFonts w:eastAsia="Calibri"/>
          <w:sz w:val="20"/>
          <w:szCs w:val="20"/>
          <w:lang w:val="en-US" w:eastAsia="en-US"/>
        </w:rPr>
        <w:t>Step</w:t>
      </w:r>
      <w:r w:rsidRPr="00655EA3">
        <w:rPr>
          <w:rFonts w:eastAsia="Calibri"/>
          <w:sz w:val="20"/>
          <w:szCs w:val="20"/>
          <w:lang w:eastAsia="en-US"/>
        </w:rPr>
        <w:t xml:space="preserve"> </w:t>
      </w:r>
      <w:r w:rsidRPr="00655EA3">
        <w:rPr>
          <w:rFonts w:eastAsia="Calibri"/>
          <w:sz w:val="20"/>
          <w:szCs w:val="20"/>
          <w:lang w:val="en-US" w:eastAsia="en-US"/>
        </w:rPr>
        <w:t>in</w:t>
      </w:r>
      <w:r w:rsidRPr="00655EA3">
        <w:rPr>
          <w:rFonts w:eastAsia="Calibri"/>
          <w:sz w:val="20"/>
          <w:szCs w:val="20"/>
          <w:lang w:eastAsia="en-US"/>
        </w:rPr>
        <w:t xml:space="preserve"> </w:t>
      </w:r>
      <w:r w:rsidRPr="00655EA3">
        <w:rPr>
          <w:rFonts w:eastAsia="Calibri"/>
          <w:sz w:val="20"/>
          <w:szCs w:val="20"/>
          <w:lang w:val="en-US" w:eastAsia="en-US"/>
        </w:rPr>
        <w:t>Right</w:t>
      </w:r>
      <w:r w:rsidRPr="00655EA3">
        <w:rPr>
          <w:rFonts w:eastAsia="Calibri"/>
          <w:sz w:val="20"/>
          <w:szCs w:val="20"/>
          <w:lang w:eastAsia="en-US"/>
        </w:rPr>
        <w:t>) ώστε να υποκαταστήσει τον Ανάδοχο με άλλον Ανάδοχο της ίδιας ή αναλόγου ικανότητας σε περίπτωση που ο Ανάδοχος δεν εκπληρώνει τις υποχρεώσεις του προς το Χρηματοπιστωτικό Ίδρυμα. Η Αναθέτουσα Αρχή συναινεί σε αυτή τη δυνατότητα του Χρηματοπιστωτικού Ιδρύματος.</w:t>
      </w:r>
    </w:p>
    <w:p w14:paraId="616234A5"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15</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ΑΣΦΑΛΕΙΑ ΤΩΝ ΕΡΓΑΣΙΩΝ - ΑΣΦΑΛΕΙΑ ΤΗΣ ΛΕΙΤΟΥΡΓΙΑΣ</w:t>
      </w:r>
    </w:p>
    <w:p w14:paraId="0F8A8F9C" w14:textId="77777777" w:rsidR="008C1CB9" w:rsidRPr="008C1CB9" w:rsidRDefault="008C1CB9" w:rsidP="008C1CB9">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Σε ό,τι αφορά την ασφάλεια των εργασιών και της ασφάλεια της λειτουργίας, ο Ανάδοχος:</w:t>
      </w:r>
    </w:p>
    <w:p w14:paraId="3DAC1A4D" w14:textId="77777777" w:rsidR="00694731" w:rsidRDefault="008C1CB9" w:rsidP="00694731">
      <w:pPr>
        <w:pStyle w:val="afd"/>
        <w:numPr>
          <w:ilvl w:val="0"/>
          <w:numId w:val="177"/>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Έχει το δικαίωμα, αλλά και την υποχρέωση, αν του το ζητήσει η ΕΠΠΕ ή η Αναθέτουσα Αρχή, να απαγορεύει την προσπέλαση στον χώρο εκτέλεσης του αντικειμένου της παρούσης σε οποιοδήποτε πρόσωπο δεν είναι σχετικό με την εκτέλεση των εργασιών.</w:t>
      </w:r>
    </w:p>
    <w:p w14:paraId="2EA9EFD2" w14:textId="77777777" w:rsidR="00694731" w:rsidRDefault="008C1CB9" w:rsidP="00694731">
      <w:pPr>
        <w:pStyle w:val="afd"/>
        <w:numPr>
          <w:ilvl w:val="0"/>
          <w:numId w:val="177"/>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Πρέπει να διασφαλίζει και φυλάσσει όλες τις περιοχές εργοταξίων, αποθηκών, κλπ. Είναι υπεύθυνος για τη λήψη όλων των αναγκαίων μέτρων ασφάλειας του προσωπικού του και τρίτων, προκειμένου να αποφευχθούν ατυχήματα ή/και απώλειες, που μπορεί να επισυμβούν κατά την εκτέλεση των εργασιών.</w:t>
      </w:r>
    </w:p>
    <w:p w14:paraId="7A8E35FE" w14:textId="77777777" w:rsidR="00694731" w:rsidRDefault="008C1CB9" w:rsidP="00694731">
      <w:pPr>
        <w:pStyle w:val="afd"/>
        <w:numPr>
          <w:ilvl w:val="0"/>
          <w:numId w:val="177"/>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Πρέπει με μέριμνα και δαπάνες του να παίρνει όλα τα κατάλληλα μέτρα για την πρόληψη ζημιών στις παρακείμενες ιδιοκτησίες, στα δίκτυα ΟΚΩ και στο οδικό δίκτυο και να ασφαλίσει τον εαυτό του έναντι αστική ευθύνης.</w:t>
      </w:r>
    </w:p>
    <w:p w14:paraId="5F5D1851" w14:textId="4DDB8BC7" w:rsidR="008C1CB9" w:rsidRPr="00694731" w:rsidRDefault="008C1CB9" w:rsidP="00694731">
      <w:pPr>
        <w:pStyle w:val="afd"/>
        <w:numPr>
          <w:ilvl w:val="0"/>
          <w:numId w:val="177"/>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Έχει ευθύνη έναντι τρίτων για ζημίες που αποδεδειγμένα προκλήθηκαν από τη λειτουργία της εγκατάστασης καθόλη τη διάρκεια ισχύος της ΣΠΥ, εκτός αυτών που προκαλούνται από φυσικές καταστροφές ή άλλα γεγονότα ανωτέρας βίας, για τα οποία τη σχετική ευθύνη αποκατάστασης φέρει η Αναθέτουσα Αρχή. Στην περίπτωση αυτή, και εφόσον λάβει χώρα οποιοσδήποτε δικαστικός αγώνας εις βάρος της Αναθέτουσας Αρχής, που σχετίζεται με την κατά τα ανωτέρω προκληθείσα ζημία από την λειτουργία της εγκατάστασης, ο Ανάδοχος υποχρεούται εφόσον δικαστικώς κριθεί υπαίτιος για την προκληθείσα ζημία, ειδοποιούμενος εγκαίρως, να παρέμβει στη δίκη με δική του επιμέλεια, δαπάνες και έξοδα καθιστάμενος δικονομικός εγγυητής και να καταβάλει στην Αναθέτουσα Αρχή οποιοδήποτε χρηματικό ποσό που τυχόν θα υποχρεωθεί αυτή δικαστικώς να καταβάλει σε οποιονδήποτε τρίτο, καθώς επίσης και τα δικαστικά έξοδα και δαπάνες, τα οποία θα έχει.</w:t>
      </w:r>
    </w:p>
    <w:p w14:paraId="117AD56A"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16</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ΥΓΙΕΙΝΗ ΚΑΙ ΑΣΦΑΛΕΙΑ ΤΩΝ ΕΡΓΑΖΟΜΕΝΩΝ</w:t>
      </w:r>
    </w:p>
    <w:p w14:paraId="4FE8F089" w14:textId="77777777" w:rsidR="00694731" w:rsidRDefault="008C1CB9" w:rsidP="00694731">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Σε ότι αφορά την ασφάλεια και την υγιεινή των εργαζομένων, ο Ανάδοχος υποχρεούται :</w:t>
      </w:r>
    </w:p>
    <w:p w14:paraId="39BB545F" w14:textId="77777777" w:rsidR="00694731" w:rsidRDefault="008C1CB9" w:rsidP="00694731">
      <w:pPr>
        <w:pStyle w:val="afd"/>
        <w:numPr>
          <w:ilvl w:val="0"/>
          <w:numId w:val="178"/>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lastRenderedPageBreak/>
        <w:t>Να τηρεί τις απαιτήσεις της ισχύουσας νομοθεσίας που αφορούν την υγιεινή και την ασφάλεια των εργαζομένων και πρέπει να συμμορφώνεται με τους ισχύοντες κανονισμούς υγιεινής και ασφάλειας και να εξασφαλίζει τη συμμόρφωση με αυτούς των αντιπροσώπων, υπαλλήλων και προστηθέντων του, και να προσαρμόζεται σε κάθε μεταβολή τους.</w:t>
      </w:r>
    </w:p>
    <w:p w14:paraId="64DF0D2B" w14:textId="77777777" w:rsidR="00694731" w:rsidRDefault="008C1CB9" w:rsidP="00694731">
      <w:pPr>
        <w:pStyle w:val="afd"/>
        <w:numPr>
          <w:ilvl w:val="0"/>
          <w:numId w:val="178"/>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Να ανακοινώνει αμέσως στον Ανεξάρτητο Ελεγκτή τις οδηγίες που απευθύνονται ή κοινοποιούνται σε αυτόν κατά τη διάρκεια της ΣΠΥ και τα έγγραφα των αρμόδιων αρχών σχετικά με τους εν λόγω Κανονισμούς.</w:t>
      </w:r>
    </w:p>
    <w:p w14:paraId="0A799084" w14:textId="79023603" w:rsidR="008C1CB9" w:rsidRPr="00694731" w:rsidRDefault="008C1CB9" w:rsidP="00694731">
      <w:pPr>
        <w:pStyle w:val="afd"/>
        <w:numPr>
          <w:ilvl w:val="0"/>
          <w:numId w:val="178"/>
        </w:numPr>
        <w:suppressAutoHyphens w:val="0"/>
        <w:autoSpaceDE w:val="0"/>
        <w:autoSpaceDN w:val="0"/>
        <w:adjustRightInd w:val="0"/>
        <w:spacing w:after="0"/>
        <w:rPr>
          <w:color w:val="000000"/>
          <w:sz w:val="20"/>
          <w:szCs w:val="20"/>
          <w:lang w:eastAsia="el-GR"/>
        </w:rPr>
      </w:pPr>
      <w:r w:rsidRPr="00694731">
        <w:rPr>
          <w:color w:val="000000"/>
          <w:sz w:val="20"/>
          <w:szCs w:val="20"/>
          <w:lang w:eastAsia="el-GR"/>
        </w:rPr>
        <w:t>Να αποζημιώνει πλήρως τους εργαζομένους στην εγκατάσταση για όλα τα έξοδα, απώλειες, ζημίες και δαπάνες, όπως επίσης και να καλύπτει όλες τις απαιτήσεις, που πηγάζουν από ή σε σχέση με οποιαδήποτε πράξη ή παράλειψη του ιδίου ή των αντιπροσώπων, των προστηθέντων ή υπαλλήλων του σχετιζόμενη με τη ΣΠΥ ή παράβαση αυτής ή που πηγάζει από ή απορρέει από την εκτέλεση των εργασιών, συμπεριλαμβανομένης οποιασδήποτε συντελέστηκε ή προκλήθηκε σε σχέση με σωματικές βλάβες,</w:t>
      </w:r>
      <w:r w:rsidRPr="00694731">
        <w:rPr>
          <w:sz w:val="20"/>
          <w:szCs w:val="20"/>
        </w:rPr>
        <w:t xml:space="preserve"> </w:t>
      </w:r>
      <w:r w:rsidRPr="00694731">
        <w:rPr>
          <w:color w:val="000000"/>
          <w:sz w:val="20"/>
          <w:szCs w:val="20"/>
          <w:lang w:eastAsia="el-GR"/>
        </w:rPr>
        <w:t>με εξαίρεση γεγονότα κλοπών, φυσικές καταστροφές ή άλλα γεγονότα ανωτέρας βίας, για τα οποία τη σχετική ευθύνη αποκατάστασης φέρει η Αναθέτουσα Αρχή.</w:t>
      </w:r>
    </w:p>
    <w:p w14:paraId="74A9D3D1"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17</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ΠΡΟΣΩΠΙΚΟ</w:t>
      </w:r>
    </w:p>
    <w:p w14:paraId="322FFE26" w14:textId="77777777" w:rsidR="008C1CB9" w:rsidRPr="008C1CB9" w:rsidRDefault="008C1CB9" w:rsidP="008C1CB9">
      <w:pPr>
        <w:suppressAutoHyphens w:val="0"/>
        <w:autoSpaceDE w:val="0"/>
        <w:autoSpaceDN w:val="0"/>
        <w:adjustRightInd w:val="0"/>
        <w:spacing w:after="0"/>
        <w:rPr>
          <w:color w:val="000000"/>
          <w:sz w:val="20"/>
          <w:szCs w:val="20"/>
          <w:lang w:eastAsia="el-GR"/>
        </w:rPr>
      </w:pPr>
      <w:r w:rsidRPr="008C1CB9">
        <w:rPr>
          <w:color w:val="000000"/>
          <w:sz w:val="20"/>
          <w:szCs w:val="20"/>
          <w:lang w:eastAsia="el-GR"/>
        </w:rPr>
        <w:t>Σε ότι αφορά το προσωπικό για την υλοποίηση της ΣΠΥ, ορίζονται τα εξής: α. Ο Ανάδοχος οφείλει να εξασφαλίζει ότι θα διαθέτει επαρκές τεχνικό προσωπικό και ανθρώπινους πόρους ώστε να συμμορφώνεται με όλες τις σχετικές με τη χρηματοδότηση, τη μελέτη, την ανάπτυξη, τη συντήρηση και τη λειτουργία υποχρεώσεις του από τη ΣΠΥ, β. Ο Ανάδοχος είναι συνολικά και αποκλειστικά υπεύθυνος και υπόχρεος για όλες τις εισφορές, οφειλές, τέλη και οποιεσδήποτε άλλες πληρωμές προς Οργανισμούς Κοινωνικής Ασφάλισης, ασφάλισης υγείας και σύνταξης, υπηρεσίες ή άλλες αρχές, κύριας ή επικουρικής ασφάλισης, καθώς και προς οποιουσδήποτε συνδέσμους, οργανισμούς, επιμελητήρια και επαγγελματικές Ενώσεις, που αφορούν το προσωπικό του, και εν γένει τους υπαλλήλους, συνεργάτες και προστηθέντες του.</w:t>
      </w:r>
    </w:p>
    <w:p w14:paraId="7635D024"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18</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ΥΠΟΧΡΕΩΣΕΙΣ ΤΗΣ ΑΝΑΘΕΤΟΥΣΑΣ ΑΡΧΗΣ</w:t>
      </w:r>
    </w:p>
    <w:p w14:paraId="097EFB34" w14:textId="77777777" w:rsidR="008C1CB9" w:rsidRPr="008C1CB9" w:rsidRDefault="008C1CB9" w:rsidP="008C1CB9">
      <w:pPr>
        <w:suppressAutoHyphens w:val="0"/>
        <w:autoSpaceDE w:val="0"/>
        <w:autoSpaceDN w:val="0"/>
        <w:adjustRightInd w:val="0"/>
        <w:spacing w:after="0"/>
        <w:rPr>
          <w:b/>
          <w:bCs/>
          <w:sz w:val="20"/>
          <w:szCs w:val="20"/>
          <w:lang w:eastAsia="el-GR"/>
        </w:rPr>
      </w:pPr>
      <w:r w:rsidRPr="008C1CB9">
        <w:rPr>
          <w:color w:val="000000"/>
          <w:sz w:val="20"/>
          <w:szCs w:val="20"/>
          <w:lang w:eastAsia="el-GR"/>
        </w:rPr>
        <w:t xml:space="preserve">Οι υποχρεώσεις της Αναθέτουσας Αρχής, </w:t>
      </w:r>
      <w:r w:rsidRPr="008C1CB9">
        <w:rPr>
          <w:sz w:val="20"/>
          <w:szCs w:val="20"/>
          <w:lang w:eastAsia="el-GR"/>
        </w:rPr>
        <w:t>ορίζονται ως εξής:</w:t>
      </w:r>
    </w:p>
    <w:p w14:paraId="6777B2C2" w14:textId="77777777" w:rsidR="008C1CB9" w:rsidRPr="008C1CB9" w:rsidRDefault="008C1CB9" w:rsidP="00694731">
      <w:pPr>
        <w:numPr>
          <w:ilvl w:val="0"/>
          <w:numId w:val="179"/>
        </w:numPr>
        <w:suppressAutoHyphens w:val="0"/>
        <w:autoSpaceDE w:val="0"/>
        <w:autoSpaceDN w:val="0"/>
        <w:adjustRightInd w:val="0"/>
        <w:spacing w:after="0"/>
        <w:rPr>
          <w:b/>
          <w:bCs/>
          <w:sz w:val="20"/>
          <w:szCs w:val="20"/>
          <w:lang w:eastAsia="el-GR"/>
        </w:rPr>
      </w:pPr>
      <w:r w:rsidRPr="008C1CB9">
        <w:rPr>
          <w:sz w:val="20"/>
          <w:szCs w:val="20"/>
          <w:lang w:eastAsia="el-GR"/>
        </w:rPr>
        <w:t>Με την έναρξη ισχύος της ΣΠΥ, θα διαθέσει στην ομάδα Έργου του Αναδόχου τους αναγκαίους χώρους που θα εργάζονται κατά τη διάρκεια της εκτέλεσης της και ειδικότερα για την αποθήκευση εξοπλισμού και μικροϋλικών. Η παραχώρηση τους πρέπει να γίνει εντός (15) ημερών από την έναρξη ισχύος της ΣΠΥ και θα είναι κατάλληλοι για τις υποχρεώσεις υλοποίησης του αντικειμένου της παρούσας.</w:t>
      </w:r>
    </w:p>
    <w:p w14:paraId="7611B781" w14:textId="77777777" w:rsidR="008C1CB9" w:rsidRPr="008C1CB9" w:rsidRDefault="008C1CB9" w:rsidP="00694731">
      <w:pPr>
        <w:numPr>
          <w:ilvl w:val="0"/>
          <w:numId w:val="179"/>
        </w:numPr>
        <w:suppressAutoHyphens w:val="0"/>
        <w:autoSpaceDE w:val="0"/>
        <w:autoSpaceDN w:val="0"/>
        <w:adjustRightInd w:val="0"/>
        <w:spacing w:after="0"/>
        <w:ind w:left="284" w:hanging="284"/>
        <w:rPr>
          <w:b/>
          <w:bCs/>
          <w:sz w:val="20"/>
          <w:szCs w:val="20"/>
          <w:lang w:eastAsia="el-GR"/>
        </w:rPr>
      </w:pPr>
      <w:r w:rsidRPr="008C1CB9">
        <w:rPr>
          <w:sz w:val="20"/>
          <w:szCs w:val="20"/>
          <w:lang w:eastAsia="el-GR"/>
        </w:rPr>
        <w:t>Κοινοποιεί αμελλητί στον Ανάδοχο, το αργότερο εντός (15) ημερών από την υπογραφή της ΣΠΥ, τους συμμετέχοντες στην Επιτροπή Παρακολούθησης και Παραλαβής Έργου (ΕΠΠΕ), ενώ διαθέτει το απαιτούμενο προσωπικό για τις ανάγκες, την παρακολούθηση και τον έλεγχο της πορείας εκτέλεσης του αντικειμένου και τη μεταφορά τεχνογνωσίας σε αυτή.</w:t>
      </w:r>
    </w:p>
    <w:p w14:paraId="20B9D9CF" w14:textId="77777777" w:rsidR="008C1CB9" w:rsidRPr="008C1CB9" w:rsidRDefault="008C1CB9" w:rsidP="00694731">
      <w:pPr>
        <w:numPr>
          <w:ilvl w:val="0"/>
          <w:numId w:val="179"/>
        </w:numPr>
        <w:suppressAutoHyphens w:val="0"/>
        <w:autoSpaceDE w:val="0"/>
        <w:autoSpaceDN w:val="0"/>
        <w:adjustRightInd w:val="0"/>
        <w:spacing w:after="0"/>
        <w:ind w:left="284" w:hanging="284"/>
        <w:rPr>
          <w:b/>
          <w:bCs/>
          <w:sz w:val="20"/>
          <w:szCs w:val="20"/>
          <w:lang w:eastAsia="el-GR"/>
        </w:rPr>
      </w:pPr>
      <w:r w:rsidRPr="008C1CB9">
        <w:rPr>
          <w:sz w:val="20"/>
          <w:szCs w:val="20"/>
          <w:lang w:eastAsia="el-GR"/>
        </w:rPr>
        <w:t>Δύναται να συμμετέχει στην υλοποίηση του αντικειμένου της παρούσας με όσο στελεχιακό δυναμικό κρίνει κατά την βούλησή της ότι συμβάλει στην επίτευξη των στόχων: α. Την αποτελεσματική επίβλεψη και τον έλεγχο της προόδου, β. 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γ. Την εξασφάλιση της μελλοντικής αυτοδυναμίας, τόσο για την υποστήριξη αλλά και για πιθανές μελλοντικές επεκτάσεις, με τη μεταφορά τεχνογνωσίας από τον Ανάδοχο στην Αναθέτουσα Αρχή.</w:t>
      </w:r>
    </w:p>
    <w:p w14:paraId="14E59D1D" w14:textId="77777777" w:rsidR="008C1CB9" w:rsidRPr="008C1CB9" w:rsidRDefault="008C1CB9" w:rsidP="00694731">
      <w:pPr>
        <w:numPr>
          <w:ilvl w:val="0"/>
          <w:numId w:val="179"/>
        </w:numPr>
        <w:suppressAutoHyphens w:val="0"/>
        <w:autoSpaceDE w:val="0"/>
        <w:autoSpaceDN w:val="0"/>
        <w:adjustRightInd w:val="0"/>
        <w:spacing w:after="0"/>
        <w:ind w:left="284" w:hanging="284"/>
        <w:rPr>
          <w:b/>
          <w:bCs/>
          <w:sz w:val="20"/>
          <w:szCs w:val="20"/>
          <w:lang w:eastAsia="el-GR"/>
        </w:rPr>
      </w:pPr>
      <w:r w:rsidRPr="008C1CB9">
        <w:rPr>
          <w:sz w:val="20"/>
          <w:szCs w:val="20"/>
          <w:lang w:eastAsia="el-GR"/>
        </w:rPr>
        <w:t>Εξασφαλίζει την απαραίτητη συνεργασία όλων των εμπλεκόμενων Τμημάτων της, ώστε να αποφευχθούν καθυστερήσεις ή προβλήματα στην τήρηση του χρονοδιαγράμματος.</w:t>
      </w:r>
    </w:p>
    <w:p w14:paraId="47C91CE1" w14:textId="77777777" w:rsidR="008C1CB9" w:rsidRPr="008C1CB9" w:rsidRDefault="008C1CB9" w:rsidP="00694731">
      <w:pPr>
        <w:numPr>
          <w:ilvl w:val="0"/>
          <w:numId w:val="179"/>
        </w:numPr>
        <w:suppressAutoHyphens w:val="0"/>
        <w:autoSpaceDE w:val="0"/>
        <w:autoSpaceDN w:val="0"/>
        <w:adjustRightInd w:val="0"/>
        <w:spacing w:after="0"/>
        <w:ind w:left="284" w:hanging="284"/>
        <w:rPr>
          <w:color w:val="000000"/>
          <w:sz w:val="20"/>
          <w:szCs w:val="20"/>
          <w:lang w:eastAsia="el-GR"/>
        </w:rPr>
      </w:pPr>
      <w:r w:rsidRPr="008C1CB9">
        <w:rPr>
          <w:sz w:val="20"/>
          <w:szCs w:val="20"/>
          <w:lang w:eastAsia="el-GR"/>
        </w:rPr>
        <w:t>Οφείλει να παραδίδει στον Ανάδοχο, ατελώς, κάθε έγγραφο</w:t>
      </w:r>
      <w:r w:rsidRPr="008C1CB9">
        <w:rPr>
          <w:color w:val="000000"/>
          <w:sz w:val="20"/>
          <w:szCs w:val="20"/>
          <w:lang w:eastAsia="el-GR"/>
        </w:rPr>
        <w:t>, σχέδιο, μελέτη, προδιαγραφή και γενικότερα κάθε στοιχείο που έχει στην κατοχή της και δικαιούται να γνωστοποιήσει, σχετικό με την εκτέλεση των Συμβατικών του Υποχρεώσεων, κατόπιν αιτήματος του Αναδόχου και αυτός υποχρεούται να επιστρέψει όλα τα ανωτέρω στοιχεία με την οριστική παραλαβή ή με την καθ’ οιονδήποτε τρόπο λύση της ΣΠΥ διατηρώντας και τηρώντας τους κανόνες εχεμύθειας των εγγράφων.</w:t>
      </w:r>
    </w:p>
    <w:p w14:paraId="0965B830" w14:textId="77777777" w:rsidR="008C1CB9" w:rsidRPr="008C1CB9" w:rsidRDefault="008C1CB9" w:rsidP="00694731">
      <w:pPr>
        <w:numPr>
          <w:ilvl w:val="0"/>
          <w:numId w:val="179"/>
        </w:numPr>
        <w:suppressAutoHyphens w:val="0"/>
        <w:autoSpaceDE w:val="0"/>
        <w:autoSpaceDN w:val="0"/>
        <w:adjustRightInd w:val="0"/>
        <w:spacing w:after="0"/>
        <w:ind w:left="284" w:hanging="284"/>
        <w:rPr>
          <w:color w:val="000000"/>
          <w:sz w:val="20"/>
          <w:szCs w:val="20"/>
          <w:lang w:eastAsia="el-GR"/>
        </w:rPr>
      </w:pPr>
      <w:r w:rsidRPr="008C1CB9">
        <w:rPr>
          <w:color w:val="000000"/>
          <w:sz w:val="20"/>
          <w:szCs w:val="20"/>
          <w:lang w:eastAsia="el-GR"/>
        </w:rPr>
        <w:t>Οφείλει να δίδει τη συνδρομή της προκειμένου να διευκολυνθεί στην επικοινωνία του Αναδόχου με τυχόν εμπλεκόμενες αρμόδιες αρχές ή άλλα πρόσωπα, εφόσον θεωρεί ότι η επικοινωνία αυτή απαιτείται για να τον υποβοηθήσει στην εκπλήρωση των συμβατικών υποχρεώσεών του.</w:t>
      </w:r>
    </w:p>
    <w:p w14:paraId="1E57B1C0" w14:textId="77777777" w:rsidR="008C1CB9" w:rsidRPr="008C1CB9" w:rsidRDefault="008C1CB9" w:rsidP="00694731">
      <w:pPr>
        <w:numPr>
          <w:ilvl w:val="0"/>
          <w:numId w:val="179"/>
        </w:numPr>
        <w:suppressAutoHyphens w:val="0"/>
        <w:autoSpaceDE w:val="0"/>
        <w:autoSpaceDN w:val="0"/>
        <w:adjustRightInd w:val="0"/>
        <w:spacing w:after="0"/>
        <w:ind w:left="284" w:hanging="284"/>
        <w:rPr>
          <w:color w:val="000000"/>
          <w:sz w:val="20"/>
          <w:szCs w:val="20"/>
          <w:lang w:eastAsia="el-GR"/>
        </w:rPr>
      </w:pPr>
      <w:r w:rsidRPr="008C1CB9">
        <w:rPr>
          <w:color w:val="000000"/>
          <w:sz w:val="20"/>
          <w:szCs w:val="20"/>
          <w:lang w:eastAsia="el-GR"/>
        </w:rPr>
        <w:t xml:space="preserve">Υποχρεούται να καταβάλει στον Ανάδοχο αμοιβή σύμφωνα με τα οριζόμενα στα Συμβατικά Τεύχη. </w:t>
      </w:r>
    </w:p>
    <w:p w14:paraId="254AE1F3" w14:textId="77777777" w:rsidR="008C1CB9" w:rsidRPr="008C1CB9" w:rsidRDefault="008C1CB9" w:rsidP="00694731">
      <w:pPr>
        <w:numPr>
          <w:ilvl w:val="0"/>
          <w:numId w:val="179"/>
        </w:numPr>
        <w:suppressAutoHyphens w:val="0"/>
        <w:autoSpaceDE w:val="0"/>
        <w:autoSpaceDN w:val="0"/>
        <w:adjustRightInd w:val="0"/>
        <w:spacing w:after="0"/>
        <w:ind w:left="284" w:hanging="284"/>
        <w:rPr>
          <w:color w:val="000000"/>
          <w:sz w:val="20"/>
          <w:szCs w:val="20"/>
          <w:lang w:eastAsia="el-GR"/>
        </w:rPr>
      </w:pPr>
      <w:r w:rsidRPr="008C1CB9">
        <w:rPr>
          <w:color w:val="000000"/>
          <w:sz w:val="20"/>
          <w:szCs w:val="20"/>
          <w:lang w:eastAsia="el-GR"/>
        </w:rPr>
        <w:t>Είναι υπεύθυνη για την λειτουργία του Συστήματος παροχής ηλεκτρικής ενέργειας μέχρι τη σύνδεση του φωτιστικού στο μπράτσο, ή μέχρι την λυχνιολαβή του λαμπτήρα, κάθε φωτιστικού σώματος.</w:t>
      </w:r>
    </w:p>
    <w:p w14:paraId="44CB00E4"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19</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ΥΠΟΧΡΕΩΣΕΙΣ ΤΟΥ ΑΝΑΔΟΧΟΥ</w:t>
      </w:r>
    </w:p>
    <w:p w14:paraId="3AEE0DF5"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 Ανάδοχος θα πρέπει να εκτελέσει το αντικείμενο της παρούσας ΣΠΥ σύμφωνα με τους όρους που αναφέρονται σε αυτήν, με τη δέουσα προσοχή και επιμέλεια και τις αρχές της καλής πίστης και των συναλλακτικών</w:t>
      </w:r>
      <w:r w:rsidRPr="008C1CB9">
        <w:rPr>
          <w:rFonts w:eastAsia="Calibri"/>
          <w:spacing w:val="-34"/>
          <w:sz w:val="20"/>
          <w:szCs w:val="20"/>
          <w:lang w:eastAsia="en-US"/>
        </w:rPr>
        <w:t xml:space="preserve"> </w:t>
      </w:r>
      <w:r w:rsidRPr="008C1CB9">
        <w:rPr>
          <w:rFonts w:eastAsia="Calibri"/>
          <w:sz w:val="20"/>
          <w:szCs w:val="20"/>
          <w:lang w:eastAsia="en-US"/>
        </w:rPr>
        <w:t>ηθών.</w:t>
      </w:r>
    </w:p>
    <w:p w14:paraId="599A55C1"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Πέραν αυτών, στις υποχρεώσεις του Αναδόχου εμπίπτουν τα εξής:</w:t>
      </w:r>
    </w:p>
    <w:p w14:paraId="10D8C095"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Το υπάρχουν υλικό που θα αποξηλωθεί από τον Ανάδοχο για να υλοποιηθεί το αντικείμενο της παρούσης, θα παραδίδεται στην ΕΠΠΕ από τον Ανάδοχο ανά τακτικά χρονικά διαστήματα και σύμφωνα με την πρόοδο των εργασιών.</w:t>
      </w:r>
    </w:p>
    <w:p w14:paraId="6660C415"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Ο Ανάδοχος οφείλει να προσκομίζει στην Αναθέτουσα Αρχή τις κατά περίπτωση απαιτούμενες εγγυήσεις που ορίζονται</w:t>
      </w:r>
      <w:r w:rsidRPr="008C1CB9">
        <w:rPr>
          <w:rFonts w:eastAsia="Calibri"/>
          <w:spacing w:val="-2"/>
          <w:sz w:val="20"/>
          <w:szCs w:val="20"/>
          <w:lang w:eastAsia="en-US"/>
        </w:rPr>
        <w:t xml:space="preserve"> </w:t>
      </w:r>
      <w:r w:rsidRPr="008C1CB9">
        <w:rPr>
          <w:rFonts w:eastAsia="Calibri"/>
          <w:sz w:val="20"/>
          <w:szCs w:val="20"/>
          <w:lang w:eastAsia="en-US"/>
        </w:rPr>
        <w:t>ανωτέρω (εγγύηση καλής εκτέλεσης και εγγύηση καλής λειτουργίας).</w:t>
      </w:r>
    </w:p>
    <w:p w14:paraId="294F3D0F"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Καθ’ όλη τη διάρκεια εκτέλεσης του Συμβατικού Αντικειμένου, ο Ανάδοχος θα πρέπει να συνεργάζεται στενά με την Αναθέτουσα Αρχή και τον Ανεξάρτητο Ελεγκτή, υποχρεούται δε να λαμβάνει υπόψη του οποιεσδήποτε παρατηρήσεις της σχετικά με την εκτέλεση του αντικειμένου της</w:t>
      </w:r>
      <w:r w:rsidRPr="008C1CB9">
        <w:rPr>
          <w:rFonts w:eastAsia="Calibri"/>
          <w:spacing w:val="-14"/>
          <w:sz w:val="20"/>
          <w:szCs w:val="20"/>
          <w:lang w:eastAsia="en-US"/>
        </w:rPr>
        <w:t xml:space="preserve"> </w:t>
      </w:r>
      <w:r w:rsidRPr="008C1CB9">
        <w:rPr>
          <w:rFonts w:eastAsia="Calibri"/>
          <w:sz w:val="20"/>
          <w:szCs w:val="20"/>
          <w:lang w:eastAsia="en-US"/>
        </w:rPr>
        <w:t>παρούσας.</w:t>
      </w:r>
    </w:p>
    <w:p w14:paraId="5FE643B6"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Υποχρεούται να παρίσταται σε υπηρεσιακές συνεδριάσεις που αφορούν στο Συμβατικό Αντικείμενο (τακτικές και έκτακτες) εφόσον προσκαλείται, παρουσιάζοντας τα απαραίτητα στοιχεία για την αποτελεσματική λήψη αποφάσεων, καθώς και να παρίσταται, εφόσον του ζητηθεί, σε κάθε φύσεως ελέγχους ή επιθεωρήσεις της Αναθέτουσας Αρχής.</w:t>
      </w:r>
    </w:p>
    <w:p w14:paraId="1FC0801A"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 xml:space="preserve">Είναι πλήρως και αποκλειστικά υπεύθυνος για την τήρηση της ισχύουσας νομοθεσίας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w:t>
      </w:r>
      <w:r w:rsidRPr="008C1CB9">
        <w:rPr>
          <w:rFonts w:eastAsia="Calibri"/>
          <w:sz w:val="20"/>
          <w:szCs w:val="20"/>
          <w:lang w:eastAsia="en-US"/>
        </w:rPr>
        <w:lastRenderedPageBreak/>
        <w:t>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w:t>
      </w:r>
      <w:r w:rsidRPr="008C1CB9">
        <w:rPr>
          <w:rFonts w:eastAsia="Calibri"/>
          <w:spacing w:val="-24"/>
          <w:sz w:val="20"/>
          <w:szCs w:val="20"/>
          <w:lang w:eastAsia="en-US"/>
        </w:rPr>
        <w:t xml:space="preserve"> </w:t>
      </w:r>
      <w:r w:rsidRPr="008C1CB9">
        <w:rPr>
          <w:rFonts w:eastAsia="Calibri"/>
          <w:sz w:val="20"/>
          <w:szCs w:val="20"/>
          <w:lang w:eastAsia="en-US"/>
        </w:rPr>
        <w:t>4412/2016.</w:t>
      </w:r>
    </w:p>
    <w:p w14:paraId="36FF16E6"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Για την εκτέλεση της ΣΠΥ και όπου απαιτείται να κάνει χρήση είτε ιδιόκτητου είτε μισθωμένου είτε παραχωρημένου καλαθοφόρου οχήματος που θα πληροί τις απαραίτητες προδιαγραφές που ορίζονται κάθε φορά από τη σχετική νομοθεσία.</w:t>
      </w:r>
    </w:p>
    <w:p w14:paraId="731E4AE5"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Εγγυάται για τη διάθεση επαρκούς επιστημονικού και λοιπού προσωπικού, καθώς και υπεργολάβων και συνεργατών του, που θα διαθέτουν την απαιτούμενη εμπειρία, τεχνογνωσία και ικανότητα, ώστε να ανταποκριθούν πλήρως στις απαιτήσεις της ΣΠΥ. Επιπρόσθετα, ο Ανάδοχος βεβαιώνει ότι τα ανωτέρω</w:t>
      </w:r>
      <w:r w:rsidRPr="008C1CB9">
        <w:rPr>
          <w:rFonts w:eastAsia="Calibri"/>
          <w:spacing w:val="19"/>
          <w:sz w:val="20"/>
          <w:szCs w:val="20"/>
          <w:lang w:eastAsia="en-US"/>
        </w:rPr>
        <w:t xml:space="preserve"> </w:t>
      </w:r>
      <w:r w:rsidRPr="008C1CB9">
        <w:rPr>
          <w:rFonts w:eastAsia="Calibri"/>
          <w:sz w:val="20"/>
          <w:szCs w:val="20"/>
          <w:lang w:eastAsia="en-US"/>
        </w:rPr>
        <w:t>πρόσωπα θα τηρούν τους κανόνες δεοντολογίας και θα επιδεικνύουν πνεύμα συνεργασίας κατά τις επαφές τους με τις αρμόδιες υπηρεσίες και επιτροπές και τα στελέχη της Αναθέτουσας Αρχής ή των εκάστοτε υποδεικνυομένων από αυτή προσώπων. Σε περίπτωση παρατήρησης μη συμμόρφωσης με τα παραπάνω, η Αναθέτουσα Αρχή δύναται να ζητήσει την αντικατάσταση μέλους του προσωπικού του Αναδόχου ή συνεργάτη ή υπεργολάβου του, οπότε ο Ανάδοχος οφείλει να προβεί σε αντικατάσταση με άλλο πρόσωπο, ανάλογης εμπειρίας και προσόντων. Αντικατάσταση μέλους του προσωπικού του Αναδόχου, κατόπιν αιτήματός του, κατά τη διάρκεια της εκτέλεσης του αντικείμενο της παρούσας,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έγκαιρα και εγγράφως, πριν από τη σχετική αντικατάσταση. Σε κάθε περίπτωση αντικατάστασης, θα πρέπει ο αντικαταστάτης να είναι αποδεκτός από την Αναθέτουσα Αρχή.</w:t>
      </w:r>
    </w:p>
    <w:p w14:paraId="6C2C2F1F"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Η Αναθέτουσα Αρχή απαλλάσσεται από κάθε ευθύνη και υποχρέωση από τυχόν ατύχημα ή από κάθε άλλη αιτία κατά την εκτέλεση του Συμβατικού Αντικειμένου, εκτός εάν οφείλεται σε δόλο ή αμέλεια εκ μέρους της, και δεν έχει υποχρέωση καταβολής αποζημίωσης για υπερωριακή απασχόληση ή οποιαδήποτε άλλη αμοιβή στο προσωπικό του Αναδόχου ή τρίτων και δε συνδέεται με αυτό με καμία εργασιακή</w:t>
      </w:r>
      <w:r w:rsidRPr="008C1CB9">
        <w:rPr>
          <w:rFonts w:eastAsia="Calibri"/>
          <w:spacing w:val="-19"/>
          <w:sz w:val="20"/>
          <w:szCs w:val="20"/>
          <w:lang w:eastAsia="en-US"/>
        </w:rPr>
        <w:t xml:space="preserve"> </w:t>
      </w:r>
      <w:r w:rsidRPr="008C1CB9">
        <w:rPr>
          <w:rFonts w:eastAsia="Calibri"/>
          <w:sz w:val="20"/>
          <w:szCs w:val="20"/>
          <w:lang w:eastAsia="en-US"/>
        </w:rPr>
        <w:t>σχέση.</w:t>
      </w:r>
    </w:p>
    <w:p w14:paraId="7618A2E2"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Έως δεκαπέντε (15) ημέρες από την υπογραφή της ΣΠΥ ο Ανάδοχος θα συνάψει με αναγνωρισμένη ασφαλιστική εταιρεία Σύμβαση Ασφαλιστικής Κάλυψης όλων των υπηρεσιών και έργων που αποτελούν αντικείμενο της ΣΠΥ, ένα πρωτότυπο έγγραφο της οποίας, μαζί με όλα τα συνοδευτικά αυτής Παραρτήματα, υποχρεούται να γνωστοποιήσει στην Αναθέτουσα Αρχή. Η σύμβαση ασφάλισης θα καλύπτει : α. κάθε κίνδυνο που τυχόν προκληθεί στην Αναθέτουσα Αρχή, όπως ενδεικτικά θάνατος /ή κάκωση μέλους του προσωπικού της, άλλα εργατικά ατυχήματα, πρόκληση υλικής ζημίας στις εγκαταστάσεις της κ.λπ., β. κάθε αποζημίωση για την αποκατάσταση ζημίας που προκληθεί σε τρίτους από την εκτέλεση της ΣΠΥ. Σε περίπτωση οποιαδήποτε τροποποίησης ο Ανάδοχος είναι υποχρεωμένος να αποστείλει αντίγραφο στην Αναθέτουσα Αρχή.</w:t>
      </w:r>
    </w:p>
    <w:p w14:paraId="2A2DA43A"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Ευθύνεται έναντι της Αναθέτουσας Αρχής για την προσήκουσα και άρτια εκτέλεση της ΣΠΥ, σύμφωνα με τους κανόνες της επιστήμης και της τεχνικής, καθώς και τις διατάξεις της</w:t>
      </w:r>
      <w:r w:rsidRPr="008C1CB9">
        <w:rPr>
          <w:rFonts w:eastAsia="Calibri"/>
          <w:spacing w:val="-18"/>
          <w:sz w:val="20"/>
          <w:szCs w:val="20"/>
          <w:lang w:eastAsia="en-US"/>
        </w:rPr>
        <w:t xml:space="preserve"> </w:t>
      </w:r>
      <w:r w:rsidRPr="008C1CB9">
        <w:rPr>
          <w:rFonts w:eastAsia="Calibri"/>
          <w:sz w:val="20"/>
          <w:szCs w:val="20"/>
          <w:lang w:eastAsia="en-US"/>
        </w:rPr>
        <w:t>ΣΠΥ.</w:t>
      </w:r>
    </w:p>
    <w:p w14:paraId="3401FCBE"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Εγγυάται ότι μετά την αναβάθμιση του Συστήματος, η εξοικονόμηση ενέργειας θα είναι κατ’ ελάχιστον η προσφερόμενη από αυτόν κατά τη διαδικασία ανάδειξης του σαν</w:t>
      </w:r>
      <w:r w:rsidRPr="008C1CB9">
        <w:rPr>
          <w:rFonts w:eastAsia="Calibri"/>
          <w:spacing w:val="-12"/>
          <w:sz w:val="20"/>
          <w:szCs w:val="20"/>
          <w:lang w:eastAsia="en-US"/>
        </w:rPr>
        <w:t xml:space="preserve"> </w:t>
      </w:r>
      <w:r w:rsidRPr="008C1CB9">
        <w:rPr>
          <w:rFonts w:eastAsia="Calibri"/>
          <w:sz w:val="20"/>
          <w:szCs w:val="20"/>
          <w:lang w:eastAsia="en-US"/>
        </w:rPr>
        <w:t>Ανάδοχο.</w:t>
      </w:r>
    </w:p>
    <w:p w14:paraId="4B49DD4A"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Υποχρεούται να ξεκινήσει την παροχή των υπηρεσιών εντός (60) ημερών από την υπογραφή της ΣΠΥ με τα Παραρτήματα της (με όποιον τρόπο επέλθει αυτή κατά τα προβλεπόμενα στο άρθρο 27).</w:t>
      </w:r>
    </w:p>
    <w:p w14:paraId="6BBB38AC"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Υποχρεούται να συμμορφώνεται στα αποτελέσματα του ελέγχου για την επιβεβαίωση της επιτευχθείσας εξοικονόμησης, όπως αυτή θα εξειδικεύεται ως διαδικασία στο Εγχειρίδιο Ελέγχου - Πιστοποίησης (Πρόγραμμα Μέτρησης &amp;</w:t>
      </w:r>
      <w:r w:rsidRPr="008C1CB9">
        <w:rPr>
          <w:rFonts w:eastAsia="Calibri"/>
          <w:spacing w:val="-8"/>
          <w:sz w:val="20"/>
          <w:szCs w:val="20"/>
          <w:lang w:eastAsia="en-US"/>
        </w:rPr>
        <w:t xml:space="preserve"> </w:t>
      </w:r>
      <w:r w:rsidRPr="008C1CB9">
        <w:rPr>
          <w:rFonts w:eastAsia="Calibri"/>
          <w:sz w:val="20"/>
          <w:szCs w:val="20"/>
          <w:lang w:eastAsia="en-US"/>
        </w:rPr>
        <w:t>Επαλήθευσης).</w:t>
      </w:r>
    </w:p>
    <w:p w14:paraId="087A01B1" w14:textId="77777777" w:rsidR="008C1CB9" w:rsidRPr="008C1CB9" w:rsidRDefault="008C1CB9" w:rsidP="00694731">
      <w:pPr>
        <w:widowControl w:val="0"/>
        <w:numPr>
          <w:ilvl w:val="0"/>
          <w:numId w:val="180"/>
        </w:numPr>
        <w:tabs>
          <w:tab w:val="left" w:pos="567"/>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Ο Ανάδοχος απαλλάσσεται της ευθύνης του μόνο για περιπτώσεις κλοπών, φυσικών καταστροφών και άλλων γεγονότων ανωτέρας βίας, και αποκλειστικής υπαιτιότητας της</w:t>
      </w:r>
      <w:r w:rsidRPr="008C1CB9">
        <w:rPr>
          <w:rFonts w:eastAsia="Calibri"/>
          <w:spacing w:val="28"/>
          <w:sz w:val="20"/>
          <w:szCs w:val="20"/>
          <w:lang w:eastAsia="en-US"/>
        </w:rPr>
        <w:t xml:space="preserve"> </w:t>
      </w:r>
      <w:r w:rsidRPr="008C1CB9">
        <w:rPr>
          <w:rFonts w:eastAsia="Calibri"/>
          <w:sz w:val="20"/>
          <w:szCs w:val="20"/>
          <w:lang w:eastAsia="en-US"/>
        </w:rPr>
        <w:t>Αναθέτουσας Αρχής</w:t>
      </w:r>
      <w:r w:rsidRPr="008C1CB9">
        <w:rPr>
          <w:rFonts w:eastAsia="Calibri"/>
          <w:spacing w:val="26"/>
          <w:sz w:val="20"/>
          <w:szCs w:val="20"/>
          <w:lang w:eastAsia="en-US"/>
        </w:rPr>
        <w:t xml:space="preserve"> </w:t>
      </w:r>
      <w:r w:rsidRPr="008C1CB9">
        <w:rPr>
          <w:rFonts w:eastAsia="Calibri"/>
          <w:sz w:val="20"/>
          <w:szCs w:val="20"/>
          <w:lang w:eastAsia="en-US"/>
        </w:rPr>
        <w:t>ή</w:t>
      </w:r>
      <w:r w:rsidRPr="008C1CB9">
        <w:rPr>
          <w:rFonts w:eastAsia="Calibri"/>
          <w:spacing w:val="26"/>
          <w:sz w:val="20"/>
          <w:szCs w:val="20"/>
          <w:lang w:eastAsia="en-US"/>
        </w:rPr>
        <w:t xml:space="preserve"> </w:t>
      </w:r>
      <w:r w:rsidRPr="008C1CB9">
        <w:rPr>
          <w:rFonts w:eastAsia="Calibri"/>
          <w:sz w:val="20"/>
          <w:szCs w:val="20"/>
          <w:lang w:eastAsia="en-US"/>
        </w:rPr>
        <w:t>τρίτου</w:t>
      </w:r>
      <w:r w:rsidRPr="008C1CB9">
        <w:rPr>
          <w:rFonts w:eastAsia="Calibri"/>
          <w:spacing w:val="28"/>
          <w:sz w:val="20"/>
          <w:szCs w:val="20"/>
          <w:lang w:eastAsia="en-US"/>
        </w:rPr>
        <w:t xml:space="preserve"> </w:t>
      </w:r>
      <w:r w:rsidRPr="008C1CB9">
        <w:rPr>
          <w:rFonts w:eastAsia="Calibri"/>
          <w:sz w:val="20"/>
          <w:szCs w:val="20"/>
          <w:lang w:eastAsia="en-US"/>
        </w:rPr>
        <w:t>προσώπου,</w:t>
      </w:r>
      <w:r w:rsidRPr="008C1CB9">
        <w:rPr>
          <w:rFonts w:eastAsia="Calibri"/>
          <w:spacing w:val="26"/>
          <w:sz w:val="20"/>
          <w:szCs w:val="20"/>
          <w:lang w:eastAsia="en-US"/>
        </w:rPr>
        <w:t xml:space="preserve"> </w:t>
      </w:r>
      <w:r w:rsidRPr="008C1CB9">
        <w:rPr>
          <w:rFonts w:eastAsia="Calibri"/>
          <w:sz w:val="20"/>
          <w:szCs w:val="20"/>
          <w:lang w:eastAsia="en-US"/>
        </w:rPr>
        <w:t>ξένου</w:t>
      </w:r>
      <w:r w:rsidRPr="008C1CB9">
        <w:rPr>
          <w:rFonts w:eastAsia="Calibri"/>
          <w:spacing w:val="23"/>
          <w:sz w:val="20"/>
          <w:szCs w:val="20"/>
          <w:lang w:eastAsia="en-US"/>
        </w:rPr>
        <w:t xml:space="preserve"> </w:t>
      </w:r>
      <w:r w:rsidRPr="008C1CB9">
        <w:rPr>
          <w:rFonts w:eastAsia="Calibri"/>
          <w:sz w:val="20"/>
          <w:szCs w:val="20"/>
          <w:lang w:eastAsia="en-US"/>
        </w:rPr>
        <w:t>προς</w:t>
      </w:r>
      <w:r w:rsidRPr="008C1CB9">
        <w:rPr>
          <w:rFonts w:eastAsia="Calibri"/>
          <w:spacing w:val="25"/>
          <w:sz w:val="20"/>
          <w:szCs w:val="20"/>
          <w:lang w:eastAsia="en-US"/>
        </w:rPr>
        <w:t xml:space="preserve"> </w:t>
      </w:r>
      <w:r w:rsidRPr="008C1CB9">
        <w:rPr>
          <w:rFonts w:eastAsia="Calibri"/>
          <w:sz w:val="20"/>
          <w:szCs w:val="20"/>
          <w:lang w:eastAsia="en-US"/>
        </w:rPr>
        <w:t>τον</w:t>
      </w:r>
      <w:r w:rsidRPr="008C1CB9">
        <w:rPr>
          <w:rFonts w:eastAsia="Calibri"/>
          <w:spacing w:val="27"/>
          <w:sz w:val="20"/>
          <w:szCs w:val="20"/>
          <w:lang w:eastAsia="en-US"/>
        </w:rPr>
        <w:t xml:space="preserve"> </w:t>
      </w:r>
      <w:r w:rsidRPr="008C1CB9">
        <w:rPr>
          <w:rFonts w:eastAsia="Calibri"/>
          <w:sz w:val="20"/>
          <w:szCs w:val="20"/>
          <w:lang w:eastAsia="en-US"/>
        </w:rPr>
        <w:t>Ανάδοχο.</w:t>
      </w:r>
      <w:r w:rsidRPr="008C1CB9">
        <w:rPr>
          <w:rFonts w:eastAsia="Calibri"/>
          <w:spacing w:val="26"/>
          <w:sz w:val="20"/>
          <w:szCs w:val="20"/>
          <w:lang w:eastAsia="en-US"/>
        </w:rPr>
        <w:t xml:space="preserve"> </w:t>
      </w:r>
      <w:r w:rsidRPr="008C1CB9">
        <w:rPr>
          <w:rFonts w:eastAsia="Calibri"/>
          <w:sz w:val="20"/>
          <w:szCs w:val="20"/>
          <w:lang w:eastAsia="en-US"/>
        </w:rPr>
        <w:t>Υποχρεούται</w:t>
      </w:r>
      <w:r w:rsidRPr="008C1CB9">
        <w:rPr>
          <w:rFonts w:eastAsia="Calibri"/>
          <w:spacing w:val="24"/>
          <w:sz w:val="20"/>
          <w:szCs w:val="20"/>
          <w:lang w:eastAsia="en-US"/>
        </w:rPr>
        <w:t xml:space="preserve"> </w:t>
      </w:r>
      <w:r w:rsidRPr="008C1CB9">
        <w:rPr>
          <w:rFonts w:eastAsia="Calibri"/>
          <w:sz w:val="20"/>
          <w:szCs w:val="20"/>
          <w:lang w:eastAsia="en-US"/>
        </w:rPr>
        <w:t>όμως</w:t>
      </w:r>
      <w:r w:rsidRPr="008C1CB9">
        <w:rPr>
          <w:rFonts w:eastAsia="Calibri"/>
          <w:spacing w:val="29"/>
          <w:sz w:val="20"/>
          <w:szCs w:val="20"/>
          <w:lang w:eastAsia="en-US"/>
        </w:rPr>
        <w:t xml:space="preserve"> </w:t>
      </w:r>
      <w:r w:rsidRPr="008C1CB9">
        <w:rPr>
          <w:rFonts w:eastAsia="Calibri"/>
          <w:sz w:val="20"/>
          <w:szCs w:val="20"/>
          <w:lang w:eastAsia="en-US"/>
        </w:rPr>
        <w:t>να</w:t>
      </w:r>
      <w:r w:rsidRPr="008C1CB9">
        <w:rPr>
          <w:rFonts w:eastAsia="Calibri"/>
          <w:spacing w:val="26"/>
          <w:sz w:val="20"/>
          <w:szCs w:val="20"/>
          <w:lang w:eastAsia="en-US"/>
        </w:rPr>
        <w:t xml:space="preserve"> </w:t>
      </w:r>
      <w:r w:rsidRPr="008C1CB9">
        <w:rPr>
          <w:rFonts w:eastAsia="Calibri"/>
          <w:sz w:val="20"/>
          <w:szCs w:val="20"/>
          <w:lang w:eastAsia="en-US"/>
        </w:rPr>
        <w:t>γνωστοποιήσει, χωρίς καθυστέρηση στο Δήμο, τα περιστατικά που συνιστούν κλοπή, φυσική καταστροφή η ανωτέρα βία ή αποκλειστική υπαιτιότητα της Αναθέτουσας Αρχής και να προσκομίσει στο Δήμο τα απαραίτητα στοιχεία. Επισημαίνεται ότι, από την εκτέλεση του Συμβατικού Αντικειμένου, καμία έννομη σχέση δε δημιουργείται μεταξύ της Αναθέτουσας Αρχής και του προσωπικού του Αναδόχου που ασχολείται με το αντικείμενο της παρούσας. Οι υποχρεώσεις αναφέρονται συμπληρωματικά με αυτές που αναφέρονται ρητά σε άλλα σημεία της παρούσας.</w:t>
      </w:r>
    </w:p>
    <w:p w14:paraId="4B9FA9A8" w14:textId="77777777" w:rsidR="008C1CB9" w:rsidRPr="008C1CB9" w:rsidRDefault="008C1CB9" w:rsidP="00694731">
      <w:pPr>
        <w:widowControl w:val="0"/>
        <w:numPr>
          <w:ilvl w:val="0"/>
          <w:numId w:val="180"/>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 xml:space="preserve">Αντικαθιστά εντός 30 ημερών από της σχετικής αιτιολογημένης προσκλήσεως της Αναθέτουσας Αρχής τον Ανεξάρτητο Ελεγκτή, εφόσον αποδεδειγμένα έχει παραβεί τις υποχρεώσεις του και όπως αυτές περιγράφονται στο άρθρο 7 της παρούσης. Κατά το διάστημα αυτό ή για όσο εν πάση περιπτώσει διάστημα τυχόν απαιτηθεί, η ΣΠΥ συνεχίζει να εκτελείται κανονικά χωρίς διακοπή, όπως και τα εξ αυτής δικαιώματα και οι υποχρεώσεις των μερών, και η παρακολούθηση της Σύμβασης, η πιστοποίηση τήρησης των υποχρεώσεων του Αναδόχου και, συνεπώς, η πιστοποίηση των αμοιβών του, γίνεται κατ’ εξαίρεση και απολύτως ισοδύναμα μόνο από την ΕΠΠΕ. </w:t>
      </w:r>
    </w:p>
    <w:p w14:paraId="473C8160" w14:textId="77777777" w:rsidR="008C1CB9" w:rsidRPr="008C1CB9" w:rsidRDefault="008C1CB9" w:rsidP="00694731">
      <w:pPr>
        <w:widowControl w:val="0"/>
        <w:numPr>
          <w:ilvl w:val="0"/>
          <w:numId w:val="180"/>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Υποχρεούται να καταβάλλει την αμοιβή του Ανεξάρτητου Ελεγκτή, σε όλη τη διάρκεια της Σύμβασης και σύμφωνα με τους όρους της Σύμβασης που έχει υπογραφεί και κατατεθεί στον Φάκελο της Τεχνικής Προσφοράς του Αναδόχου.</w:t>
      </w:r>
    </w:p>
    <w:p w14:paraId="773C1690"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t>ΑΡΘΡΟ 20</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ΓΛΩΣΣΑ ΚΑΙ ΤΡΟΠΟΣ ΕΠΙΚΟΙΝΩΝΙΑΣ ΚΑΤΑ ΤΗΝ ΕΚΤΕΛΕΣΗ </w:t>
      </w:r>
    </w:p>
    <w:p w14:paraId="573A9895" w14:textId="77777777" w:rsidR="008C1CB9" w:rsidRPr="008C1CB9" w:rsidRDefault="008C1CB9" w:rsidP="008C1CB9">
      <w:pPr>
        <w:suppressAutoHyphens w:val="0"/>
        <w:autoSpaceDE w:val="0"/>
        <w:autoSpaceDN w:val="0"/>
        <w:adjustRightInd w:val="0"/>
        <w:spacing w:after="0"/>
        <w:ind w:right="-13"/>
        <w:rPr>
          <w:color w:val="000000"/>
          <w:sz w:val="20"/>
          <w:szCs w:val="20"/>
          <w:lang w:eastAsia="el-GR"/>
        </w:rPr>
      </w:pPr>
      <w:r w:rsidRPr="008C1CB9">
        <w:rPr>
          <w:color w:val="000000"/>
          <w:sz w:val="20"/>
          <w:szCs w:val="20"/>
          <w:lang w:eastAsia="el-GR"/>
        </w:rPr>
        <w:t xml:space="preserve">Στο πλαίσιο εκτέλεσης του Συμβατικού Αντικειμένου και σχετικά με τη γλώσσα που θα χρησιμοποιηθεί στις διάφορες δραστηριότητες του, ισχύουν τα εξής: Η γλώσσα συνεργασίας της Αναθέτουσας Αρχής Αναδόχου και του Ανεξάρτητου Συμβούλου θα είναι η Ελληνική, σε γραπτό και προφορικό λόγο. Για την τυπική αλληλογραφία (συνοδευτικά, παραστατικά, νομικά έγγραφα, κ.λπ.), θα χρησιμοποιείται η Ελληνική γλώσσα. Η εκπαίδευση θα παρασχεθεί στην Ελληνική γλώσσα και σε περίπτωση που συμφωνηθεί κάποιες ενότητες να δοθούν στην Αγγλική γλώσσα, ο Ανάδοχος θα είναι υπεύθυνος να παραδώσει περίληψη εγχειριδίων στην Ελληνική. Για τα Παραδοτέα που απορρέουν από την εκτέλεση του Συμβατικού Αντικειμένου, θα χρησιμοποιείται η Ελληνική γλώσσα. Σε περίπτωση που κάποια Παραδοτέα, από τη μεθοδολογία ή από εργαλεία που πιθανά χρησιμοποιηθούν, παράγονται σε Αγγλική γλώσσα, θα μεταφραστούν, εφόσον απαιτηθεί, στην Ελληνική με ευθύνη και δαπάνη του Αναδόχου. Για την καθημερινή ανταλλαγή μηνυμάτων μεταξύ των συμβαλλομένων είναι δυνατόν να χρησιμοποιείται ηλεκτρονικό ταχυδρομείο με τρόπο και στο βαθμό που κάτι τέτοιο θα είναι αποδεκτό και από τα δύο μέρη και δηλώνεται στη ΣΠΥ που συνάπτεται, μεταξύ της Αναθέτουσας Αρχής και του Αναδόχου. </w:t>
      </w:r>
    </w:p>
    <w:p w14:paraId="7DFC7925"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right="-68"/>
        <w:outlineLvl w:val="1"/>
        <w:rPr>
          <w:rFonts w:eastAsia="Arial Unicode MS"/>
          <w:b/>
          <w:bCs/>
          <w:caps/>
          <w:color w:val="1F497D"/>
          <w:sz w:val="20"/>
          <w:szCs w:val="20"/>
          <w:lang w:eastAsia="en-US"/>
        </w:rPr>
      </w:pPr>
      <w:r w:rsidRPr="008C1CB9">
        <w:rPr>
          <w:rFonts w:eastAsia="Arial Unicode MS"/>
          <w:b/>
          <w:bCs/>
          <w:caps/>
          <w:color w:val="1F497D"/>
          <w:sz w:val="20"/>
          <w:szCs w:val="20"/>
          <w:lang w:eastAsia="en-US"/>
        </w:rPr>
        <w:lastRenderedPageBreak/>
        <w:t>ΑΡΘΡΟ 21</w:t>
      </w:r>
      <w:r w:rsidRPr="008C1CB9">
        <w:rPr>
          <w:rFonts w:eastAsia="Arial Unicode MS"/>
          <w:b/>
          <w:bCs/>
          <w:caps/>
          <w:color w:val="1F497D"/>
          <w:sz w:val="20"/>
          <w:szCs w:val="20"/>
          <w:vertAlign w:val="superscript"/>
          <w:lang w:eastAsia="en-US"/>
        </w:rPr>
        <w:t>ο</w:t>
      </w:r>
      <w:r w:rsidRPr="008C1CB9">
        <w:rPr>
          <w:rFonts w:eastAsia="Arial Unicode MS"/>
          <w:b/>
          <w:bCs/>
          <w:caps/>
          <w:color w:val="1F497D"/>
          <w:sz w:val="20"/>
          <w:szCs w:val="20"/>
          <w:lang w:eastAsia="en-US"/>
        </w:rPr>
        <w:t xml:space="preserve"> ΚΗΡΥΞΗ ΑΝΑΔΟΧΟΥ ΩΣ ΕΚΠΤΩΤΟΥ - ΚΥΡΩΣΕΙΣ - ΠΟΙΝΙΚΕΣ ΡΗΤΡΕΣ</w:t>
      </w:r>
    </w:p>
    <w:p w14:paraId="59C08BA8" w14:textId="77777777" w:rsidR="008C1CB9" w:rsidRPr="008C1CB9" w:rsidRDefault="008C1CB9" w:rsidP="008C1CB9">
      <w:pPr>
        <w:suppressAutoHyphens w:val="0"/>
        <w:autoSpaceDE w:val="0"/>
        <w:autoSpaceDN w:val="0"/>
        <w:adjustRightInd w:val="0"/>
        <w:spacing w:after="0"/>
        <w:ind w:right="-13"/>
        <w:rPr>
          <w:b/>
          <w:bCs/>
          <w:color w:val="FF0000"/>
          <w:sz w:val="20"/>
          <w:szCs w:val="20"/>
          <w:lang w:eastAsia="el-GR"/>
        </w:rPr>
      </w:pPr>
      <w:r w:rsidRPr="008C1CB9">
        <w:rPr>
          <w:color w:val="000000"/>
          <w:sz w:val="20"/>
          <w:szCs w:val="20"/>
          <w:lang w:eastAsia="el-GR"/>
        </w:rPr>
        <w:t>Οι κήρυξη του Οικονομικού Φορέα σαν έκπτωτου και οι κυρώσεις στη διάρκεια υλοποίησης, έχουν ως εξής:</w:t>
      </w:r>
    </w:p>
    <w:p w14:paraId="4ABA98C0" w14:textId="77777777" w:rsidR="008C1CB9" w:rsidRPr="008C1CB9" w:rsidRDefault="008C1CB9" w:rsidP="00694731">
      <w:pPr>
        <w:numPr>
          <w:ilvl w:val="0"/>
          <w:numId w:val="181"/>
        </w:numPr>
        <w:suppressAutoHyphens w:val="0"/>
        <w:autoSpaceDE w:val="0"/>
        <w:autoSpaceDN w:val="0"/>
        <w:adjustRightInd w:val="0"/>
        <w:spacing w:after="0"/>
        <w:ind w:right="-13"/>
        <w:rPr>
          <w:b/>
          <w:bCs/>
          <w:color w:val="FF0000"/>
          <w:sz w:val="20"/>
          <w:szCs w:val="20"/>
          <w:lang w:eastAsia="el-GR"/>
        </w:rPr>
      </w:pPr>
      <w:r w:rsidRPr="008C1CB9">
        <w:rPr>
          <w:color w:val="000000"/>
          <w:sz w:val="20"/>
          <w:szCs w:val="20"/>
          <w:lang w:eastAsia="el-GR"/>
        </w:rPr>
        <w:t xml:space="preserve">Ο Ανάδοχος, με την επιφύλαξη της συνδρομής λόγων ανωτέρας βίας κηρύσσεται υποχρεωτικά έκπτωτος (Άρθρο 203 του ν.4412/2016) από τη ΣΠΥ και από κάθε δικαίωμα που απορρέει από αυτήν, εάν δεν εκπληρώσει υπαίτια τις συμβατικές του υποχρεώσεις ή δεν συμμορφωθεί με τις γραπτές εντολές της Αναθέτουσας Αρχής, που είναι σύμφωνες με τη ΣΠΥ ή τις κείμενες διατάξεις και εάν υπερβεί υπαίτια τη συνολική προθεσμία ή/και τις τμηματικές προθεσμίες εκτέλεσης της ΣΠΥ, λαμβανομένων υπόψη των παρατάσεων που μπορεί να χορηγηθούν, καθώς και το όριο της ελάχιστης εξοικονόμησης ενέργειας του </w:t>
      </w:r>
      <w:r w:rsidRPr="008C1CB9">
        <w:rPr>
          <w:sz w:val="20"/>
          <w:szCs w:val="20"/>
          <w:lang w:eastAsia="en-US"/>
        </w:rPr>
        <w:t>72,46%</w:t>
      </w:r>
      <w:r w:rsidRPr="008C1CB9">
        <w:rPr>
          <w:color w:val="000000"/>
          <w:sz w:val="20"/>
          <w:szCs w:val="20"/>
          <w:lang w:eastAsia="el-GR"/>
        </w:rPr>
        <w:t xml:space="preserve"> για το σύνολο της Συμβατικής Περιόδου.</w:t>
      </w:r>
    </w:p>
    <w:p w14:paraId="7382ED17" w14:textId="77777777" w:rsidR="008C1CB9" w:rsidRPr="008C1CB9" w:rsidRDefault="008C1CB9" w:rsidP="00694731">
      <w:pPr>
        <w:numPr>
          <w:ilvl w:val="0"/>
          <w:numId w:val="181"/>
        </w:numPr>
        <w:suppressAutoHyphens w:val="0"/>
        <w:autoSpaceDE w:val="0"/>
        <w:autoSpaceDN w:val="0"/>
        <w:adjustRightInd w:val="0"/>
        <w:spacing w:after="0"/>
        <w:ind w:left="284" w:right="-13" w:hanging="284"/>
        <w:rPr>
          <w:b/>
          <w:bCs/>
          <w:color w:val="FF0000"/>
          <w:sz w:val="20"/>
          <w:szCs w:val="20"/>
          <w:lang w:eastAsia="el-GR"/>
        </w:rPr>
      </w:pPr>
      <w:r w:rsidRPr="008C1CB9">
        <w:rPr>
          <w:color w:val="000000"/>
          <w:sz w:val="20"/>
          <w:szCs w:val="20"/>
          <w:lang w:eastAsia="el-GR"/>
        </w:rPr>
        <w:t>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30 ημερών. Αν κατά την προθεσμία που τεθεί με την ειδική όχληση, ο Ανάδοχος κάνει γραπτό αιτιολογημένο αίτημα παράτασης της προθεσμίας για συμμόρφωση, τότε η προθεσμία μπορεί να παραταθεί άλλες τουλάχιστον 30 ημέρες. Εάν παρέλθουν οι άνω προθεσμίες χωρίς να συμμορφωθεί με αποδεδειγμένη υπαιτιότητά του, κηρύσσεται αιτιολογημένα έκπτωτος μέσα σε (30) ημέρες από την άπρακτη πάροδο της ως άνω προθεσμίας συμμόρφωσης.</w:t>
      </w:r>
    </w:p>
    <w:p w14:paraId="00CE886A" w14:textId="77777777" w:rsidR="008C1CB9" w:rsidRPr="008C1CB9" w:rsidRDefault="008C1CB9" w:rsidP="00694731">
      <w:pPr>
        <w:numPr>
          <w:ilvl w:val="0"/>
          <w:numId w:val="181"/>
        </w:numPr>
        <w:suppressAutoHyphens w:val="0"/>
        <w:autoSpaceDE w:val="0"/>
        <w:autoSpaceDN w:val="0"/>
        <w:adjustRightInd w:val="0"/>
        <w:spacing w:after="0"/>
        <w:ind w:left="284" w:right="-13" w:hanging="284"/>
        <w:rPr>
          <w:b/>
          <w:bCs/>
          <w:color w:val="FF0000"/>
          <w:sz w:val="20"/>
          <w:szCs w:val="20"/>
          <w:lang w:eastAsia="el-GR"/>
        </w:rPr>
      </w:pPr>
      <w:r w:rsidRPr="008C1CB9">
        <w:rPr>
          <w:color w:val="000000"/>
          <w:sz w:val="20"/>
          <w:szCs w:val="20"/>
          <w:lang w:eastAsia="el-GR"/>
        </w:rPr>
        <w:t>Στον Ανάδοχο που κηρύσσεται έκπτωτος από τη ΣΠΥ, επιβάλλεται, μετά από κλήση του για παροχή εξηγήσεων, η ολική κατάπτωση της εγγύησης καλής εκτέλεσης ή καλής λειτουργίας της ΣΠΥ.</w:t>
      </w:r>
    </w:p>
    <w:p w14:paraId="0E540422" w14:textId="77777777" w:rsidR="008C1CB9" w:rsidRPr="008C1CB9" w:rsidRDefault="008C1CB9" w:rsidP="00694731">
      <w:pPr>
        <w:numPr>
          <w:ilvl w:val="0"/>
          <w:numId w:val="181"/>
        </w:numPr>
        <w:suppressAutoHyphens w:val="0"/>
        <w:autoSpaceDE w:val="0"/>
        <w:autoSpaceDN w:val="0"/>
        <w:adjustRightInd w:val="0"/>
        <w:spacing w:after="0"/>
        <w:ind w:left="284" w:right="-13" w:hanging="284"/>
        <w:rPr>
          <w:b/>
          <w:bCs/>
          <w:color w:val="FF0000"/>
          <w:sz w:val="20"/>
          <w:szCs w:val="20"/>
          <w:lang w:eastAsia="el-GR"/>
        </w:rPr>
      </w:pPr>
      <w:r w:rsidRPr="008C1CB9">
        <w:rPr>
          <w:color w:val="000000"/>
          <w:sz w:val="20"/>
          <w:szCs w:val="20"/>
          <w:lang w:eastAsia="el-GR"/>
        </w:rPr>
        <w:t>Σε περίπτωση κήρυξης έκπτωτου του Αναδόχου χωρίς αποδεδειγμένη υπαιτιότητα του, ο τελευταίος δύναται να ζητήσει αποζημίωση από την Αναθέτουσα Αρχή σύμφωνα με τις διατάξεις του άρθρου 105-106 του Εισαγ. Νόμου Α.Κ., χωρίς να αποκλείεται τυχόν περαιτέρω αποζημίωσή του με βάση τη σύμβαση (λ.χ. διαφυγόν κέρδος, ανεξόφλητες αμοιβές, κλπ) ή με βάση άλλες τυχόν διατάξεις του νόμου.</w:t>
      </w:r>
    </w:p>
    <w:p w14:paraId="482F339D" w14:textId="77777777" w:rsidR="008C1CB9" w:rsidRPr="008C1CB9" w:rsidRDefault="008C1CB9" w:rsidP="00694731">
      <w:pPr>
        <w:widowControl w:val="0"/>
        <w:numPr>
          <w:ilvl w:val="0"/>
          <w:numId w:val="181"/>
        </w:numPr>
        <w:tabs>
          <w:tab w:val="left" w:pos="426"/>
        </w:tabs>
        <w:suppressAutoHyphens w:val="0"/>
        <w:autoSpaceDE w:val="0"/>
        <w:autoSpaceDN w:val="0"/>
        <w:spacing w:after="0"/>
        <w:ind w:left="284" w:right="-13" w:hanging="284"/>
        <w:rPr>
          <w:rFonts w:eastAsia="Calibri"/>
          <w:sz w:val="20"/>
          <w:szCs w:val="20"/>
          <w:lang w:eastAsia="en-US"/>
        </w:rPr>
      </w:pPr>
      <w:r w:rsidRPr="008C1CB9">
        <w:rPr>
          <w:rFonts w:eastAsia="Calibri"/>
          <w:sz w:val="20"/>
          <w:szCs w:val="20"/>
          <w:lang w:eastAsia="en-US"/>
        </w:rPr>
        <w:t>Στην περίπτωση όπου η επιτευχθείσα Εξοικονόμηση Ενέργειας στη διάρκεια ενός έτους λειτουργίας υπολείπεται με υπευθυνότητα του Αναδόχου, μέχρι 5% της προσδιορισμένης στην Προσφορά του, το κόστος της προκύπτουσας διαφοράς θα θεωρείται ποινική ρήτρα και θα κρατείται από το επόμενο τιμολόγιο (τριμήνου) του Αναδόχου χωρίς άλλες συνέπειες. Για κάθε άλλη απόκλιση πέραν του ορίου της προηγούμενης παραγράφου και μεγαλύτερη από το 5%, το κόστος της προκύπτουσας κάθε φορά ποινικής ρήτρας, θα προσαυξάνεται επιπλέον κατά 20% για κάθε επιπλέον μονάδα απόκλισης.</w:t>
      </w:r>
    </w:p>
    <w:p w14:paraId="55DBFA45" w14:textId="77777777" w:rsidR="008C1CB9" w:rsidRPr="008C1CB9" w:rsidRDefault="008C1CB9" w:rsidP="00694731">
      <w:pPr>
        <w:widowControl w:val="0"/>
        <w:numPr>
          <w:ilvl w:val="0"/>
          <w:numId w:val="181"/>
        </w:numPr>
        <w:tabs>
          <w:tab w:val="left" w:pos="426"/>
        </w:tabs>
        <w:suppressAutoHyphens w:val="0"/>
        <w:autoSpaceDE w:val="0"/>
        <w:autoSpaceDN w:val="0"/>
        <w:adjustRightInd w:val="0"/>
        <w:spacing w:after="0"/>
        <w:ind w:left="284" w:right="-13" w:hanging="284"/>
        <w:rPr>
          <w:b/>
          <w:bCs/>
          <w:color w:val="FF0000"/>
          <w:sz w:val="20"/>
          <w:szCs w:val="20"/>
          <w:lang w:eastAsia="el-GR"/>
        </w:rPr>
      </w:pPr>
      <w:r w:rsidRPr="008C1CB9">
        <w:rPr>
          <w:rFonts w:eastAsia="Calibri"/>
          <w:sz w:val="20"/>
          <w:szCs w:val="20"/>
          <w:lang w:eastAsia="en-US"/>
        </w:rPr>
        <w:t>Οι ποινικές ρήτρες για τις αστοχίες στη διάρκεια της ΣΠΥ (πέραν της εξοικονόμησης ενέργειας, όπου ισχύουν οι προβλέψεις της παρ. 5 ανωτέρω και στο χρονικό διάστημα της καλής λειτουργίας του Συστήματος) αφορούν τον μη έγκαιρο εντοπισμό των βλαβών και την υπέρβαση της αποκατάστασης τους και δεν θα προσμετρούνται στα εκάστοτε Πιστοποιητικά για την επίτευξη της εξοικονόμησης ενέργεια. Η διαδικασία εφαρμογής τους θα προσδιοριστεί αναλυτικά στο Εγχειρίδιο της Διαδικασίας Ελέγχου - Πιστοποίησης - Πληρωμών,</w:t>
      </w:r>
      <w:r w:rsidRPr="008C1CB9">
        <w:rPr>
          <w:rFonts w:eastAsia="Calibri"/>
          <w:spacing w:val="17"/>
          <w:sz w:val="20"/>
          <w:szCs w:val="20"/>
          <w:lang w:eastAsia="en-US"/>
        </w:rPr>
        <w:t xml:space="preserve"> </w:t>
      </w:r>
      <w:r w:rsidRPr="008C1CB9">
        <w:rPr>
          <w:rFonts w:eastAsia="Calibri"/>
          <w:sz w:val="20"/>
          <w:szCs w:val="20"/>
          <w:lang w:eastAsia="en-US"/>
        </w:rPr>
        <w:t>για</w:t>
      </w:r>
      <w:r w:rsidRPr="008C1CB9">
        <w:rPr>
          <w:rFonts w:eastAsia="Calibri"/>
          <w:spacing w:val="16"/>
          <w:sz w:val="20"/>
          <w:szCs w:val="20"/>
          <w:lang w:eastAsia="en-US"/>
        </w:rPr>
        <w:t xml:space="preserve"> </w:t>
      </w:r>
      <w:r w:rsidRPr="008C1CB9">
        <w:rPr>
          <w:rFonts w:eastAsia="Calibri"/>
          <w:sz w:val="20"/>
          <w:szCs w:val="20"/>
          <w:lang w:eastAsia="en-US"/>
        </w:rPr>
        <w:t>την</w:t>
      </w:r>
      <w:r w:rsidRPr="008C1CB9">
        <w:rPr>
          <w:rFonts w:eastAsia="Calibri"/>
          <w:spacing w:val="18"/>
          <w:sz w:val="20"/>
          <w:szCs w:val="20"/>
          <w:lang w:eastAsia="en-US"/>
        </w:rPr>
        <w:t xml:space="preserve"> </w:t>
      </w:r>
      <w:r w:rsidRPr="008C1CB9">
        <w:rPr>
          <w:rFonts w:eastAsia="Calibri"/>
          <w:sz w:val="20"/>
          <w:szCs w:val="20"/>
          <w:lang w:eastAsia="en-US"/>
        </w:rPr>
        <w:t>Περίοδο</w:t>
      </w:r>
      <w:r w:rsidRPr="008C1CB9">
        <w:rPr>
          <w:rFonts w:eastAsia="Calibri"/>
          <w:spacing w:val="18"/>
          <w:sz w:val="20"/>
          <w:szCs w:val="20"/>
          <w:lang w:eastAsia="en-US"/>
        </w:rPr>
        <w:t xml:space="preserve"> </w:t>
      </w:r>
      <w:r w:rsidRPr="008C1CB9">
        <w:rPr>
          <w:rFonts w:eastAsia="Calibri"/>
          <w:sz w:val="20"/>
          <w:szCs w:val="20"/>
          <w:lang w:eastAsia="en-US"/>
        </w:rPr>
        <w:t>της</w:t>
      </w:r>
      <w:r w:rsidRPr="008C1CB9">
        <w:rPr>
          <w:rFonts w:eastAsia="Calibri"/>
          <w:spacing w:val="16"/>
          <w:sz w:val="20"/>
          <w:szCs w:val="20"/>
          <w:lang w:eastAsia="en-US"/>
        </w:rPr>
        <w:t xml:space="preserve"> </w:t>
      </w:r>
      <w:r w:rsidRPr="008C1CB9">
        <w:rPr>
          <w:rFonts w:eastAsia="Calibri"/>
          <w:sz w:val="20"/>
          <w:szCs w:val="20"/>
          <w:lang w:eastAsia="en-US"/>
        </w:rPr>
        <w:t>Παρακολούθησης</w:t>
      </w:r>
      <w:r w:rsidRPr="008C1CB9">
        <w:rPr>
          <w:rFonts w:eastAsia="Calibri"/>
          <w:spacing w:val="15"/>
          <w:sz w:val="20"/>
          <w:szCs w:val="20"/>
          <w:lang w:eastAsia="en-US"/>
        </w:rPr>
        <w:t xml:space="preserve"> </w:t>
      </w:r>
      <w:r w:rsidRPr="008C1CB9">
        <w:rPr>
          <w:rFonts w:eastAsia="Calibri"/>
          <w:sz w:val="20"/>
          <w:szCs w:val="20"/>
          <w:lang w:eastAsia="en-US"/>
        </w:rPr>
        <w:t>που</w:t>
      </w:r>
      <w:r w:rsidRPr="008C1CB9">
        <w:rPr>
          <w:rFonts w:eastAsia="Calibri"/>
          <w:spacing w:val="15"/>
          <w:sz w:val="20"/>
          <w:szCs w:val="20"/>
          <w:lang w:eastAsia="en-US"/>
        </w:rPr>
        <w:t xml:space="preserve"> </w:t>
      </w:r>
      <w:r w:rsidRPr="008C1CB9">
        <w:rPr>
          <w:rFonts w:eastAsia="Calibri"/>
          <w:sz w:val="20"/>
          <w:szCs w:val="20"/>
          <w:lang w:eastAsia="en-US"/>
        </w:rPr>
        <w:t>θα</w:t>
      </w:r>
      <w:r w:rsidRPr="008C1CB9">
        <w:rPr>
          <w:rFonts w:eastAsia="Calibri"/>
          <w:spacing w:val="18"/>
          <w:sz w:val="20"/>
          <w:szCs w:val="20"/>
          <w:lang w:eastAsia="en-US"/>
        </w:rPr>
        <w:t xml:space="preserve"> </w:t>
      </w:r>
      <w:r w:rsidRPr="008C1CB9">
        <w:rPr>
          <w:rFonts w:eastAsia="Calibri"/>
          <w:sz w:val="20"/>
          <w:szCs w:val="20"/>
          <w:lang w:eastAsia="en-US"/>
        </w:rPr>
        <w:t>καταρτίσει</w:t>
      </w:r>
      <w:r w:rsidRPr="008C1CB9">
        <w:rPr>
          <w:rFonts w:eastAsia="Calibri"/>
          <w:spacing w:val="14"/>
          <w:sz w:val="20"/>
          <w:szCs w:val="20"/>
          <w:lang w:eastAsia="en-US"/>
        </w:rPr>
        <w:t xml:space="preserve"> </w:t>
      </w:r>
      <w:r w:rsidRPr="008C1CB9">
        <w:rPr>
          <w:rFonts w:eastAsia="Calibri"/>
          <w:sz w:val="20"/>
          <w:szCs w:val="20"/>
          <w:lang w:eastAsia="en-US"/>
        </w:rPr>
        <w:t>ο</w:t>
      </w:r>
      <w:r w:rsidRPr="008C1CB9">
        <w:rPr>
          <w:rFonts w:eastAsia="Calibri"/>
          <w:spacing w:val="19"/>
          <w:sz w:val="20"/>
          <w:szCs w:val="20"/>
          <w:lang w:eastAsia="en-US"/>
        </w:rPr>
        <w:t xml:space="preserve"> </w:t>
      </w:r>
      <w:r w:rsidRPr="008C1CB9">
        <w:rPr>
          <w:rFonts w:eastAsia="Calibri"/>
          <w:sz w:val="20"/>
          <w:szCs w:val="20"/>
          <w:lang w:eastAsia="en-US"/>
        </w:rPr>
        <w:t>Ανεξάρτητος</w:t>
      </w:r>
      <w:r w:rsidRPr="008C1CB9">
        <w:rPr>
          <w:rFonts w:eastAsia="Calibri"/>
          <w:spacing w:val="18"/>
          <w:sz w:val="20"/>
          <w:szCs w:val="20"/>
          <w:lang w:eastAsia="en-US"/>
        </w:rPr>
        <w:t xml:space="preserve"> </w:t>
      </w:r>
      <w:r w:rsidRPr="008C1CB9">
        <w:rPr>
          <w:rFonts w:eastAsia="Calibri"/>
          <w:sz w:val="20"/>
          <w:szCs w:val="20"/>
          <w:lang w:eastAsia="en-US"/>
        </w:rPr>
        <w:t>Ελεγκτής και</w:t>
      </w:r>
      <w:r w:rsidRPr="008C1CB9">
        <w:rPr>
          <w:rFonts w:eastAsia="Calibri"/>
          <w:spacing w:val="15"/>
          <w:sz w:val="20"/>
          <w:szCs w:val="20"/>
          <w:lang w:eastAsia="en-US"/>
        </w:rPr>
        <w:t xml:space="preserve"> </w:t>
      </w:r>
      <w:r w:rsidRPr="008C1CB9">
        <w:rPr>
          <w:rFonts w:eastAsia="Calibri"/>
          <w:sz w:val="20"/>
          <w:szCs w:val="20"/>
          <w:lang w:eastAsia="en-US"/>
        </w:rPr>
        <w:t>θα</w:t>
      </w:r>
      <w:r w:rsidRPr="008C1CB9">
        <w:rPr>
          <w:rFonts w:eastAsia="Calibri"/>
          <w:spacing w:val="18"/>
          <w:sz w:val="20"/>
          <w:szCs w:val="20"/>
          <w:lang w:eastAsia="en-US"/>
        </w:rPr>
        <w:t xml:space="preserve"> </w:t>
      </w:r>
      <w:r w:rsidRPr="008C1CB9">
        <w:rPr>
          <w:rFonts w:eastAsia="Calibri"/>
          <w:sz w:val="20"/>
          <w:szCs w:val="20"/>
          <w:lang w:eastAsia="en-US"/>
        </w:rPr>
        <w:t>εγκρίνει</w:t>
      </w:r>
      <w:r w:rsidRPr="008C1CB9">
        <w:rPr>
          <w:rFonts w:eastAsia="Calibri"/>
          <w:spacing w:val="17"/>
          <w:sz w:val="20"/>
          <w:szCs w:val="20"/>
          <w:lang w:eastAsia="en-US"/>
        </w:rPr>
        <w:t xml:space="preserve"> </w:t>
      </w:r>
      <w:r w:rsidRPr="008C1CB9">
        <w:rPr>
          <w:rFonts w:eastAsia="Calibri"/>
          <w:sz w:val="20"/>
          <w:szCs w:val="20"/>
          <w:lang w:eastAsia="en-US"/>
        </w:rPr>
        <w:t xml:space="preserve">η Αναθέτουσα Αρχή και το περιεχόμενο του οποίου θα τεθεί σε γνώση του Αναδόχου και θα εναρμονίζεται πλήρως με την παρούσα. </w:t>
      </w:r>
    </w:p>
    <w:p w14:paraId="731CFE55" w14:textId="77777777" w:rsidR="008C1CB9" w:rsidRPr="008C1CB9" w:rsidRDefault="008C1CB9" w:rsidP="008C1CB9">
      <w:pPr>
        <w:widowControl w:val="0"/>
        <w:tabs>
          <w:tab w:val="left" w:pos="426"/>
        </w:tabs>
        <w:suppressAutoHyphens w:val="0"/>
        <w:autoSpaceDE w:val="0"/>
        <w:autoSpaceDN w:val="0"/>
        <w:adjustRightInd w:val="0"/>
        <w:spacing w:after="0"/>
        <w:ind w:left="284" w:right="-13"/>
        <w:rPr>
          <w:rFonts w:eastAsia="Calibri"/>
          <w:sz w:val="20"/>
          <w:szCs w:val="20"/>
          <w:lang w:eastAsia="en-US"/>
        </w:rPr>
      </w:pPr>
      <w:r w:rsidRPr="008C1CB9">
        <w:rPr>
          <w:rFonts w:eastAsia="Calibri"/>
          <w:sz w:val="20"/>
          <w:szCs w:val="20"/>
          <w:lang w:eastAsia="en-US"/>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 λήξη του κάθε οικονομικού έτους. Στην περίπτωση που προκύπτει πιστωτικό υπόλοιπο θα καλείται ο Ανάδοχος να το καταβάλει άμεσα (εντός μηνός από την εκκαθάριση) και σε περίπτωση ανεπάρκειας ή έλλειψης αυτής, με ισόποση κατάπτωση εγγύησης καλής εκτέλεσης, ενώ μπορεί να προβλεφθεί και η συμψηφιστική λειτουργία για το σύνολο του ποσού στους αμέσως επομένους λογαριασμούς. </w:t>
      </w:r>
    </w:p>
    <w:p w14:paraId="3A55F7D8" w14:textId="77777777" w:rsidR="008C1CB9" w:rsidRPr="008C1CB9" w:rsidRDefault="008C1CB9" w:rsidP="008C1CB9">
      <w:pPr>
        <w:widowControl w:val="0"/>
        <w:tabs>
          <w:tab w:val="left" w:pos="426"/>
        </w:tabs>
        <w:suppressAutoHyphens w:val="0"/>
        <w:autoSpaceDE w:val="0"/>
        <w:autoSpaceDN w:val="0"/>
        <w:adjustRightInd w:val="0"/>
        <w:spacing w:after="0"/>
        <w:ind w:left="284" w:right="-13"/>
        <w:rPr>
          <w:rFonts w:eastAsia="Calibri"/>
          <w:sz w:val="20"/>
          <w:szCs w:val="20"/>
          <w:lang w:eastAsia="en-US"/>
        </w:rPr>
      </w:pPr>
      <w:r w:rsidRPr="008C1CB9">
        <w:rPr>
          <w:rFonts w:eastAsia="Calibri"/>
          <w:sz w:val="20"/>
          <w:szCs w:val="20"/>
          <w:lang w:eastAsia="en-US"/>
        </w:rPr>
        <w:t>Από το προκύπτον ποσό της αμοιβής του Αναδόχου, θα αφαιρούνται ποινικές ρήτρες οι οποίες έχουν επιβληθεί και δεν έχουν καταβληθεί μέχρι εκείνη τη χρονική στιγμή. Δεν επιβάλλονται κυρώσεις σε περίπτωση χορήγησης παράτασης ή μετάθεσης από την Αναθέτουσα Αρχή.</w:t>
      </w:r>
    </w:p>
    <w:p w14:paraId="0F11E1C7"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22</w:t>
      </w:r>
      <w:r w:rsidRPr="008C1CB9">
        <w:rPr>
          <w:rFonts w:eastAsia="Arial Unicode MS"/>
          <w:b/>
          <w:bCs/>
          <w:color w:val="002060"/>
          <w:sz w:val="20"/>
          <w:szCs w:val="20"/>
          <w:vertAlign w:val="superscript"/>
          <w:lang w:eastAsia="en-US"/>
        </w:rPr>
        <w:t>ο</w:t>
      </w:r>
      <w:r w:rsidRPr="008C1CB9">
        <w:rPr>
          <w:rFonts w:eastAsia="Arial Unicode MS"/>
          <w:b/>
          <w:bCs/>
          <w:caps/>
          <w:color w:val="002060"/>
          <w:sz w:val="20"/>
          <w:szCs w:val="20"/>
          <w:lang w:eastAsia="en-US"/>
        </w:rPr>
        <w:t xml:space="preserve"> ΙΔΙΟΚΤΗΣΙΑ εξοπλισμου - υλικων - δικαιωματα του δημου κατά τη λειτουργία</w:t>
      </w:r>
    </w:p>
    <w:p w14:paraId="3C0F4DA2" w14:textId="77777777" w:rsidR="008C1CB9" w:rsidRPr="008C1CB9" w:rsidRDefault="008C1CB9" w:rsidP="008C1CB9">
      <w:pPr>
        <w:suppressAutoHyphens w:val="0"/>
        <w:spacing w:after="0"/>
        <w:ind w:right="-68"/>
        <w:rPr>
          <w:sz w:val="20"/>
          <w:szCs w:val="20"/>
          <w:lang w:eastAsia="en-US"/>
        </w:rPr>
      </w:pPr>
      <w:r w:rsidRPr="008C1CB9">
        <w:rPr>
          <w:sz w:val="20"/>
          <w:szCs w:val="20"/>
          <w:lang w:eastAsia="en-US"/>
        </w:rPr>
        <w:t>Σε ότι αφορά το καθεστώς ιδιοκτησίας του εξοπλισμού και των υλικών που θα χρησιμοποιηθούν στη ΣΠΥ που θα υπογραφεί μεταξύ της Αναθέτουσας Αρχής και του Αναδόχου, αναφέρονται τα εξής:</w:t>
      </w:r>
    </w:p>
    <w:p w14:paraId="1199123F"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Όλα τα συστήματα, εξαρτήματα, φωτιστικά, λογισμικό (software-hardware), κ.λπ., παραμένουν στην ιδιοκτησία του Αναδόχου μέχρι το τέλος της ΣΠΥ, οπότε παρέχονται στο Δήμο έναντι ανταλλάγματος ενός (1) ευρώ.</w:t>
      </w:r>
    </w:p>
    <w:p w14:paraId="15CF27D3"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 xml:space="preserve">Ο Ανάδοχος υποχρεούται: α. να παραδώσει στην Αναθέτουσα Αρχή τα καταγραφικά δεδομένα του Συστήματος (περιβάλλον </w:t>
      </w:r>
      <w:r w:rsidRPr="00694731">
        <w:rPr>
          <w:sz w:val="20"/>
          <w:szCs w:val="20"/>
          <w:lang w:val="en-US" w:eastAsia="en-US"/>
        </w:rPr>
        <w:t>CAD</w:t>
      </w:r>
      <w:r w:rsidRPr="00694731">
        <w:rPr>
          <w:sz w:val="20"/>
          <w:szCs w:val="20"/>
          <w:lang w:eastAsia="en-US"/>
        </w:rPr>
        <w:t xml:space="preserve">, αρχεία </w:t>
      </w:r>
      <w:r w:rsidRPr="00694731">
        <w:rPr>
          <w:sz w:val="20"/>
          <w:szCs w:val="20"/>
          <w:lang w:val="en-US" w:eastAsia="en-US"/>
        </w:rPr>
        <w:t>dwg</w:t>
      </w:r>
      <w:r w:rsidRPr="00694731">
        <w:rPr>
          <w:sz w:val="20"/>
          <w:szCs w:val="20"/>
          <w:lang w:eastAsia="en-US"/>
        </w:rPr>
        <w:t xml:space="preserve">, στοιχεία </w:t>
      </w:r>
      <w:r w:rsidRPr="00694731">
        <w:rPr>
          <w:sz w:val="20"/>
          <w:szCs w:val="20"/>
          <w:lang w:val="en-US" w:eastAsia="en-US"/>
        </w:rPr>
        <w:t>GIS</w:t>
      </w:r>
      <w:r w:rsidRPr="00694731">
        <w:rPr>
          <w:sz w:val="20"/>
          <w:szCs w:val="20"/>
          <w:lang w:eastAsia="en-US"/>
        </w:rPr>
        <w:t xml:space="preserve">, αρχεία </w:t>
      </w:r>
      <w:r w:rsidRPr="00694731">
        <w:rPr>
          <w:sz w:val="20"/>
          <w:szCs w:val="20"/>
          <w:lang w:val="en-US" w:eastAsia="en-US"/>
        </w:rPr>
        <w:t>shapefile</w:t>
      </w:r>
      <w:r w:rsidRPr="00694731">
        <w:rPr>
          <w:sz w:val="20"/>
          <w:szCs w:val="20"/>
          <w:lang w:eastAsia="en-US"/>
        </w:rPr>
        <w:t xml:space="preserve">, κλπ) που θα έχει στη διάθεση του, επικαιροποιημένα κατά την ημερομηνία παράδοσης, β. να παραδίδει τακτικά στην Αναθέτουσα Αρχή τα αρχεία των Φωτομετρικών Μελετών - Μετρήσεων, γ. να εκπαιδεύσει το προσωπικού του Δήμου για τους αυτοματισμούς και να παραδώσει το λογισμικό με ανοιχτό κώδικα, ώστε να μπορεί να λειτουργήσει και από τρίτους εκτός του Αναδόχου, γ. Έξι (μήνες) πριν τη λήξη της Συμβατικής Περιόδου να εκπονήσει Τεχνική Έκθεση για τη συνολική κατάσταση του Συστήματος. </w:t>
      </w:r>
      <w:r w:rsidRPr="00694731">
        <w:rPr>
          <w:spacing w:val="5"/>
          <w:sz w:val="20"/>
          <w:szCs w:val="20"/>
          <w:lang w:eastAsia="el-GR"/>
        </w:rPr>
        <w:t xml:space="preserve">Σημειώνεται ότι: η απώλεια της φωτεινής ροής στο τέλος των προσφερόμενων ωρών λειτουργίας των πηγών LED των φωτιστικών τύπου βραχίονα που έχει προσφέρει ο Ανάδοχος, δεν θα πρέπει να ξεπερνά το 30% της αρχικής φωτεινής ροής τους (L70 reported). </w:t>
      </w:r>
      <w:r w:rsidRPr="00694731">
        <w:rPr>
          <w:sz w:val="20"/>
          <w:szCs w:val="20"/>
          <w:lang w:eastAsia="en-US"/>
        </w:rPr>
        <w:t>δ. η Εγγυητική Καλής Λειτουργίας – Συντήρησης θα παραμείνει στην κατοχή του Δήμου για 12 επιπλέον μήνες μετά τη λήξη της Σύμβασης. Αρμόδια για την υλοποίησης της παρούσας παραγράφου και τη σύνταξη του σχετικού πρακτικού θα είναι η ΕΠΠΕ της Αναθέτουσας Αρχής για το αντικείμενο της παρούσας.</w:t>
      </w:r>
    </w:p>
    <w:p w14:paraId="703F4222"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Σε περίπτωση διακοπής της ΣΠΥ χωρίς υπαιτιότητα του Αναδόχου, ισχύουν τα αναφερόμενα στο άρθρο 25.</w:t>
      </w:r>
    </w:p>
    <w:p w14:paraId="4977A746"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Ο Ανάδοχος διατηρεί την κυριότητα των ανωτέρω που αναπτύσσεται για τις ανάγκες υλοποίησης του Συμβατικού Αντικειμένου, μέχρι την ημερομηνία οριστικής παραλαβής του από την Αναθέτουσα Αρχή στο πέρας της Συμβατικής Περιόδου. Από την ημερομηνία αυτή μεταβιβάζεται άνευ άλλης διατύπωσης ή δαπάνης στην Αναθέτουσα Αρχή.</w:t>
      </w:r>
    </w:p>
    <w:p w14:paraId="17E7784E"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Σε περίπτωση που τρίτος προβάλει δικαίωμα επί του σχετικού λογισμικού πριν την οριστική παραλαβή του, η Αναθέτουσα Αρχή υποχρεούται να ενημερώσει άμεσα τον Ανάδοχο και να γνωστοποιήσει στον τρίτο την κυριότητα του Αναδόχου.</w:t>
      </w:r>
    </w:p>
    <w:p w14:paraId="73CEEB25" w14:textId="77777777" w:rsid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lastRenderedPageBreak/>
        <w:t>Ο Ανάδοχος, στο πέρας της ΣΠΥ, υποχρεούται να μεταβιβάσει στην Αναθέτουσα Αρχή όλα τα περιγραφόμενα στη ΣΠΥ, προϊόντα ελεύθερα από κάθε βάρος ή/και περαιτέρω δικαίωμα τρίτου και να καλύψει με δικές του δαπάνες την απαλλαγή από οποιουσδήποτε περιορισμούς εμποδίζουν ή θα εμπόδιζαν στο μέλλον την εκμετάλλευση των προϊόντων από την Αναθέτουσα Αρχή σύμφωνα με τους όρους της χρήσης και χωρίς περαιτέρω οικονομική επιβάρυνσή της. Συνδρομές και σχετικά έξοδα που μπορεί να δικαιολογηθούν κατά την εκτέλεση του Αντικειμένου, θα πρέπει να προβλέπονται ρητά από την Προσφορά του Αναδόχου, να κοστολογούνται στην Οικονομική Προσφορά του και να εμπεριέχονται στις υπηρεσίες εγγύησης - συντήρησης (μετά την περίοδο εγγύησης καλής λειτουργίας) που προσφέρει.</w:t>
      </w:r>
    </w:p>
    <w:p w14:paraId="702C646A" w14:textId="29C4892A" w:rsidR="008C1CB9" w:rsidRPr="00694731" w:rsidRDefault="008C1CB9" w:rsidP="00694731">
      <w:pPr>
        <w:pStyle w:val="afd"/>
        <w:numPr>
          <w:ilvl w:val="0"/>
          <w:numId w:val="182"/>
        </w:numPr>
        <w:suppressAutoHyphens w:val="0"/>
        <w:spacing w:after="0"/>
        <w:ind w:right="-68"/>
        <w:rPr>
          <w:sz w:val="20"/>
          <w:szCs w:val="20"/>
          <w:lang w:eastAsia="en-US"/>
        </w:rPr>
      </w:pPr>
      <w:r w:rsidRPr="00694731">
        <w:rPr>
          <w:sz w:val="20"/>
          <w:szCs w:val="20"/>
          <w:lang w:eastAsia="en-US"/>
        </w:rPr>
        <w:t>Ο Δήμος έχει τη δυνατότητα να αξιοποιεί τα δεδομένα της Τηλεδιαχείρισης για να αποδίδει στου δημότες τις παρεχόμενες υπηρεσίες και να μπορεί με τη χρήση των δεδομένων αυτών να υλοποιεί τις στρατηγικές του σε όλη τη διάρκεια ισχύος της ΣΠΥ.</w:t>
      </w:r>
    </w:p>
    <w:p w14:paraId="72152300"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23</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ΔΙΟΙΚΗΤΙΚΕΣ ΠΡΟΣΦΥΓΕΣ ΣΤΗ ΔΙΑΡΚΕΙΑ ΕΚΤΕΛΕΣΗΣ ΤΗΣ ΣΠΥ</w:t>
      </w:r>
    </w:p>
    <w:p w14:paraId="5B6DEF4C" w14:textId="77777777" w:rsidR="00694731" w:rsidRDefault="008C1CB9" w:rsidP="00694731">
      <w:pPr>
        <w:pStyle w:val="afd"/>
        <w:widowControl w:val="0"/>
        <w:numPr>
          <w:ilvl w:val="0"/>
          <w:numId w:val="183"/>
        </w:numPr>
        <w:tabs>
          <w:tab w:val="left" w:pos="0"/>
        </w:tabs>
        <w:suppressAutoHyphens w:val="0"/>
        <w:autoSpaceDE w:val="0"/>
        <w:autoSpaceDN w:val="0"/>
        <w:spacing w:after="0"/>
        <w:ind w:right="-13"/>
        <w:rPr>
          <w:rFonts w:eastAsia="Calibri"/>
          <w:sz w:val="20"/>
          <w:szCs w:val="20"/>
          <w:lang w:eastAsia="en-US"/>
        </w:rPr>
      </w:pPr>
      <w:r w:rsidRPr="00694731">
        <w:rPr>
          <w:rFonts w:eastAsia="Calibri"/>
          <w:sz w:val="20"/>
          <w:szCs w:val="20"/>
          <w:lang w:eastAsia="en-US"/>
        </w:rPr>
        <w:t>Ο Ανάδοχος μπορεί κατά των δυσμενών αποφάσεων της Α.Α, των αποφάσεων που επιβάλλουν σε βάρος του κυρώσεις, κατ΄ εφαρμογή των άρθρων 203, 206, 208, 207, 213, 218, 219 και 220, καθώς και κατ΄ εφαρμογή των συμβατικών όρων να υποβάλει προσφυγή (άρθρο 205, ν. 4412/16), για λόγους νομιμότητας και ουσίας ενώπιον της Αναθέτουσας Αρχής, μέσα σε ανατρεπτική προθεσμία (30) ημερών από την ημερομηνία που έλαβε γνώση της απόφασης. Η εμπρόθεσμη άσκηση της προσφυγής αναστέλλει τις επιβαλλόμενες κυρώσεις.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4A4AF62" w14:textId="77777777" w:rsidR="00694731" w:rsidRDefault="008C1CB9" w:rsidP="00694731">
      <w:pPr>
        <w:pStyle w:val="afd"/>
        <w:widowControl w:val="0"/>
        <w:numPr>
          <w:ilvl w:val="0"/>
          <w:numId w:val="183"/>
        </w:numPr>
        <w:tabs>
          <w:tab w:val="left" w:pos="0"/>
        </w:tabs>
        <w:suppressAutoHyphens w:val="0"/>
        <w:autoSpaceDE w:val="0"/>
        <w:autoSpaceDN w:val="0"/>
        <w:spacing w:after="0"/>
        <w:ind w:right="-13"/>
        <w:rPr>
          <w:rFonts w:eastAsia="Calibri"/>
          <w:sz w:val="20"/>
          <w:szCs w:val="20"/>
          <w:lang w:eastAsia="en-US"/>
        </w:rPr>
      </w:pPr>
      <w:r w:rsidRPr="00694731">
        <w:rPr>
          <w:rFonts w:eastAsia="Calibri"/>
          <w:sz w:val="20"/>
          <w:szCs w:val="20"/>
          <w:lang w:eastAsia="en-US"/>
        </w:rPr>
        <w:t>Επί της προσφυγής, αποφασίζει το αρμόδιο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Η εν λόγω απόφαση δεν επιδέχεται προσβολή με άλλη διοικητική προσφυγή, κατά τα οριζόμενα στο άρθρο 205</w:t>
      </w:r>
      <w:r w:rsidRPr="00694731">
        <w:rPr>
          <w:rFonts w:eastAsia="Calibri"/>
          <w:spacing w:val="-6"/>
          <w:sz w:val="20"/>
          <w:szCs w:val="20"/>
          <w:lang w:eastAsia="en-US"/>
        </w:rPr>
        <w:t xml:space="preserve"> </w:t>
      </w:r>
      <w:r w:rsidRPr="00694731">
        <w:rPr>
          <w:rFonts w:eastAsia="Calibri"/>
          <w:sz w:val="20"/>
          <w:szCs w:val="20"/>
          <w:lang w:eastAsia="en-US"/>
        </w:rPr>
        <w:t>Ν.4412/16.</w:t>
      </w:r>
    </w:p>
    <w:p w14:paraId="5FF3F7B2" w14:textId="74B952A6" w:rsidR="008C1CB9" w:rsidRPr="00694731" w:rsidRDefault="008C1CB9" w:rsidP="00694731">
      <w:pPr>
        <w:pStyle w:val="afd"/>
        <w:widowControl w:val="0"/>
        <w:numPr>
          <w:ilvl w:val="0"/>
          <w:numId w:val="183"/>
        </w:numPr>
        <w:tabs>
          <w:tab w:val="left" w:pos="0"/>
        </w:tabs>
        <w:suppressAutoHyphens w:val="0"/>
        <w:autoSpaceDE w:val="0"/>
        <w:autoSpaceDN w:val="0"/>
        <w:spacing w:after="0"/>
        <w:ind w:right="-13"/>
        <w:rPr>
          <w:rFonts w:eastAsia="Calibri"/>
          <w:sz w:val="20"/>
          <w:szCs w:val="20"/>
          <w:lang w:eastAsia="en-US"/>
        </w:rPr>
      </w:pPr>
      <w:r w:rsidRPr="00694731">
        <w:rPr>
          <w:rFonts w:eastAsia="Calibri"/>
          <w:sz w:val="20"/>
          <w:szCs w:val="20"/>
          <w:lang w:eastAsia="en-US"/>
        </w:rPr>
        <w:t>Κατά τη διάρκεια εκτέλεσης της ΣΠΥ μπορεί, εφόσον τα μέρη συμφωνούν, κάθε τυχούσα διαφωνία να επιλύεται με διαιτησία. Η διαιτησία διενεργείται από Τριμελή Επιτροπή, στην οποία μετέχουν, η Α.Α, ο Ανάδοχος και ο Ανεξάρτητος Ελεγκτής. Κάθε μέρος, εφόσον διαφωνεί με την εκδοθείσα διαιτητική απόφαση, δικαιούται να προσφύγει στα αρμόδια δικαστήρια και να ζητήσει την ακύρωσή</w:t>
      </w:r>
      <w:r w:rsidRPr="00694731">
        <w:rPr>
          <w:rFonts w:eastAsia="Calibri"/>
          <w:spacing w:val="-18"/>
          <w:sz w:val="20"/>
          <w:szCs w:val="20"/>
          <w:lang w:eastAsia="en-US"/>
        </w:rPr>
        <w:t xml:space="preserve"> </w:t>
      </w:r>
      <w:r w:rsidRPr="00694731">
        <w:rPr>
          <w:rFonts w:eastAsia="Calibri"/>
          <w:sz w:val="20"/>
          <w:szCs w:val="20"/>
          <w:lang w:eastAsia="en-US"/>
        </w:rPr>
        <w:t xml:space="preserve">της. Η προσφυγή στη διαιτησία δεν αποκλείει την προσφυγή στα αρμόδια διοικητικά δικαστήρια. </w:t>
      </w:r>
    </w:p>
    <w:p w14:paraId="2D725B21"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24</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ΑΝΩΤΕΡΑ ΒΙΑ</w:t>
      </w:r>
    </w:p>
    <w:p w14:paraId="171ED74F"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 Ανάδοχος δεν ευθύνεται για αδυναμία εκπλήρωσης /ή για πλημμελή εκπλήρωση των συμβατικών υποχρεώσεων του, αν η αδυναμία αυτή είναι απόρροια ανωτέρας βίας ως γεγονός απρόβλεπτο και αναπότρεπτο που καθιστά απολύτως αδύνατη την εκτέλεση της</w:t>
      </w:r>
      <w:r w:rsidRPr="008C1CB9">
        <w:rPr>
          <w:rFonts w:eastAsia="Calibri"/>
          <w:spacing w:val="-16"/>
          <w:sz w:val="20"/>
          <w:szCs w:val="20"/>
          <w:lang w:eastAsia="en-US"/>
        </w:rPr>
        <w:t xml:space="preserve"> </w:t>
      </w:r>
      <w:r w:rsidRPr="008C1CB9">
        <w:rPr>
          <w:rFonts w:eastAsia="Calibri"/>
          <w:sz w:val="20"/>
          <w:szCs w:val="20"/>
          <w:lang w:eastAsia="en-US"/>
        </w:rPr>
        <w:t>ΣΠΥ.</w:t>
      </w:r>
    </w:p>
    <w:p w14:paraId="1536AEC5"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Ανωτέρα βία σημαίνει οποιοδήποτε απρόβλεπτο και τυχαίο γεγονός που είναι εκτός του ελέγχου του Αναδόχου που την επικαλείται, το οποίο ήταν αδύνατο να προβλεφθεί, έστω και αν καταβλήθηκε μέγιστη επιμέλεια και σύνεση και το οποίο καθιστά αδύνατη την εκπλήρωση των υποχρεώσεων του Αναδόχου, χωρίς δική του υπαιτιότητα.</w:t>
      </w:r>
    </w:p>
    <w:p w14:paraId="6DDB7077"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Ο Ανάδοχος που πλήττεται από τα περιστατικά ανωτέρας βίας, υποχρεούται στο διάστημα που αυτά συμβαίνουν μέχρι και την αναφορά τους στην Αναθέτουσα Αρχή, να προβεί σε όλες τις απαραίτητες ενέργειες για να ελαχιστοποιήσει τις επιπτώσεις των γεγονότων ανωτέρας βίας. Ο Ανάδοχος, υποχρεούται, μέσα σε (5) ημέρες μέρες από τη χρονική στιγμή που έλαβαν χώρα τα εν λόγω περιστατικά, να τα αναφέρει εγγράφως και να προσκομίσει στην Αναθέτουσα Αρχή τα απαραίτητα στοιχεία.</w:t>
      </w:r>
    </w:p>
    <w:p w14:paraId="16766837"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Εντός του συγκεκριμένου διαστήματος, ο Ανάδοχος πρέπει να καταβάλει όλες τις δυνατές προσπάθειες ώστε να ξεπεράσει μερικώς ή ολικώς την αδυναμία που προκαλείται. Σε περίπτωση που τα περιστατικά δεν αναφερθούν μέσα στην ανωτέρω προθεσμία και δεν προσκομισθούν τα σχετικά στοιχεία, ο Ανάδοχος στερείται του δικαιώματος να επικαλεστεί την ύπαρξη ανωτέρας</w:t>
      </w:r>
      <w:r w:rsidRPr="008C1CB9">
        <w:rPr>
          <w:rFonts w:eastAsia="Calibri"/>
          <w:spacing w:val="-5"/>
          <w:sz w:val="20"/>
          <w:szCs w:val="20"/>
          <w:lang w:eastAsia="en-US"/>
        </w:rPr>
        <w:t xml:space="preserve"> </w:t>
      </w:r>
      <w:r w:rsidRPr="008C1CB9">
        <w:rPr>
          <w:rFonts w:eastAsia="Calibri"/>
          <w:sz w:val="20"/>
          <w:szCs w:val="20"/>
          <w:lang w:eastAsia="en-US"/>
        </w:rPr>
        <w:t>βίας.</w:t>
      </w:r>
    </w:p>
    <w:p w14:paraId="5788B782"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Η Αναθέτουσα Αρχή διατηρεί κάθε δικαίωμα για την περαιτέρω διερεύνηση των γεγονότων και την έγερση απαίτησης προς τον Ανάδοχο για την παροχή πρόσθετων διευκρινίσεων ή ακόμα και τη λήψη πρόσθετων μέτρων αποκατάστασης εφόσον κάτι τέτοιο μπορεί να πραγματοποιηθεί εντός των πλαισίων του αντικειμένου της παρούσας και των δυνατοτήτων του Αναδόχου. Πάντως, ο Ανάδοχος δεν θα υπέχει καμία υποχρέωση να συνεχίσει την εκτέλεση της ΣΠΥ όταν παρόμοια συνέχιση θα μπορούσε να θέσει σε κίνδυνο την ασφάλεια του προσωπικού</w:t>
      </w:r>
      <w:r w:rsidRPr="008C1CB9">
        <w:rPr>
          <w:rFonts w:eastAsia="Calibri"/>
          <w:spacing w:val="-2"/>
          <w:sz w:val="20"/>
          <w:szCs w:val="20"/>
          <w:lang w:eastAsia="en-US"/>
        </w:rPr>
        <w:t xml:space="preserve"> </w:t>
      </w:r>
      <w:r w:rsidRPr="008C1CB9">
        <w:rPr>
          <w:rFonts w:eastAsia="Calibri"/>
          <w:sz w:val="20"/>
          <w:szCs w:val="20"/>
          <w:lang w:eastAsia="en-US"/>
        </w:rPr>
        <w:t>του.</w:t>
      </w:r>
    </w:p>
    <w:p w14:paraId="32F4D28A"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Ως περιστατικά ανωτέρας βίας νοούνται τα ακόλουθα εξωτερικά γεγονότα, τα οποία αναφέρονται ενδεικτικά και όχι περιοριστικά: ο σεισμός, η πυρκαγιά, η έκρηξη, ο πόλεμος, η κατάσταση εθνικής ανάγκης, κρατικές πράξεις ή παραλείψεις, τρομοκρατικές ενέργειες, που εμποδίζουν την έγκαιρη και σωστή εκτέλεση της ΣΠΥ, επιστράτευση, επίταξη ή εμπάργκο, καθώς και κάθε απρόβλεπτο, παρόμοιο γεγονός εφόσον βρίσκεται εκτός της σφαίρας κάθε βαθμού υπαιτιότητας των μερών. Εφόσον συντρέχει λόγος ανωτέρας βίας, τότε ο χρόνος εκτέλεσης της ΣΠΥ θα παρατείνεται για χρονική περίοδο ίση με τη διάρκεια του γεγονότος ανωτέρας</w:t>
      </w:r>
      <w:r w:rsidRPr="008C1CB9">
        <w:rPr>
          <w:rFonts w:eastAsia="Calibri"/>
          <w:spacing w:val="-35"/>
          <w:sz w:val="20"/>
          <w:szCs w:val="20"/>
          <w:lang w:eastAsia="en-US"/>
        </w:rPr>
        <w:t xml:space="preserve"> </w:t>
      </w:r>
      <w:r w:rsidRPr="008C1CB9">
        <w:rPr>
          <w:rFonts w:eastAsia="Calibri"/>
          <w:sz w:val="20"/>
          <w:szCs w:val="20"/>
          <w:lang w:eastAsia="en-US"/>
        </w:rPr>
        <w:t>βίας.</w:t>
      </w:r>
    </w:p>
    <w:p w14:paraId="753DC994" w14:textId="77777777" w:rsidR="008C1CB9" w:rsidRPr="008C1CB9" w:rsidRDefault="008C1CB9" w:rsidP="00694731">
      <w:pPr>
        <w:widowControl w:val="0"/>
        <w:numPr>
          <w:ilvl w:val="0"/>
          <w:numId w:val="184"/>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Εάν, ως συνέπεια της ανωτέρας βίας προκληθεί απώλεια ή ζημία στον Ανάδοχο, τότε τούτος θα δικαιούται να πληρωθεί για την αξία της εργασίας που έγινε, σε σχέση με την πρόοδο του έργου και κάθε τέτοιο ποσό θα πρέπει να περιλαμβάνεται στο αντίστοιχο πιστοποιητικό πληρωμής. Επίσης, για βλάβες που προέρχονται από λόγους ανωτέρας βίας και κωλύουν την εκτέλεση της ΣΠΥ χωρίς υπαιτιότητα του Αναδόχου, αυτός δικαιούται να ζητήσει αποζημίωση από την Αναθέτουσα Αρχή που θα είναι ανάλογη με την προκληθείσα ζημία, το ποσόν της οποίας θα καθορίζεται από την οικονομική του προσφορά με συνεκτίμηση του είδους και της εκτάσεως των βλαβών και των ειδικών συνθηκών σε κάθε περίπτωση.</w:t>
      </w:r>
    </w:p>
    <w:p w14:paraId="5E6B1D9D"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25</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ΔΙΚΑΙΩΜΑΤΑ ΑΝΑΔΟΧΟΥ – διακοπη - ΜΟΝΟΜΕΡΗΣ ΚΑΤΑΓΓΕΛΙΑ ΣΠΥ από την πλευρα του αναδοχου</w:t>
      </w:r>
    </w:p>
    <w:p w14:paraId="4E5BEAC6" w14:textId="77777777" w:rsidR="008C1CB9" w:rsidRPr="008C1CB9" w:rsidRDefault="008C1CB9" w:rsidP="00694731">
      <w:pPr>
        <w:numPr>
          <w:ilvl w:val="0"/>
          <w:numId w:val="185"/>
        </w:numPr>
        <w:suppressAutoHyphens w:val="0"/>
        <w:autoSpaceDE w:val="0"/>
        <w:autoSpaceDN w:val="0"/>
        <w:adjustRightInd w:val="0"/>
        <w:spacing w:after="0"/>
        <w:rPr>
          <w:color w:val="000000"/>
          <w:sz w:val="20"/>
          <w:szCs w:val="20"/>
        </w:rPr>
      </w:pPr>
      <w:r w:rsidRPr="008C1CB9">
        <w:rPr>
          <w:rFonts w:eastAsia="Calibri"/>
          <w:sz w:val="20"/>
          <w:szCs w:val="20"/>
          <w:lang w:eastAsia="en-US"/>
        </w:rPr>
        <w:t xml:space="preserve">Ο Ανάδοχος έχει δικαίωμα να διακόψει την παροχή των υπηρεσιών του, εάν ο Δήμος καθυστερεί την πληρωμή </w:t>
      </w:r>
      <w:r w:rsidRPr="008C1CB9">
        <w:rPr>
          <w:color w:val="000000"/>
          <w:sz w:val="20"/>
          <w:szCs w:val="20"/>
        </w:rPr>
        <w:t>της αμοιβής του ή του υπολοίπου της αμοιβής του πέραν των  τριάντα (30) ημερών</w:t>
      </w:r>
      <w:r w:rsidRPr="008C1CB9">
        <w:rPr>
          <w:sz w:val="20"/>
          <w:szCs w:val="20"/>
        </w:rPr>
        <w:t xml:space="preserve"> από την έκδοση του τιμολογίου του στην πρώτη περίπτωση </w:t>
      </w:r>
      <w:r w:rsidRPr="008C1CB9">
        <w:rPr>
          <w:color w:val="000000"/>
          <w:sz w:val="20"/>
          <w:szCs w:val="20"/>
        </w:rPr>
        <w:t xml:space="preserve">και από την σχετική γνωστοποίηση από τον Μεσεγγυούχο στην δεύτερη περίπτωση. Επίσης έχει το </w:t>
      </w:r>
      <w:r w:rsidRPr="008C1CB9">
        <w:rPr>
          <w:color w:val="000000"/>
          <w:sz w:val="20"/>
          <w:szCs w:val="20"/>
        </w:rPr>
        <w:lastRenderedPageBreak/>
        <w:t xml:space="preserve">δικαίωμα διακοπής, εάν το γεγονός που προκαλεί την διακοπή οφείλεται σε υπαιτιότητα της Α.Α ή εάν οφείλεται σε λόγους ανωτέρας βίας. Στην περίπτωση αυτή δικαιούται θετικές ζημίες για όλο το δικαίωμα διακοπής. </w:t>
      </w:r>
    </w:p>
    <w:p w14:paraId="374A867F" w14:textId="77777777" w:rsidR="008C1CB9" w:rsidRPr="008C1CB9" w:rsidRDefault="008C1CB9" w:rsidP="00694731">
      <w:pPr>
        <w:numPr>
          <w:ilvl w:val="0"/>
          <w:numId w:val="185"/>
        </w:numPr>
        <w:suppressAutoHyphens w:val="0"/>
        <w:autoSpaceDE w:val="0"/>
        <w:autoSpaceDN w:val="0"/>
        <w:adjustRightInd w:val="0"/>
        <w:spacing w:after="0"/>
        <w:ind w:left="284"/>
        <w:rPr>
          <w:color w:val="000000"/>
          <w:sz w:val="20"/>
          <w:szCs w:val="20"/>
        </w:rPr>
      </w:pPr>
      <w:r w:rsidRPr="008C1CB9">
        <w:rPr>
          <w:rFonts w:eastAsia="Calibri"/>
          <w:sz w:val="20"/>
          <w:szCs w:val="20"/>
          <w:lang w:eastAsia="en-US"/>
        </w:rPr>
        <w:t>Η Αναθέτουσα Αρχή μπορεί, με τις προϋποθέσεις που ορίζουν οι διατάξεις, να καταγγείλει μονομερώς τη ΣΠΥ στη διάρκεια της εκτέλεσής, εφόσον:</w:t>
      </w:r>
    </w:p>
    <w:p w14:paraId="41168470" w14:textId="77777777" w:rsidR="008C1CB9" w:rsidRPr="008C1CB9" w:rsidRDefault="008C1CB9" w:rsidP="00694731">
      <w:pPr>
        <w:widowControl w:val="0"/>
        <w:numPr>
          <w:ilvl w:val="0"/>
          <w:numId w:val="113"/>
        </w:numPr>
        <w:tabs>
          <w:tab w:val="left" w:pos="74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 xml:space="preserve">Ο Ανάδοχος, κατά το χρόνο της ανάθεσης της ΣΠΥ, τελούσε σε μια από τις καταστάσεις που αναφέρονται στο Μέρος Β - Γενικοί Όροι : Αποκλεισμός Υποψηφίων (άρθρο 3) των Συμβατικών Τευχών, και ως εκ τούτου, θα έπρεπε να έχει αποκλειστεί από τη διαδικασία σύναψης της ΣΠΥ. </w:t>
      </w:r>
    </w:p>
    <w:p w14:paraId="17E38F69" w14:textId="77777777" w:rsidR="008C1CB9" w:rsidRPr="008C1CB9" w:rsidRDefault="008C1CB9" w:rsidP="00694731">
      <w:pPr>
        <w:widowControl w:val="0"/>
        <w:numPr>
          <w:ilvl w:val="0"/>
          <w:numId w:val="113"/>
        </w:numPr>
        <w:tabs>
          <w:tab w:val="left" w:pos="74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 Ανάδοχος πτωχεύσει, τεθεί υπό αναγκαστική διαχείριση ή εκκαθάριση, λυθεί ή ανακληθεί η άδεια λειτουργίας του ή γίνουν πράξεις αναγκαστικής εκτέλεσης σε βάρος του, στο σύνολο ή σε σημαντικό μέρος των περιουσιακών του</w:t>
      </w:r>
      <w:r w:rsidRPr="008C1CB9">
        <w:rPr>
          <w:rFonts w:eastAsia="Calibri"/>
          <w:spacing w:val="-6"/>
          <w:sz w:val="20"/>
          <w:szCs w:val="20"/>
          <w:lang w:eastAsia="en-US"/>
        </w:rPr>
        <w:t xml:space="preserve"> </w:t>
      </w:r>
      <w:r w:rsidRPr="008C1CB9">
        <w:rPr>
          <w:rFonts w:eastAsia="Calibri"/>
          <w:sz w:val="20"/>
          <w:szCs w:val="20"/>
          <w:lang w:eastAsia="en-US"/>
        </w:rPr>
        <w:t>στοιχείων.</w:t>
      </w:r>
    </w:p>
    <w:p w14:paraId="10017701" w14:textId="77777777" w:rsidR="008C1CB9" w:rsidRPr="008C1CB9" w:rsidRDefault="008C1CB9" w:rsidP="008C1CB9">
      <w:pPr>
        <w:widowControl w:val="0"/>
        <w:tabs>
          <w:tab w:val="left" w:pos="744"/>
        </w:tabs>
        <w:autoSpaceDE w:val="0"/>
        <w:autoSpaceDN w:val="0"/>
        <w:spacing w:after="0"/>
        <w:ind w:left="284" w:right="-13"/>
        <w:rPr>
          <w:rFonts w:eastAsia="Calibri"/>
          <w:sz w:val="20"/>
          <w:szCs w:val="20"/>
          <w:lang w:eastAsia="en-US"/>
        </w:rPr>
      </w:pPr>
      <w:r w:rsidRPr="008C1CB9">
        <w:rPr>
          <w:rFonts w:eastAsia="Calibri"/>
          <w:sz w:val="20"/>
          <w:szCs w:val="20"/>
          <w:lang w:eastAsia="en-US"/>
        </w:rPr>
        <w:t>Τα αποτελέσματα της κατά τα ανωτέρω καταγγελίας επέρχονται από τη νόμιμη κοινοποίησή της από την Αναθέτουσα Αρχή στον</w:t>
      </w:r>
      <w:r w:rsidRPr="008C1CB9">
        <w:rPr>
          <w:rFonts w:eastAsia="Calibri"/>
          <w:spacing w:val="-3"/>
          <w:sz w:val="20"/>
          <w:szCs w:val="20"/>
          <w:lang w:eastAsia="en-US"/>
        </w:rPr>
        <w:t xml:space="preserve"> </w:t>
      </w:r>
      <w:r w:rsidRPr="008C1CB9">
        <w:rPr>
          <w:rFonts w:eastAsia="Calibri"/>
          <w:sz w:val="20"/>
          <w:szCs w:val="20"/>
          <w:lang w:eastAsia="en-US"/>
        </w:rPr>
        <w:t>Ανάδοχο. Με την μετά από καταγγελία της Αναθέτουσας Αρχής λύση της Σύμβασης, ο Ανάδοχος υποχρεούται, μετά από αίτηση της Αναθέτουσας Αρχής:</w:t>
      </w:r>
    </w:p>
    <w:p w14:paraId="233F1C42" w14:textId="77777777" w:rsidR="008C1CB9" w:rsidRPr="008C1CB9" w:rsidRDefault="008C1CB9" w:rsidP="00694731">
      <w:pPr>
        <w:widowControl w:val="0"/>
        <w:numPr>
          <w:ilvl w:val="0"/>
          <w:numId w:val="114"/>
        </w:numPr>
        <w:tabs>
          <w:tab w:val="left" w:pos="74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Να απόσχει από τη διενέργεια οποιασδήποτε εργασίας, έργου, παροχής υπηρεσιών ή εκτέλεσης υποχρέωσής του που πηγάζει από τη Σύμβαση, πλην εκείνων που επιβάλλονται για τη διασφάλιση προϊόντων, εργασιών και εγκαταστάσεων.</w:t>
      </w:r>
    </w:p>
    <w:p w14:paraId="472BE0F9" w14:textId="77777777" w:rsidR="008C1CB9" w:rsidRPr="008C1CB9" w:rsidRDefault="008C1CB9" w:rsidP="00694731">
      <w:pPr>
        <w:widowControl w:val="0"/>
        <w:numPr>
          <w:ilvl w:val="0"/>
          <w:numId w:val="114"/>
        </w:numPr>
        <w:tabs>
          <w:tab w:val="left" w:pos="74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Να παραδώσει, σε χρόνο που θα προσδιορίσει η Αναθέτουσα Αρχή, εργασία ή προϊόν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w:t>
      </w:r>
      <w:r w:rsidRPr="008C1CB9">
        <w:rPr>
          <w:rFonts w:eastAsia="Calibri"/>
          <w:spacing w:val="-15"/>
          <w:sz w:val="20"/>
          <w:szCs w:val="20"/>
          <w:lang w:eastAsia="en-US"/>
        </w:rPr>
        <w:t xml:space="preserve"> </w:t>
      </w:r>
      <w:r w:rsidRPr="008C1CB9">
        <w:rPr>
          <w:rFonts w:eastAsia="Calibri"/>
          <w:sz w:val="20"/>
          <w:szCs w:val="20"/>
          <w:lang w:eastAsia="en-US"/>
        </w:rPr>
        <w:t>ίδιο.</w:t>
      </w:r>
    </w:p>
    <w:p w14:paraId="796297DB" w14:textId="77777777" w:rsidR="008C1CB9" w:rsidRPr="008C1CB9" w:rsidRDefault="008C1CB9" w:rsidP="00694731">
      <w:pPr>
        <w:widowControl w:val="0"/>
        <w:numPr>
          <w:ilvl w:val="0"/>
          <w:numId w:val="114"/>
        </w:numPr>
        <w:tabs>
          <w:tab w:val="left" w:pos="744"/>
        </w:tabs>
        <w:suppressAutoHyphens w:val="0"/>
        <w:autoSpaceDE w:val="0"/>
        <w:autoSpaceDN w:val="0"/>
        <w:spacing w:after="0"/>
        <w:ind w:right="-11"/>
        <w:rPr>
          <w:rFonts w:eastAsia="Calibri"/>
          <w:sz w:val="20"/>
          <w:szCs w:val="20"/>
          <w:lang w:eastAsia="en-US"/>
        </w:rPr>
      </w:pPr>
      <w:r w:rsidRPr="008C1CB9">
        <w:rPr>
          <w:rFonts w:eastAsia="Calibri"/>
          <w:sz w:val="20"/>
          <w:szCs w:val="20"/>
          <w:lang w:eastAsia="en-US"/>
        </w:rPr>
        <w:t>Να παραδώσει στην Αναθέτουσα Αρχή κάθε εξοπλισμό, υλικά ή άλλα αγαθά που αφορούν άμεσα ή έμμεσα το αντικείμενο της παρούσας και βρίσκονται στην κατοχή του, εγγυώμενος ότι οι υπεργολάβοι και συνεργάτες του θα πράξουν το ίδιο.</w:t>
      </w:r>
    </w:p>
    <w:p w14:paraId="56689FDF" w14:textId="77777777" w:rsidR="008C1CB9" w:rsidRPr="008C1CB9" w:rsidRDefault="008C1CB9" w:rsidP="008C1CB9">
      <w:pPr>
        <w:widowControl w:val="0"/>
        <w:suppressAutoHyphens w:val="0"/>
        <w:autoSpaceDE w:val="0"/>
        <w:autoSpaceDN w:val="0"/>
        <w:spacing w:after="0"/>
        <w:ind w:left="284" w:right="-13"/>
        <w:rPr>
          <w:rFonts w:eastAsia="Calibri"/>
          <w:sz w:val="20"/>
          <w:szCs w:val="20"/>
          <w:lang w:eastAsia="en-US"/>
        </w:rPr>
      </w:pPr>
      <w:r w:rsidRPr="008C1CB9">
        <w:rPr>
          <w:rFonts w:eastAsia="Calibri"/>
          <w:sz w:val="20"/>
          <w:szCs w:val="20"/>
          <w:lang w:eastAsia="en-US"/>
        </w:rPr>
        <w:t>Το αργότερο 30 ημέρες μετά την καταγγελία της ΣΠΥ, η Αναθέτουσα Αρχή βεβαιώνει την αξία του παρασχεθέντος μέρους του Συμβατικού Αντικειμένου, καθώς και κάθε οφειλή έναντι του Αναδόχου κατά την ημερομηνία καταγγελίας. Η Αναθέτουσα Αρχή, οφείλει εντός 60 ημερών από την βεβαίωση της αξίας του υλοποιηθέντος μέρους να εξοφλήσει τα παραδοθέντα υλικά και αντικείμενα και τις παρασχεθείσες υπηρεσίες της Σύμβασης, που δεν έχει ακόμα πληρώσει σύμφωνα με την προσφορά του Αναδόχου.</w:t>
      </w:r>
    </w:p>
    <w:p w14:paraId="06CA1CD6"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26</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ΠΑΡΑΔΟΣΗ - ΠΑΡΑΛΑΒΗ ΤΗΣ ΧΡΗΣΗΣ ΤΗΣ ΕΓΚΑΤΑΣΤΑΣΗΣ</w:t>
      </w:r>
    </w:p>
    <w:p w14:paraId="12C0E3A9" w14:textId="77777777" w:rsidR="008C1CB9" w:rsidRPr="008C1CB9" w:rsidRDefault="008C1CB9" w:rsidP="00694731">
      <w:pPr>
        <w:widowControl w:val="0"/>
        <w:numPr>
          <w:ilvl w:val="0"/>
          <w:numId w:val="186"/>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Ο Δήμος υποχρεούται να παραδώσει τη χρήση της εγκατάστασης της παρούσας σύμβασης στον Ανάδοχο μετά την υπογραφή της ΣΠΥ. Η παράδοση θα γίνει από αρμόδια Επιτροπή, η οποία θα συντάξει για τον σκοπό αυτό Πρωτόκολλο Παράδοσης Χρήσης, που θα υπογραφεί από τα συμβαλλόμενα</w:t>
      </w:r>
      <w:r w:rsidRPr="008C1CB9">
        <w:rPr>
          <w:rFonts w:eastAsia="Calibri"/>
          <w:spacing w:val="-10"/>
          <w:sz w:val="20"/>
          <w:szCs w:val="20"/>
          <w:lang w:eastAsia="en-US"/>
        </w:rPr>
        <w:t xml:space="preserve"> </w:t>
      </w:r>
      <w:r w:rsidRPr="008C1CB9">
        <w:rPr>
          <w:rFonts w:eastAsia="Calibri"/>
          <w:sz w:val="20"/>
          <w:szCs w:val="20"/>
          <w:lang w:eastAsia="en-US"/>
        </w:rPr>
        <w:t>μέρη.</w:t>
      </w:r>
    </w:p>
    <w:p w14:paraId="0CEA7A6D" w14:textId="77777777" w:rsidR="008C1CB9" w:rsidRPr="008C1CB9" w:rsidRDefault="008C1CB9" w:rsidP="00694731">
      <w:pPr>
        <w:widowControl w:val="0"/>
        <w:numPr>
          <w:ilvl w:val="0"/>
          <w:numId w:val="186"/>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Σε περίπτωση λήξης ή καταγγελίας της ΣΠΥ, ο Ανάδοχος υποχρεούται να παραδώσει την χρήση της Εγκατάστασης, κατά τον χρόνο λήξης της ΣΠΥ ή τον χρόνο που επέρχονται τα αποτελέσματα της καταγγελίας, σε οριζόμενη από την Αναθέτουσα Αρχή Επιτροπή, η οποία θα συντάξει Πρωτόκολλο Παραλαβής Χρήσης, που θα υπογραφεί από τα συμβαλλόμενα μέρη, κατά τα οριζόμενα</w:t>
      </w:r>
      <w:r w:rsidRPr="008C1CB9">
        <w:rPr>
          <w:rFonts w:eastAsia="Calibri"/>
          <w:spacing w:val="-20"/>
          <w:sz w:val="20"/>
          <w:szCs w:val="20"/>
          <w:lang w:eastAsia="en-US"/>
        </w:rPr>
        <w:t xml:space="preserve"> </w:t>
      </w:r>
      <w:r w:rsidRPr="008C1CB9">
        <w:rPr>
          <w:rFonts w:eastAsia="Calibri"/>
          <w:sz w:val="20"/>
          <w:szCs w:val="20"/>
          <w:lang w:eastAsia="en-US"/>
        </w:rPr>
        <w:t xml:space="preserve">κατωτέρω. Ο Ανάδοχος υποχρεούται να παραδώσει τη χρήση της Εγκατάστασης στην Αναθέτουσα Αρχή στην κατάσταση που θα βρίσκεται αυτή κατά την ημερομηνία λήξης ή λύσης της παρούσας ΣΠΥ, υπό την προϋπόθεση ότι η εγκατάσταση είναι σε λειτουργική ετοιμότητα. </w:t>
      </w:r>
    </w:p>
    <w:p w14:paraId="1A676BA3" w14:textId="77777777" w:rsidR="008C1CB9" w:rsidRPr="008C1CB9" w:rsidRDefault="008C1CB9" w:rsidP="008C1CB9">
      <w:pPr>
        <w:widowControl w:val="0"/>
        <w:tabs>
          <w:tab w:val="left" w:pos="284"/>
        </w:tabs>
        <w:suppressAutoHyphens w:val="0"/>
        <w:autoSpaceDE w:val="0"/>
        <w:autoSpaceDN w:val="0"/>
        <w:spacing w:after="0"/>
        <w:ind w:left="284" w:right="-13"/>
        <w:rPr>
          <w:rFonts w:eastAsia="Calibri"/>
          <w:sz w:val="20"/>
          <w:szCs w:val="20"/>
          <w:lang w:eastAsia="en-US"/>
        </w:rPr>
      </w:pPr>
      <w:r w:rsidRPr="008C1CB9">
        <w:rPr>
          <w:rFonts w:eastAsia="Calibri"/>
          <w:sz w:val="20"/>
          <w:szCs w:val="20"/>
          <w:lang w:eastAsia="en-US"/>
        </w:rPr>
        <w:t>Προς τον σκοπό αυτό, 6 μήνες πριν τη λήξη της ΣΠΥ τα συμβαλλόμενα μέρη, θα συντάξουν και υπογράψουν πρωτόκολλο καταγραφής της κατάστασης της Εγκατάστασης και του υπάρχοντος εξοπλισμού, που την καθιστά λειτουργική. Αν η ανωτέρω διαδικασία δεν διενεργηθεί εντός αυτής της προθεσμίας, θεωρείται ότι έχει συντελεσθεί αυτοδίκαια μετά την πάροδο 6 μηνών από τη σχετική έγγραφη όχληση του Αναδόχου από την Αναθέτουσα Αρχή. Κατά την παράδοση, ο Ανάδοχος οφείλει να παραδώσει όλα τα σχέδια, εγχειρίδια συντήρησης, λειτουργίας Η/Μ εξοπλισμού καθώς και οιαδήποτε άλλα έγγραφα και στοιχεία, τεχνικά ή μη, τα οποία σχετίζονται με τη λειτουργία ή επηρεάζουν τη λειτουργία της εγκατάστασης, τα οποία πρέπει να ανταποκρίνονται στην πραγματική κατάσταση της, σύμφωνα και με τους όρους της παρ. 2, του άρθρου 22, της Ειδικής Συγγραφής</w:t>
      </w:r>
      <w:r w:rsidRPr="008C1CB9">
        <w:rPr>
          <w:rFonts w:eastAsia="Calibri"/>
          <w:spacing w:val="-23"/>
          <w:sz w:val="20"/>
          <w:szCs w:val="20"/>
          <w:lang w:eastAsia="en-US"/>
        </w:rPr>
        <w:t xml:space="preserve"> </w:t>
      </w:r>
      <w:r w:rsidRPr="008C1CB9">
        <w:rPr>
          <w:rFonts w:eastAsia="Calibri"/>
          <w:sz w:val="20"/>
          <w:szCs w:val="20"/>
          <w:lang w:eastAsia="en-US"/>
        </w:rPr>
        <w:t>Υποχρεώσεων.</w:t>
      </w:r>
    </w:p>
    <w:p w14:paraId="0C98FCFF" w14:textId="77777777" w:rsidR="008C1CB9" w:rsidRPr="008C1CB9" w:rsidRDefault="008C1CB9" w:rsidP="00694731">
      <w:pPr>
        <w:widowControl w:val="0"/>
        <w:numPr>
          <w:ilvl w:val="0"/>
          <w:numId w:val="186"/>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Η Αναθέτουσα Αρχή αποκτά κάθε προσάρτημα, κατασκευή, εγκατάσταση και στοιχείο εξοπλισμού, συμπεριλαμβανομένου κάθε στοιχείου ηλεκτρονικού εξοπλισμού, λογισμικού ή περιφερειακών και όλα τα λοιπά δικαιώματα και στοιχεία ενεργητικού του Αναδόχου τα οποία απέκτησε ή χρησιμοποίησε σε σχέση με τη μελέτη, κατασκευή, ολοκλήρωση, θέση σε λειτουργία και τη συντήρηση της εγκατάστασης. Ο Ανάδοχος υποχρεούται να συνεργασθεί πλήρως με την Αναθέτουσα Αρχή στη λειτουργία της εγκατάστασης προκειμένου να εξασφαλισθεί η απρόσκοπτη μεταβίβαση της λειτουργίας</w:t>
      </w:r>
      <w:r w:rsidRPr="008C1CB9">
        <w:rPr>
          <w:rFonts w:eastAsia="Calibri"/>
          <w:spacing w:val="-1"/>
          <w:sz w:val="20"/>
          <w:szCs w:val="20"/>
          <w:lang w:eastAsia="en-US"/>
        </w:rPr>
        <w:t xml:space="preserve"> </w:t>
      </w:r>
      <w:r w:rsidRPr="008C1CB9">
        <w:rPr>
          <w:rFonts w:eastAsia="Calibri"/>
          <w:sz w:val="20"/>
          <w:szCs w:val="20"/>
          <w:lang w:eastAsia="en-US"/>
        </w:rPr>
        <w:t>αυτής.</w:t>
      </w:r>
    </w:p>
    <w:p w14:paraId="642E7FA0" w14:textId="77777777" w:rsidR="008C1CB9" w:rsidRPr="008C1CB9" w:rsidRDefault="008C1CB9" w:rsidP="00694731">
      <w:pPr>
        <w:numPr>
          <w:ilvl w:val="0"/>
          <w:numId w:val="186"/>
        </w:numPr>
        <w:suppressAutoHyphens w:val="0"/>
        <w:spacing w:after="0"/>
        <w:ind w:right="-13"/>
        <w:contextualSpacing/>
        <w:rPr>
          <w:rFonts w:eastAsia="Calibri"/>
          <w:sz w:val="20"/>
          <w:szCs w:val="20"/>
          <w:lang w:eastAsia="en-US"/>
        </w:rPr>
      </w:pPr>
      <w:r w:rsidRPr="008C1CB9">
        <w:rPr>
          <w:rFonts w:eastAsia="Calibri"/>
          <w:sz w:val="20"/>
          <w:szCs w:val="20"/>
          <w:lang w:eastAsia="en-US"/>
        </w:rPr>
        <w:t>Μετά το πέρας της παράδοσης επακολουθεί η οριστική παραλαβή του με σύνταξη του σχετικού πρακτικού παραλαβής από την ΕΠΠΕ κατά τα προβλεπόμενα στο άρθρο 219 ν. 4412/16. Πρέπει να διενεργηθεί μέσα σε τριάντα (30) ημέρες από την λήξη του αντικειμένου. Αν η οριστική παραλαβή δεν διενεργηθεί μέσα σε αυτήν την προθεσμία, θεωρείται ότι έχει συντελεσθεί αυτοδίκαια.</w:t>
      </w:r>
    </w:p>
    <w:p w14:paraId="66E317C8"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27</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ΑΜΟΙΒΗ ΤΟΥ ΑΝΑΔΟΧΟΥ - ΟΡΟΙ ΠΛΗΡΩΜΗΣ</w:t>
      </w:r>
    </w:p>
    <w:p w14:paraId="31143AC2" w14:textId="77777777" w:rsidR="008C1CB9" w:rsidRPr="008C1CB9" w:rsidRDefault="008C1CB9" w:rsidP="008C1CB9">
      <w:pPr>
        <w:tabs>
          <w:tab w:val="left" w:pos="9498"/>
        </w:tabs>
        <w:suppressAutoHyphens w:val="0"/>
        <w:spacing w:after="0"/>
        <w:ind w:right="-13"/>
        <w:rPr>
          <w:sz w:val="20"/>
          <w:szCs w:val="20"/>
          <w:lang w:eastAsia="el-GR"/>
        </w:rPr>
      </w:pPr>
      <w:r w:rsidRPr="008C1CB9">
        <w:rPr>
          <w:sz w:val="20"/>
          <w:szCs w:val="20"/>
          <w:lang w:eastAsia="el-GR"/>
        </w:rPr>
        <w:t>Η αμοιβή του Αναδόχου θα προσδιορίζεται με βάση τα ετήσια ποσά που αναφέρονται στην Οικονομική Προσφορά του και υπό την προϋπόθεση ότι επιτυγχάνονται οι προβλεπόμενες μειώσεις κόστους λειτουργίας, παράλληλα με την αναβάθμιση του Συστήματος, που εγγυάται ο Ανάδοχος. Αναλυτικότερα:</w:t>
      </w:r>
    </w:p>
    <w:p w14:paraId="701EFBEA" w14:textId="77777777" w:rsidR="008C1CB9" w:rsidRPr="008C1CB9" w:rsidRDefault="008C1CB9" w:rsidP="00694731">
      <w:pPr>
        <w:widowControl w:val="0"/>
        <w:numPr>
          <w:ilvl w:val="0"/>
          <w:numId w:val="187"/>
        </w:numPr>
        <w:suppressAutoHyphens w:val="0"/>
        <w:autoSpaceDE w:val="0"/>
        <w:autoSpaceDN w:val="0"/>
        <w:spacing w:after="0"/>
        <w:ind w:right="-13"/>
        <w:rPr>
          <w:sz w:val="20"/>
          <w:szCs w:val="20"/>
          <w:lang w:eastAsia="en-US"/>
        </w:rPr>
      </w:pPr>
      <w:r w:rsidRPr="008C1CB9">
        <w:rPr>
          <w:sz w:val="20"/>
          <w:szCs w:val="20"/>
          <w:lang w:eastAsia="en-US"/>
        </w:rPr>
        <w:t>Βάση για τον υπολογισμό της συνολικής αμοιβής του Αναδόχου αποτελεί η δεσμευτική του πρόταση για τη συνολική εξοικονόμηση της Ενεργειακής Κατανάλωσης (περιλαμβάνεται το συνολικό κόστος υπηρεσιών, υλικών και εργασιών εγκατάστασης) και περιλαμβάνεται στην Οικονομική του</w:t>
      </w:r>
      <w:r w:rsidRPr="008C1CB9">
        <w:rPr>
          <w:spacing w:val="-12"/>
          <w:sz w:val="20"/>
          <w:szCs w:val="20"/>
          <w:lang w:eastAsia="en-US"/>
        </w:rPr>
        <w:t xml:space="preserve"> </w:t>
      </w:r>
      <w:r w:rsidRPr="008C1CB9">
        <w:rPr>
          <w:sz w:val="20"/>
          <w:szCs w:val="20"/>
          <w:lang w:eastAsia="en-US"/>
        </w:rPr>
        <w:t>Προσφορά.</w:t>
      </w:r>
    </w:p>
    <w:p w14:paraId="6FB33F3C" w14:textId="77777777" w:rsidR="008C1CB9" w:rsidRPr="008C1CB9" w:rsidRDefault="003F43C2" w:rsidP="00694731">
      <w:pPr>
        <w:widowControl w:val="0"/>
        <w:numPr>
          <w:ilvl w:val="0"/>
          <w:numId w:val="187"/>
        </w:numPr>
        <w:suppressAutoHyphens w:val="0"/>
        <w:autoSpaceDE w:val="0"/>
        <w:autoSpaceDN w:val="0"/>
        <w:spacing w:after="0"/>
        <w:ind w:right="-13" w:hanging="283"/>
        <w:rPr>
          <w:sz w:val="20"/>
          <w:szCs w:val="20"/>
          <w:lang w:eastAsia="en-US"/>
        </w:rPr>
      </w:pPr>
      <w:r>
        <w:rPr>
          <w:noProof/>
          <w:sz w:val="20"/>
          <w:szCs w:val="20"/>
          <w:lang w:eastAsia="el-GR"/>
        </w:rPr>
        <w:pict w14:anchorId="3625D42B">
          <v:line id="_x0000_s2059" style="position:absolute;left:0;text-align:left;z-index:251757056;visibility:visible;mso-position-horizontal-relative:page" from="553.55pt,122.2pt" to="553.55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" strokecolor="#d3d3d3" strokeweight=".1078mm">
            <w10:wrap anchorx="page"/>
          </v:line>
        </w:pict>
      </w:r>
      <w:r>
        <w:rPr>
          <w:noProof/>
          <w:sz w:val="20"/>
          <w:szCs w:val="20"/>
          <w:lang w:eastAsia="el-GR"/>
        </w:rPr>
        <w:pict w14:anchorId="644947E4">
          <v:line id="_x0000_s2058" style="position:absolute;left:0;text-align:left;z-index:251758080;visibility:visible;mso-position-horizontal-relative:page" from="553.55pt,129.55pt" to="553.5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" strokecolor="#d3d3d3" strokeweight=".1078mm">
            <w10:wrap anchorx="page"/>
          </v:line>
        </w:pict>
      </w:r>
      <w:r>
        <w:rPr>
          <w:noProof/>
          <w:sz w:val="20"/>
          <w:szCs w:val="20"/>
          <w:lang w:eastAsia="el-GR"/>
        </w:rPr>
        <w:pict w14:anchorId="6A57E099">
          <v:line id="_x0000_s2057" style="position:absolute;left:0;text-align:left;z-index:251759104;visibility:visible;mso-position-horizontal-relative:page" from="553.55pt,136.9pt" to="553.55pt,1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X16MmN0AAAANAQAADwAAAAAAAAAAAAAAAAADBAAAZHJzL2Rvd25yZXYueG1sUEsF&#10;BgAAAAAEAAQA8wAAAA0FAAAAAA==&#10;" strokecolor="#d3d3d3" strokeweight=".1078mm">
            <w10:wrap anchorx="page"/>
          </v:line>
        </w:pict>
      </w:r>
      <w:r>
        <w:rPr>
          <w:noProof/>
          <w:sz w:val="20"/>
          <w:szCs w:val="20"/>
          <w:lang w:eastAsia="el-GR"/>
        </w:rPr>
        <w:pict w14:anchorId="48504791">
          <v:line id="_x0000_s2056" style="position:absolute;left:0;text-align:left;z-index:251760128;visibility:visible;mso-position-horizontal-relative:page" from="553.55pt,144.25pt" to="553.55pt,1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0RmX+t0AAAANAQAADwAAAAAAAAAAAAAAAAADBAAAZHJzL2Rvd25yZXYueG1sUEsF&#10;BgAAAAAEAAQA8wAAAA0FAAAAAA==&#10;" strokecolor="#d3d3d3" strokeweight=".1078mm">
            <w10:wrap anchorx="page"/>
          </v:line>
        </w:pict>
      </w:r>
      <w:r>
        <w:rPr>
          <w:noProof/>
          <w:sz w:val="20"/>
          <w:szCs w:val="20"/>
          <w:lang w:eastAsia="el-GR"/>
        </w:rPr>
        <w:pict w14:anchorId="4AD6546D">
          <v:line id="_x0000_s2055" style="position:absolute;left:0;text-align:left;z-index:251761152;visibility:visible;mso-position-horizontal-relative:page" from="553.55pt,151.6pt" to="553.55pt,1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" strokecolor="#d3d3d3" strokeweight=".1078mm">
            <w10:wrap anchorx="page"/>
          </v:line>
        </w:pict>
      </w:r>
      <w:r>
        <w:rPr>
          <w:noProof/>
          <w:sz w:val="20"/>
          <w:szCs w:val="20"/>
          <w:lang w:eastAsia="el-GR"/>
        </w:rPr>
        <w:pict w14:anchorId="1B71AFC5">
          <v:line id="_x0000_s2054" style="position:absolute;left:0;text-align:left;z-index:251762176;visibility:visible;mso-position-horizontal-relative:page" from="553.55pt,166.3pt" to="553.5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" strokecolor="#d3d3d3" strokeweight=".1078mm">
            <w10:wrap anchorx="page"/>
          </v:line>
        </w:pict>
      </w:r>
      <w:r>
        <w:rPr>
          <w:noProof/>
          <w:sz w:val="20"/>
          <w:szCs w:val="20"/>
          <w:lang w:eastAsia="el-GR"/>
        </w:rPr>
        <w:pict w14:anchorId="7370C7B2">
          <v:line id="_x0000_s2053" style="position:absolute;left:0;text-align:left;z-index:251763200;visibility:visible;mso-position-horizontal-relative:page" from="553.55pt,173.65pt" to="553.55pt,1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" strokecolor="#d3d3d3" strokeweight=".1078mm">
            <w10:wrap anchorx="page"/>
          </v:line>
        </w:pict>
      </w:r>
      <w:r>
        <w:rPr>
          <w:noProof/>
          <w:sz w:val="20"/>
          <w:szCs w:val="20"/>
          <w:lang w:eastAsia="el-GR"/>
        </w:rPr>
        <w:pict w14:anchorId="48A9DB2B">
          <v:line id="_x0000_s2052" style="position:absolute;left:0;text-align:left;z-index:251764224;visibility:visible;mso-position-horizontal-relative:page" from="553.55pt,181pt" to="553.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G2wDwt0AAAANAQAADwAAAAAAAAAAAAAAAAADBAAAZHJzL2Rvd25yZXYueG1sUEsF&#10;BgAAAAAEAAQA8wAAAA0FAAAAAA==&#10;" strokecolor="#d3d3d3" strokeweight=".1078mm">
            <w10:wrap anchorx="page"/>
          </v:line>
        </w:pict>
      </w:r>
      <w:r>
        <w:rPr>
          <w:noProof/>
          <w:sz w:val="20"/>
          <w:szCs w:val="20"/>
          <w:lang w:eastAsia="el-GR"/>
        </w:rPr>
        <w:pict w14:anchorId="3749E2DA">
          <v:line id="_x0000_s2051" style="position:absolute;left:0;text-align:left;z-index:251765248;visibility:visible;mso-position-horizontal-relative:page" from="553.55pt,188.35pt" to="553.55pt,1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GchDAd0AAAANAQAADwAAAAAAAAAAAAAAAAADBAAAZHJzL2Rvd25yZXYueG1sUEsF&#10;BgAAAAAEAAQA8wAAAA0FAAAAAA==&#10;" strokecolor="#d3d3d3" strokeweight=".1078mm">
            <w10:wrap anchorx="page"/>
          </v:line>
        </w:pict>
      </w:r>
      <w:r w:rsidR="008C1CB9" w:rsidRPr="008C1CB9">
        <w:rPr>
          <w:sz w:val="20"/>
          <w:szCs w:val="20"/>
          <w:lang w:eastAsia="en-US"/>
        </w:rPr>
        <w:t xml:space="preserve">Για την ομαλή λειτουργία της Σύμβασης Ενεργειακής Απόδοσης μεταξύ Αναδόχου και Αναθέτουσας Αρχής, η επιτευχθείσα </w:t>
      </w:r>
      <w:r w:rsidR="008C1CB9" w:rsidRPr="008C1CB9">
        <w:rPr>
          <w:sz w:val="20"/>
          <w:szCs w:val="20"/>
          <w:lang w:eastAsia="en-US"/>
        </w:rPr>
        <w:lastRenderedPageBreak/>
        <w:t>εξοικονόμηση θα πρέπει να ελέγχεται κάθε έτος συνολικά, με βάση τα πιστοποιητικά που θα έχουν εκδοθεί για τις πληρωμές του Αναδόχου. Η Ενέργεια Βασικής Γραμμής θα πρέπει να αναχθεί σε «Ενέργεια Βασικής Γραμμής ανά Τρίμηνο». Αυτή η αναγωγή θα γίνεται με συντελεστές βαρύτητας για κάθε τρίμηνο χωριστά, όπως αποτυπώνεται στον Πίνακα</w:t>
      </w:r>
      <w:r w:rsidR="008C1CB9" w:rsidRPr="008C1CB9">
        <w:rPr>
          <w:spacing w:val="-36"/>
          <w:sz w:val="20"/>
          <w:szCs w:val="20"/>
          <w:lang w:eastAsia="en-US"/>
        </w:rPr>
        <w:t xml:space="preserve"> </w:t>
      </w:r>
      <w:r w:rsidR="008C1CB9" w:rsidRPr="008C1CB9">
        <w:rPr>
          <w:sz w:val="20"/>
          <w:szCs w:val="20"/>
          <w:lang w:eastAsia="en-US"/>
        </w:rPr>
        <w:t>που ακολουθεί και στον οποίο παρατίθεται αναλυτικά.</w:t>
      </w:r>
    </w:p>
    <w:tbl>
      <w:tblPr>
        <w:tblW w:w="10206" w:type="dxa"/>
        <w:tblInd w:w="269" w:type="dxa"/>
        <w:tblBorders>
          <w:top w:val="single" w:sz="36" w:space="0" w:color="002060"/>
          <w:left w:val="single" w:sz="36" w:space="0" w:color="002060"/>
          <w:bottom w:val="single" w:sz="36" w:space="0" w:color="002060"/>
          <w:right w:val="single" w:sz="36" w:space="0" w:color="002060"/>
          <w:insideH w:val="single" w:sz="2" w:space="0" w:color="002060"/>
          <w:insideV w:val="single" w:sz="2" w:space="0" w:color="002060"/>
        </w:tblBorders>
        <w:tblLook w:val="04A0" w:firstRow="1" w:lastRow="0" w:firstColumn="1" w:lastColumn="0" w:noHBand="0" w:noVBand="1"/>
      </w:tblPr>
      <w:tblGrid>
        <w:gridCol w:w="879"/>
        <w:gridCol w:w="1537"/>
        <w:gridCol w:w="851"/>
        <w:gridCol w:w="1276"/>
        <w:gridCol w:w="1559"/>
        <w:gridCol w:w="1882"/>
        <w:gridCol w:w="2268"/>
      </w:tblGrid>
      <w:tr w:rsidR="008C1CB9" w:rsidRPr="008C1CB9" w14:paraId="1D36252B" w14:textId="77777777" w:rsidTr="005364CA">
        <w:trPr>
          <w:trHeight w:val="653"/>
          <w:tblHeader/>
        </w:trPr>
        <w:tc>
          <w:tcPr>
            <w:tcW w:w="833" w:type="dxa"/>
            <w:tcBorders>
              <w:top w:val="single" w:sz="12" w:space="0" w:color="002060"/>
              <w:left w:val="single" w:sz="12" w:space="0" w:color="002060"/>
              <w:bottom w:val="single" w:sz="12" w:space="0" w:color="002060"/>
            </w:tcBorders>
            <w:shd w:val="clear" w:color="auto" w:fill="DEEAF6"/>
            <w:noWrap/>
            <w:vAlign w:val="center"/>
            <w:hideMark/>
          </w:tcPr>
          <w:p w14:paraId="4A8DCB1F"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Τρίμηνο</w:t>
            </w:r>
          </w:p>
        </w:tc>
        <w:tc>
          <w:tcPr>
            <w:tcW w:w="1537" w:type="dxa"/>
            <w:tcBorders>
              <w:top w:val="single" w:sz="12" w:space="0" w:color="002060"/>
              <w:bottom w:val="single" w:sz="12" w:space="0" w:color="002060"/>
            </w:tcBorders>
            <w:shd w:val="clear" w:color="auto" w:fill="DEEAF6"/>
            <w:noWrap/>
            <w:vAlign w:val="center"/>
            <w:hideMark/>
          </w:tcPr>
          <w:p w14:paraId="3CB63483"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Περίοδος</w:t>
            </w:r>
          </w:p>
        </w:tc>
        <w:tc>
          <w:tcPr>
            <w:tcW w:w="851" w:type="dxa"/>
            <w:tcBorders>
              <w:top w:val="single" w:sz="12" w:space="0" w:color="002060"/>
              <w:bottom w:val="single" w:sz="12" w:space="0" w:color="002060"/>
            </w:tcBorders>
            <w:shd w:val="clear" w:color="auto" w:fill="DEEAF6"/>
            <w:noWrap/>
            <w:vAlign w:val="center"/>
            <w:hideMark/>
          </w:tcPr>
          <w:p w14:paraId="35094DAC"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Ημέρες</w:t>
            </w:r>
          </w:p>
        </w:tc>
        <w:tc>
          <w:tcPr>
            <w:tcW w:w="1276" w:type="dxa"/>
            <w:tcBorders>
              <w:top w:val="single" w:sz="12" w:space="0" w:color="002060"/>
              <w:bottom w:val="single" w:sz="12" w:space="0" w:color="002060"/>
            </w:tcBorders>
            <w:shd w:val="clear" w:color="auto" w:fill="DEEAF6"/>
            <w:vAlign w:val="center"/>
            <w:hideMark/>
          </w:tcPr>
          <w:p w14:paraId="40F58F49"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Ώρες Λειτουργίας Ανά Ημέρα</w:t>
            </w:r>
          </w:p>
        </w:tc>
        <w:tc>
          <w:tcPr>
            <w:tcW w:w="1559" w:type="dxa"/>
            <w:tcBorders>
              <w:top w:val="single" w:sz="12" w:space="0" w:color="002060"/>
              <w:bottom w:val="single" w:sz="12" w:space="0" w:color="002060"/>
            </w:tcBorders>
            <w:shd w:val="clear" w:color="auto" w:fill="DEEAF6"/>
            <w:vAlign w:val="center"/>
            <w:hideMark/>
          </w:tcPr>
          <w:p w14:paraId="2786A828"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Σ</w:t>
            </w:r>
            <w:r w:rsidRPr="008C1CB9">
              <w:rPr>
                <w:b/>
                <w:bCs/>
                <w:color w:val="000000"/>
                <w:sz w:val="20"/>
                <w:szCs w:val="20"/>
              </w:rPr>
              <w:t>υ</w:t>
            </w:r>
            <w:r w:rsidRPr="008C1CB9">
              <w:rPr>
                <w:b/>
                <w:bCs/>
                <w:color w:val="000000"/>
                <w:sz w:val="20"/>
                <w:szCs w:val="20"/>
                <w:lang w:val="en-GB"/>
              </w:rPr>
              <w:t>νολικές ώρες λειτουργίας Περιόδου</w:t>
            </w:r>
          </w:p>
        </w:tc>
        <w:tc>
          <w:tcPr>
            <w:tcW w:w="1882" w:type="dxa"/>
            <w:tcBorders>
              <w:top w:val="single" w:sz="12" w:space="0" w:color="002060"/>
              <w:bottom w:val="single" w:sz="12" w:space="0" w:color="002060"/>
            </w:tcBorders>
            <w:shd w:val="clear" w:color="auto" w:fill="DEEAF6"/>
            <w:vAlign w:val="center"/>
            <w:hideMark/>
          </w:tcPr>
          <w:p w14:paraId="73EDC8B1"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Σ</w:t>
            </w:r>
            <w:r w:rsidRPr="008C1CB9">
              <w:rPr>
                <w:b/>
                <w:bCs/>
                <w:color w:val="000000"/>
                <w:sz w:val="20"/>
                <w:szCs w:val="20"/>
              </w:rPr>
              <w:t>υ</w:t>
            </w:r>
            <w:r w:rsidRPr="008C1CB9">
              <w:rPr>
                <w:b/>
                <w:bCs/>
                <w:color w:val="000000"/>
                <w:sz w:val="20"/>
                <w:szCs w:val="20"/>
                <w:lang w:val="en-GB"/>
              </w:rPr>
              <w:t>νολικές ώρες λειτουργίας Τριμήνου</w:t>
            </w:r>
          </w:p>
        </w:tc>
        <w:tc>
          <w:tcPr>
            <w:tcW w:w="2268" w:type="dxa"/>
            <w:tcBorders>
              <w:top w:val="single" w:sz="12" w:space="0" w:color="002060"/>
              <w:bottom w:val="single" w:sz="12" w:space="0" w:color="002060"/>
              <w:right w:val="single" w:sz="12" w:space="0" w:color="002060"/>
            </w:tcBorders>
            <w:shd w:val="clear" w:color="auto" w:fill="DEEAF6"/>
            <w:vAlign w:val="center"/>
            <w:hideMark/>
          </w:tcPr>
          <w:p w14:paraId="0439170E" w14:textId="77777777" w:rsidR="008C1CB9" w:rsidRPr="008C1CB9" w:rsidRDefault="008C1CB9" w:rsidP="008C1CB9">
            <w:pPr>
              <w:spacing w:after="0"/>
              <w:ind w:right="-23"/>
              <w:rPr>
                <w:b/>
                <w:bCs/>
                <w:color w:val="000000"/>
                <w:sz w:val="20"/>
                <w:szCs w:val="20"/>
                <w:lang w:val="en-GB"/>
              </w:rPr>
            </w:pPr>
            <w:r w:rsidRPr="008C1CB9">
              <w:rPr>
                <w:b/>
                <w:bCs/>
                <w:color w:val="000000"/>
                <w:sz w:val="20"/>
                <w:szCs w:val="20"/>
                <w:lang w:val="en-GB"/>
              </w:rPr>
              <w:t>Ποσοστό συμμετοχής / Συντελεστής Βαρύτητας</w:t>
            </w:r>
          </w:p>
        </w:tc>
      </w:tr>
      <w:tr w:rsidR="008C1CB9" w:rsidRPr="008C1CB9" w14:paraId="23EE6C75"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413C951F" w14:textId="77777777" w:rsidR="008C1CB9" w:rsidRPr="008C1CB9" w:rsidRDefault="008C1CB9" w:rsidP="008C1CB9">
            <w:pPr>
              <w:spacing w:after="0"/>
              <w:ind w:right="-23"/>
              <w:rPr>
                <w:b/>
                <w:color w:val="000000"/>
                <w:sz w:val="20"/>
                <w:szCs w:val="20"/>
                <w:lang w:val="en-GB"/>
              </w:rPr>
            </w:pPr>
            <w:r w:rsidRPr="008C1CB9">
              <w:rPr>
                <w:b/>
                <w:color w:val="000000"/>
                <w:sz w:val="20"/>
                <w:szCs w:val="20"/>
                <w:lang w:val="en-GB"/>
              </w:rPr>
              <w:t>1</w:t>
            </w:r>
            <w:r w:rsidRPr="008C1CB9">
              <w:rPr>
                <w:b/>
                <w:color w:val="000000"/>
                <w:sz w:val="20"/>
                <w:szCs w:val="20"/>
                <w:vertAlign w:val="superscript"/>
                <w:lang w:val="en-GB"/>
              </w:rPr>
              <w:t>ο</w:t>
            </w:r>
            <w:r w:rsidRPr="008C1CB9">
              <w:rPr>
                <w:b/>
                <w:color w:val="000000"/>
                <w:sz w:val="20"/>
                <w:szCs w:val="20"/>
                <w:lang w:val="en-GB"/>
              </w:rPr>
              <w:t xml:space="preserve"> Τρίμηνο</w:t>
            </w:r>
          </w:p>
        </w:tc>
        <w:tc>
          <w:tcPr>
            <w:tcW w:w="1537" w:type="dxa"/>
            <w:tcBorders>
              <w:top w:val="single" w:sz="12" w:space="0" w:color="002060"/>
            </w:tcBorders>
            <w:shd w:val="clear" w:color="auto" w:fill="auto"/>
            <w:noWrap/>
            <w:vAlign w:val="center"/>
            <w:hideMark/>
          </w:tcPr>
          <w:p w14:paraId="4C31B06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1/1 - 14/1</w:t>
            </w:r>
          </w:p>
        </w:tc>
        <w:tc>
          <w:tcPr>
            <w:tcW w:w="851" w:type="dxa"/>
            <w:tcBorders>
              <w:top w:val="single" w:sz="12" w:space="0" w:color="002060"/>
            </w:tcBorders>
            <w:shd w:val="clear" w:color="auto" w:fill="auto"/>
            <w:noWrap/>
            <w:vAlign w:val="center"/>
            <w:hideMark/>
          </w:tcPr>
          <w:p w14:paraId="294A7AED"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12" w:space="0" w:color="002060"/>
            </w:tcBorders>
            <w:shd w:val="clear" w:color="auto" w:fill="auto"/>
            <w:noWrap/>
            <w:vAlign w:val="center"/>
            <w:hideMark/>
          </w:tcPr>
          <w:p w14:paraId="295A9F7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15,75</w:t>
            </w:r>
          </w:p>
        </w:tc>
        <w:tc>
          <w:tcPr>
            <w:tcW w:w="1559" w:type="dxa"/>
            <w:tcBorders>
              <w:top w:val="single" w:sz="12" w:space="0" w:color="002060"/>
            </w:tcBorders>
            <w:shd w:val="clear" w:color="auto" w:fill="auto"/>
            <w:noWrap/>
            <w:vAlign w:val="center"/>
            <w:hideMark/>
          </w:tcPr>
          <w:p w14:paraId="14A3F85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220,48</w:t>
            </w:r>
          </w:p>
        </w:tc>
        <w:tc>
          <w:tcPr>
            <w:tcW w:w="1882" w:type="dxa"/>
            <w:vMerge w:val="restart"/>
            <w:tcBorders>
              <w:top w:val="single" w:sz="12" w:space="0" w:color="002060"/>
              <w:bottom w:val="single" w:sz="12" w:space="0" w:color="002060"/>
            </w:tcBorders>
            <w:shd w:val="clear" w:color="auto" w:fill="auto"/>
            <w:noWrap/>
            <w:vAlign w:val="center"/>
            <w:hideMark/>
          </w:tcPr>
          <w:p w14:paraId="7179E05D"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w:t>
            </w:r>
            <w:r w:rsidRPr="008C1CB9">
              <w:rPr>
                <w:color w:val="000000"/>
                <w:sz w:val="20"/>
                <w:szCs w:val="20"/>
              </w:rPr>
              <w:t>.</w:t>
            </w:r>
            <w:r w:rsidRPr="008C1CB9">
              <w:rPr>
                <w:color w:val="000000"/>
                <w:sz w:val="20"/>
                <w:szCs w:val="20"/>
                <w:lang w:val="en-GB"/>
              </w:rPr>
              <w:t>222,03</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6BA13EAD" w14:textId="77777777" w:rsidR="008C1CB9" w:rsidRPr="008C1CB9" w:rsidRDefault="008C1CB9" w:rsidP="008C1CB9">
            <w:pPr>
              <w:spacing w:after="0"/>
              <w:ind w:right="-23"/>
              <w:jc w:val="center"/>
              <w:rPr>
                <w:b/>
                <w:bCs/>
                <w:color w:val="000000"/>
                <w:sz w:val="20"/>
                <w:szCs w:val="20"/>
                <w:lang w:val="en-GB"/>
              </w:rPr>
            </w:pPr>
            <w:r w:rsidRPr="008C1CB9">
              <w:rPr>
                <w:b/>
                <w:bCs/>
                <w:color w:val="000000"/>
                <w:sz w:val="20"/>
                <w:szCs w:val="20"/>
                <w:lang w:val="en-GB"/>
              </w:rPr>
              <w:t>28,12%</w:t>
            </w:r>
          </w:p>
        </w:tc>
      </w:tr>
      <w:tr w:rsidR="008C1CB9" w:rsidRPr="008C1CB9" w14:paraId="35B9C651"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CC396DB" w14:textId="77777777" w:rsidR="008C1CB9" w:rsidRPr="008C1CB9" w:rsidRDefault="008C1CB9" w:rsidP="008C1CB9">
            <w:pPr>
              <w:spacing w:after="0"/>
              <w:ind w:right="-23"/>
              <w:rPr>
                <w:b/>
                <w:color w:val="000000"/>
                <w:sz w:val="20"/>
                <w:szCs w:val="20"/>
                <w:lang w:val="en-GB"/>
              </w:rPr>
            </w:pPr>
          </w:p>
        </w:tc>
        <w:tc>
          <w:tcPr>
            <w:tcW w:w="1537" w:type="dxa"/>
            <w:shd w:val="clear" w:color="auto" w:fill="auto"/>
            <w:noWrap/>
            <w:vAlign w:val="center"/>
            <w:hideMark/>
          </w:tcPr>
          <w:p w14:paraId="467EF49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15/1 - 31/1</w:t>
            </w:r>
          </w:p>
        </w:tc>
        <w:tc>
          <w:tcPr>
            <w:tcW w:w="851" w:type="dxa"/>
            <w:shd w:val="clear" w:color="auto" w:fill="auto"/>
            <w:noWrap/>
            <w:vAlign w:val="center"/>
            <w:hideMark/>
          </w:tcPr>
          <w:p w14:paraId="0F797AE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w:t>
            </w:r>
          </w:p>
        </w:tc>
        <w:tc>
          <w:tcPr>
            <w:tcW w:w="1276" w:type="dxa"/>
            <w:shd w:val="clear" w:color="auto" w:fill="auto"/>
            <w:noWrap/>
            <w:vAlign w:val="center"/>
            <w:hideMark/>
          </w:tcPr>
          <w:p w14:paraId="426CBF0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13,60</w:t>
            </w:r>
          </w:p>
        </w:tc>
        <w:tc>
          <w:tcPr>
            <w:tcW w:w="1559" w:type="dxa"/>
            <w:shd w:val="clear" w:color="auto" w:fill="auto"/>
            <w:noWrap/>
            <w:vAlign w:val="center"/>
            <w:hideMark/>
          </w:tcPr>
          <w:p w14:paraId="60E9DBA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231,19</w:t>
            </w:r>
          </w:p>
        </w:tc>
        <w:tc>
          <w:tcPr>
            <w:tcW w:w="1882" w:type="dxa"/>
            <w:vMerge/>
            <w:tcBorders>
              <w:top w:val="single" w:sz="2" w:space="0" w:color="002060"/>
              <w:bottom w:val="single" w:sz="12" w:space="0" w:color="002060"/>
            </w:tcBorders>
            <w:vAlign w:val="center"/>
            <w:hideMark/>
          </w:tcPr>
          <w:p w14:paraId="069C09D5"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B31EF65" w14:textId="77777777" w:rsidR="008C1CB9" w:rsidRPr="008C1CB9" w:rsidRDefault="008C1CB9" w:rsidP="008C1CB9">
            <w:pPr>
              <w:spacing w:after="0"/>
              <w:ind w:right="-23"/>
              <w:jc w:val="center"/>
              <w:rPr>
                <w:b/>
                <w:bCs/>
                <w:color w:val="000000"/>
                <w:sz w:val="20"/>
                <w:szCs w:val="20"/>
                <w:lang w:val="en-GB"/>
              </w:rPr>
            </w:pPr>
          </w:p>
        </w:tc>
      </w:tr>
      <w:tr w:rsidR="008C1CB9" w:rsidRPr="008C1CB9" w14:paraId="68A69FE5"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2F9D5FC" w14:textId="77777777" w:rsidR="008C1CB9" w:rsidRPr="008C1CB9" w:rsidRDefault="008C1CB9" w:rsidP="008C1CB9">
            <w:pPr>
              <w:spacing w:after="0"/>
              <w:ind w:right="-23"/>
              <w:rPr>
                <w:b/>
                <w:color w:val="000000"/>
                <w:sz w:val="20"/>
                <w:szCs w:val="20"/>
                <w:lang w:val="en-GB"/>
              </w:rPr>
            </w:pPr>
          </w:p>
        </w:tc>
        <w:tc>
          <w:tcPr>
            <w:tcW w:w="1537" w:type="dxa"/>
            <w:shd w:val="clear" w:color="auto" w:fill="auto"/>
            <w:noWrap/>
            <w:vAlign w:val="center"/>
            <w:hideMark/>
          </w:tcPr>
          <w:p w14:paraId="3593061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1/2 - 14/2</w:t>
            </w:r>
          </w:p>
        </w:tc>
        <w:tc>
          <w:tcPr>
            <w:tcW w:w="851" w:type="dxa"/>
            <w:shd w:val="clear" w:color="auto" w:fill="auto"/>
            <w:noWrap/>
            <w:vAlign w:val="center"/>
            <w:hideMark/>
          </w:tcPr>
          <w:p w14:paraId="645E005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shd w:val="clear" w:color="auto" w:fill="auto"/>
            <w:noWrap/>
            <w:vAlign w:val="center"/>
            <w:hideMark/>
          </w:tcPr>
          <w:p w14:paraId="053EFA59"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14,93</w:t>
            </w:r>
          </w:p>
        </w:tc>
        <w:tc>
          <w:tcPr>
            <w:tcW w:w="1559" w:type="dxa"/>
            <w:shd w:val="clear" w:color="auto" w:fill="auto"/>
            <w:noWrap/>
            <w:vAlign w:val="center"/>
            <w:hideMark/>
          </w:tcPr>
          <w:p w14:paraId="5C16D06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208,99</w:t>
            </w:r>
          </w:p>
        </w:tc>
        <w:tc>
          <w:tcPr>
            <w:tcW w:w="1882" w:type="dxa"/>
            <w:vMerge/>
            <w:tcBorders>
              <w:top w:val="single" w:sz="2" w:space="0" w:color="002060"/>
              <w:bottom w:val="single" w:sz="12" w:space="0" w:color="002060"/>
            </w:tcBorders>
            <w:vAlign w:val="center"/>
            <w:hideMark/>
          </w:tcPr>
          <w:p w14:paraId="72467987"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14B11606" w14:textId="77777777" w:rsidR="008C1CB9" w:rsidRPr="008C1CB9" w:rsidRDefault="008C1CB9" w:rsidP="008C1CB9">
            <w:pPr>
              <w:spacing w:after="0"/>
              <w:ind w:right="-23"/>
              <w:jc w:val="center"/>
              <w:rPr>
                <w:b/>
                <w:bCs/>
                <w:color w:val="000000"/>
                <w:sz w:val="20"/>
                <w:szCs w:val="20"/>
                <w:lang w:val="en-GB"/>
              </w:rPr>
            </w:pPr>
          </w:p>
        </w:tc>
      </w:tr>
      <w:tr w:rsidR="008C1CB9" w:rsidRPr="008C1CB9" w14:paraId="581B82B6"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B510B7A" w14:textId="77777777" w:rsidR="008C1CB9" w:rsidRPr="008C1CB9" w:rsidRDefault="008C1CB9" w:rsidP="008C1CB9">
            <w:pPr>
              <w:spacing w:after="0"/>
              <w:ind w:right="-23"/>
              <w:rPr>
                <w:b/>
                <w:color w:val="000000"/>
                <w:sz w:val="20"/>
                <w:szCs w:val="20"/>
                <w:lang w:val="en-GB"/>
              </w:rPr>
            </w:pPr>
          </w:p>
        </w:tc>
        <w:tc>
          <w:tcPr>
            <w:tcW w:w="1537" w:type="dxa"/>
            <w:shd w:val="clear" w:color="auto" w:fill="auto"/>
            <w:noWrap/>
            <w:vAlign w:val="center"/>
            <w:hideMark/>
          </w:tcPr>
          <w:p w14:paraId="4F3227C1"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15/2 - 28/2</w:t>
            </w:r>
          </w:p>
        </w:tc>
        <w:tc>
          <w:tcPr>
            <w:tcW w:w="851" w:type="dxa"/>
            <w:shd w:val="clear" w:color="auto" w:fill="auto"/>
            <w:noWrap/>
            <w:vAlign w:val="center"/>
            <w:hideMark/>
          </w:tcPr>
          <w:p w14:paraId="522BE82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shd w:val="clear" w:color="auto" w:fill="auto"/>
            <w:noWrap/>
            <w:vAlign w:val="center"/>
            <w:hideMark/>
          </w:tcPr>
          <w:p w14:paraId="79774171"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12,42</w:t>
            </w:r>
          </w:p>
        </w:tc>
        <w:tc>
          <w:tcPr>
            <w:tcW w:w="1559" w:type="dxa"/>
            <w:shd w:val="clear" w:color="auto" w:fill="auto"/>
            <w:noWrap/>
            <w:vAlign w:val="center"/>
            <w:hideMark/>
          </w:tcPr>
          <w:p w14:paraId="6F167B3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173,94</w:t>
            </w:r>
          </w:p>
        </w:tc>
        <w:tc>
          <w:tcPr>
            <w:tcW w:w="1882" w:type="dxa"/>
            <w:vMerge/>
            <w:tcBorders>
              <w:top w:val="single" w:sz="2" w:space="0" w:color="002060"/>
              <w:bottom w:val="single" w:sz="12" w:space="0" w:color="002060"/>
            </w:tcBorders>
            <w:vAlign w:val="center"/>
            <w:hideMark/>
          </w:tcPr>
          <w:p w14:paraId="4C82E8A4"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5523C3CD" w14:textId="77777777" w:rsidR="008C1CB9" w:rsidRPr="008C1CB9" w:rsidRDefault="008C1CB9" w:rsidP="008C1CB9">
            <w:pPr>
              <w:spacing w:after="0"/>
              <w:ind w:right="-23"/>
              <w:jc w:val="center"/>
              <w:rPr>
                <w:b/>
                <w:bCs/>
                <w:color w:val="000000"/>
                <w:sz w:val="20"/>
                <w:szCs w:val="20"/>
                <w:lang w:val="en-GB"/>
              </w:rPr>
            </w:pPr>
          </w:p>
        </w:tc>
      </w:tr>
      <w:tr w:rsidR="008C1CB9" w:rsidRPr="008C1CB9" w14:paraId="07F7CD48"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27267E5" w14:textId="77777777" w:rsidR="008C1CB9" w:rsidRPr="008C1CB9" w:rsidRDefault="008C1CB9" w:rsidP="008C1CB9">
            <w:pPr>
              <w:spacing w:after="0"/>
              <w:ind w:right="-23"/>
              <w:rPr>
                <w:b/>
                <w:color w:val="000000"/>
                <w:sz w:val="20"/>
                <w:szCs w:val="20"/>
                <w:lang w:val="en-GB"/>
              </w:rPr>
            </w:pPr>
          </w:p>
        </w:tc>
        <w:tc>
          <w:tcPr>
            <w:tcW w:w="1537" w:type="dxa"/>
            <w:tcBorders>
              <w:bottom w:val="single" w:sz="2" w:space="0" w:color="002060"/>
            </w:tcBorders>
            <w:shd w:val="clear" w:color="auto" w:fill="auto"/>
            <w:noWrap/>
            <w:vAlign w:val="center"/>
            <w:hideMark/>
          </w:tcPr>
          <w:p w14:paraId="6A08859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1/3 - 14/3</w:t>
            </w:r>
          </w:p>
        </w:tc>
        <w:tc>
          <w:tcPr>
            <w:tcW w:w="851" w:type="dxa"/>
            <w:tcBorders>
              <w:bottom w:val="single" w:sz="2" w:space="0" w:color="002060"/>
            </w:tcBorders>
            <w:shd w:val="clear" w:color="auto" w:fill="auto"/>
            <w:noWrap/>
            <w:vAlign w:val="center"/>
            <w:hideMark/>
          </w:tcPr>
          <w:p w14:paraId="63FAFEE6"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bottom w:val="single" w:sz="2" w:space="0" w:color="002060"/>
            </w:tcBorders>
            <w:shd w:val="clear" w:color="auto" w:fill="auto"/>
            <w:noWrap/>
            <w:vAlign w:val="center"/>
            <w:hideMark/>
          </w:tcPr>
          <w:p w14:paraId="2F11AB1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13,73</w:t>
            </w:r>
          </w:p>
        </w:tc>
        <w:tc>
          <w:tcPr>
            <w:tcW w:w="1559" w:type="dxa"/>
            <w:tcBorders>
              <w:bottom w:val="single" w:sz="2" w:space="0" w:color="002060"/>
            </w:tcBorders>
            <w:shd w:val="clear" w:color="auto" w:fill="auto"/>
            <w:noWrap/>
            <w:vAlign w:val="center"/>
            <w:hideMark/>
          </w:tcPr>
          <w:p w14:paraId="53DDCD5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192,15</w:t>
            </w:r>
          </w:p>
        </w:tc>
        <w:tc>
          <w:tcPr>
            <w:tcW w:w="1882" w:type="dxa"/>
            <w:vMerge/>
            <w:tcBorders>
              <w:top w:val="single" w:sz="2" w:space="0" w:color="002060"/>
              <w:bottom w:val="single" w:sz="12" w:space="0" w:color="002060"/>
            </w:tcBorders>
            <w:vAlign w:val="center"/>
            <w:hideMark/>
          </w:tcPr>
          <w:p w14:paraId="7F1BC56A"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7717DE6" w14:textId="77777777" w:rsidR="008C1CB9" w:rsidRPr="008C1CB9" w:rsidRDefault="008C1CB9" w:rsidP="008C1CB9">
            <w:pPr>
              <w:spacing w:after="0"/>
              <w:ind w:right="-23"/>
              <w:jc w:val="center"/>
              <w:rPr>
                <w:b/>
                <w:bCs/>
                <w:color w:val="000000"/>
                <w:sz w:val="20"/>
                <w:szCs w:val="20"/>
                <w:lang w:val="en-GB"/>
              </w:rPr>
            </w:pPr>
          </w:p>
        </w:tc>
      </w:tr>
      <w:tr w:rsidR="008C1CB9" w:rsidRPr="008C1CB9" w14:paraId="79AB6AFE"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88AE5C6" w14:textId="77777777" w:rsidR="008C1CB9" w:rsidRPr="008C1CB9" w:rsidRDefault="008C1CB9" w:rsidP="008C1CB9">
            <w:pPr>
              <w:spacing w:after="0"/>
              <w:ind w:right="-23"/>
              <w:rPr>
                <w:b/>
                <w:color w:val="000000"/>
                <w:sz w:val="20"/>
                <w:szCs w:val="20"/>
                <w:lang w:val="en-GB"/>
              </w:rPr>
            </w:pPr>
          </w:p>
        </w:tc>
        <w:tc>
          <w:tcPr>
            <w:tcW w:w="1537" w:type="dxa"/>
            <w:tcBorders>
              <w:top w:val="single" w:sz="2" w:space="0" w:color="002060"/>
              <w:bottom w:val="single" w:sz="12" w:space="0" w:color="002060"/>
            </w:tcBorders>
            <w:shd w:val="clear" w:color="auto" w:fill="auto"/>
            <w:noWrap/>
            <w:vAlign w:val="center"/>
            <w:hideMark/>
          </w:tcPr>
          <w:p w14:paraId="139DB3A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15/3 - 31/3</w:t>
            </w:r>
          </w:p>
        </w:tc>
        <w:tc>
          <w:tcPr>
            <w:tcW w:w="851" w:type="dxa"/>
            <w:tcBorders>
              <w:top w:val="single" w:sz="2" w:space="0" w:color="002060"/>
              <w:bottom w:val="single" w:sz="12" w:space="0" w:color="002060"/>
            </w:tcBorders>
            <w:shd w:val="clear" w:color="auto" w:fill="auto"/>
            <w:noWrap/>
            <w:vAlign w:val="center"/>
            <w:hideMark/>
          </w:tcPr>
          <w:p w14:paraId="2400BAAC"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w:t>
            </w:r>
          </w:p>
        </w:tc>
        <w:tc>
          <w:tcPr>
            <w:tcW w:w="1276" w:type="dxa"/>
            <w:tcBorders>
              <w:top w:val="single" w:sz="2" w:space="0" w:color="002060"/>
              <w:bottom w:val="single" w:sz="12" w:space="0" w:color="002060"/>
            </w:tcBorders>
            <w:shd w:val="clear" w:color="auto" w:fill="auto"/>
            <w:noWrap/>
            <w:vAlign w:val="center"/>
            <w:hideMark/>
          </w:tcPr>
          <w:p w14:paraId="4B061F2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11,49</w:t>
            </w:r>
          </w:p>
        </w:tc>
        <w:tc>
          <w:tcPr>
            <w:tcW w:w="1559" w:type="dxa"/>
            <w:tcBorders>
              <w:top w:val="single" w:sz="2" w:space="0" w:color="002060"/>
              <w:bottom w:val="single" w:sz="12" w:space="0" w:color="002060"/>
              <w:right w:val="single" w:sz="2" w:space="0" w:color="002060"/>
            </w:tcBorders>
            <w:shd w:val="clear" w:color="auto" w:fill="auto"/>
            <w:noWrap/>
            <w:vAlign w:val="center"/>
            <w:hideMark/>
          </w:tcPr>
          <w:p w14:paraId="44E58CE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195,27</w:t>
            </w:r>
          </w:p>
        </w:tc>
        <w:tc>
          <w:tcPr>
            <w:tcW w:w="1882" w:type="dxa"/>
            <w:vMerge/>
            <w:tcBorders>
              <w:top w:val="single" w:sz="2" w:space="0" w:color="002060"/>
              <w:left w:val="single" w:sz="2" w:space="0" w:color="002060"/>
              <w:bottom w:val="single" w:sz="12" w:space="0" w:color="002060"/>
            </w:tcBorders>
            <w:vAlign w:val="center"/>
            <w:hideMark/>
          </w:tcPr>
          <w:p w14:paraId="355C7308"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36B5DB50" w14:textId="77777777" w:rsidR="008C1CB9" w:rsidRPr="008C1CB9" w:rsidRDefault="008C1CB9" w:rsidP="008C1CB9">
            <w:pPr>
              <w:spacing w:after="0"/>
              <w:ind w:right="-23"/>
              <w:jc w:val="center"/>
              <w:rPr>
                <w:b/>
                <w:bCs/>
                <w:color w:val="000000"/>
                <w:sz w:val="20"/>
                <w:szCs w:val="20"/>
                <w:lang w:val="en-GB"/>
              </w:rPr>
            </w:pPr>
          </w:p>
        </w:tc>
      </w:tr>
      <w:tr w:rsidR="008C1CB9" w:rsidRPr="008C1CB9" w14:paraId="65F64D43"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403497CC" w14:textId="77777777" w:rsidR="008C1CB9" w:rsidRPr="008C1CB9" w:rsidRDefault="008C1CB9" w:rsidP="008C1CB9">
            <w:pPr>
              <w:spacing w:after="0"/>
              <w:ind w:right="-23"/>
              <w:rPr>
                <w:b/>
                <w:color w:val="000000"/>
                <w:sz w:val="20"/>
                <w:szCs w:val="20"/>
                <w:lang w:val="en-GB"/>
              </w:rPr>
            </w:pPr>
            <w:r w:rsidRPr="008C1CB9">
              <w:rPr>
                <w:b/>
                <w:color w:val="000000"/>
                <w:sz w:val="20"/>
                <w:szCs w:val="20"/>
                <w:lang w:val="en-GB"/>
              </w:rPr>
              <w:t>2</w:t>
            </w:r>
            <w:r w:rsidRPr="008C1CB9">
              <w:rPr>
                <w:b/>
                <w:color w:val="000000"/>
                <w:sz w:val="20"/>
                <w:szCs w:val="20"/>
                <w:vertAlign w:val="superscript"/>
                <w:lang w:val="en-GB"/>
              </w:rPr>
              <w:t xml:space="preserve">ο </w:t>
            </w:r>
            <w:r w:rsidRPr="008C1CB9">
              <w:rPr>
                <w:b/>
                <w:color w:val="000000"/>
                <w:sz w:val="20"/>
                <w:szCs w:val="20"/>
                <w:lang w:val="en-GB"/>
              </w:rPr>
              <w:t>Τρίμηνο</w:t>
            </w:r>
          </w:p>
        </w:tc>
        <w:tc>
          <w:tcPr>
            <w:tcW w:w="1537" w:type="dxa"/>
            <w:tcBorders>
              <w:top w:val="single" w:sz="12" w:space="0" w:color="002060"/>
            </w:tcBorders>
            <w:shd w:val="clear" w:color="000000" w:fill="DAEEF3"/>
            <w:noWrap/>
            <w:vAlign w:val="center"/>
            <w:hideMark/>
          </w:tcPr>
          <w:p w14:paraId="3CB03AF6"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1/4 - 14/4</w:t>
            </w:r>
          </w:p>
        </w:tc>
        <w:tc>
          <w:tcPr>
            <w:tcW w:w="851" w:type="dxa"/>
            <w:tcBorders>
              <w:top w:val="single" w:sz="12" w:space="0" w:color="002060"/>
            </w:tcBorders>
            <w:shd w:val="clear" w:color="000000" w:fill="DAEEF3"/>
            <w:noWrap/>
            <w:vAlign w:val="center"/>
            <w:hideMark/>
          </w:tcPr>
          <w:p w14:paraId="4FD2BEA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12" w:space="0" w:color="002060"/>
            </w:tcBorders>
            <w:shd w:val="clear" w:color="000000" w:fill="DAEEF3"/>
            <w:noWrap/>
            <w:vAlign w:val="center"/>
            <w:hideMark/>
          </w:tcPr>
          <w:p w14:paraId="62E87A29"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12,27</w:t>
            </w:r>
          </w:p>
        </w:tc>
        <w:tc>
          <w:tcPr>
            <w:tcW w:w="1559" w:type="dxa"/>
            <w:tcBorders>
              <w:top w:val="single" w:sz="12" w:space="0" w:color="002060"/>
            </w:tcBorders>
            <w:shd w:val="clear" w:color="000000" w:fill="DAEEF3"/>
            <w:noWrap/>
            <w:vAlign w:val="center"/>
            <w:hideMark/>
          </w:tcPr>
          <w:p w14:paraId="0BA355E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171,84</w:t>
            </w:r>
          </w:p>
        </w:tc>
        <w:tc>
          <w:tcPr>
            <w:tcW w:w="1882" w:type="dxa"/>
            <w:vMerge w:val="restart"/>
            <w:tcBorders>
              <w:top w:val="single" w:sz="12" w:space="0" w:color="002060"/>
              <w:bottom w:val="single" w:sz="12" w:space="0" w:color="002060"/>
            </w:tcBorders>
            <w:shd w:val="clear" w:color="000000" w:fill="DAEEF3"/>
            <w:noWrap/>
            <w:vAlign w:val="center"/>
            <w:hideMark/>
          </w:tcPr>
          <w:p w14:paraId="1423650C"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920,27</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2CE846F1" w14:textId="77777777" w:rsidR="008C1CB9" w:rsidRPr="008C1CB9" w:rsidRDefault="008C1CB9" w:rsidP="008C1CB9">
            <w:pPr>
              <w:spacing w:after="0"/>
              <w:ind w:right="-23"/>
              <w:jc w:val="center"/>
              <w:rPr>
                <w:b/>
                <w:bCs/>
                <w:color w:val="000000"/>
                <w:sz w:val="20"/>
                <w:szCs w:val="20"/>
                <w:lang w:val="en-GB"/>
              </w:rPr>
            </w:pPr>
            <w:r w:rsidRPr="008C1CB9">
              <w:rPr>
                <w:b/>
                <w:bCs/>
                <w:color w:val="000000"/>
                <w:sz w:val="20"/>
                <w:szCs w:val="20"/>
                <w:lang w:val="en-GB"/>
              </w:rPr>
              <w:t>21,18%</w:t>
            </w:r>
          </w:p>
        </w:tc>
      </w:tr>
      <w:tr w:rsidR="008C1CB9" w:rsidRPr="008C1CB9" w14:paraId="2DC42D9E"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4FEE8A5" w14:textId="77777777" w:rsidR="008C1CB9" w:rsidRPr="008C1CB9" w:rsidRDefault="008C1CB9" w:rsidP="008C1CB9">
            <w:pPr>
              <w:spacing w:after="0"/>
              <w:ind w:right="-23"/>
              <w:rPr>
                <w:b/>
                <w:color w:val="000000"/>
                <w:sz w:val="20"/>
                <w:szCs w:val="20"/>
                <w:lang w:val="en-GB"/>
              </w:rPr>
            </w:pPr>
          </w:p>
        </w:tc>
        <w:tc>
          <w:tcPr>
            <w:tcW w:w="1537" w:type="dxa"/>
            <w:shd w:val="clear" w:color="000000" w:fill="DAEEF3"/>
            <w:noWrap/>
            <w:vAlign w:val="center"/>
            <w:hideMark/>
          </w:tcPr>
          <w:p w14:paraId="322FCB99"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15/4 - 30/4</w:t>
            </w:r>
          </w:p>
        </w:tc>
        <w:tc>
          <w:tcPr>
            <w:tcW w:w="851" w:type="dxa"/>
            <w:shd w:val="clear" w:color="000000" w:fill="DAEEF3"/>
            <w:noWrap/>
            <w:vAlign w:val="center"/>
            <w:hideMark/>
          </w:tcPr>
          <w:p w14:paraId="6EA2754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w:t>
            </w:r>
          </w:p>
        </w:tc>
        <w:tc>
          <w:tcPr>
            <w:tcW w:w="1276" w:type="dxa"/>
            <w:shd w:val="clear" w:color="000000" w:fill="DAEEF3"/>
            <w:noWrap/>
            <w:vAlign w:val="center"/>
            <w:hideMark/>
          </w:tcPr>
          <w:p w14:paraId="69796C85"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10,17</w:t>
            </w:r>
          </w:p>
        </w:tc>
        <w:tc>
          <w:tcPr>
            <w:tcW w:w="1559" w:type="dxa"/>
            <w:shd w:val="clear" w:color="000000" w:fill="DAEEF3"/>
            <w:noWrap/>
            <w:vAlign w:val="center"/>
            <w:hideMark/>
          </w:tcPr>
          <w:p w14:paraId="72451AC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162,76</w:t>
            </w:r>
          </w:p>
        </w:tc>
        <w:tc>
          <w:tcPr>
            <w:tcW w:w="1882" w:type="dxa"/>
            <w:vMerge/>
            <w:tcBorders>
              <w:top w:val="single" w:sz="2" w:space="0" w:color="002060"/>
              <w:bottom w:val="single" w:sz="12" w:space="0" w:color="002060"/>
            </w:tcBorders>
            <w:vAlign w:val="center"/>
            <w:hideMark/>
          </w:tcPr>
          <w:p w14:paraId="60215D25"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AFF4342" w14:textId="77777777" w:rsidR="008C1CB9" w:rsidRPr="008C1CB9" w:rsidRDefault="008C1CB9" w:rsidP="008C1CB9">
            <w:pPr>
              <w:spacing w:after="0"/>
              <w:ind w:right="-23"/>
              <w:jc w:val="center"/>
              <w:rPr>
                <w:b/>
                <w:bCs/>
                <w:color w:val="000000"/>
                <w:sz w:val="20"/>
                <w:szCs w:val="20"/>
                <w:lang w:val="en-GB"/>
              </w:rPr>
            </w:pPr>
          </w:p>
        </w:tc>
      </w:tr>
      <w:tr w:rsidR="008C1CB9" w:rsidRPr="008C1CB9" w14:paraId="49D1ACCB"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A16DCF0" w14:textId="77777777" w:rsidR="008C1CB9" w:rsidRPr="008C1CB9" w:rsidRDefault="008C1CB9" w:rsidP="008C1CB9">
            <w:pPr>
              <w:spacing w:after="0"/>
              <w:ind w:right="-23"/>
              <w:rPr>
                <w:b/>
                <w:color w:val="000000"/>
                <w:sz w:val="20"/>
                <w:szCs w:val="20"/>
                <w:lang w:val="en-GB"/>
              </w:rPr>
            </w:pPr>
          </w:p>
        </w:tc>
        <w:tc>
          <w:tcPr>
            <w:tcW w:w="1537" w:type="dxa"/>
            <w:shd w:val="clear" w:color="000000" w:fill="DAEEF3"/>
            <w:noWrap/>
            <w:vAlign w:val="center"/>
            <w:hideMark/>
          </w:tcPr>
          <w:p w14:paraId="3A26DB86"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1/5 - 14/5</w:t>
            </w:r>
          </w:p>
        </w:tc>
        <w:tc>
          <w:tcPr>
            <w:tcW w:w="851" w:type="dxa"/>
            <w:shd w:val="clear" w:color="000000" w:fill="DAEEF3"/>
            <w:noWrap/>
            <w:vAlign w:val="center"/>
            <w:hideMark/>
          </w:tcPr>
          <w:p w14:paraId="7FC0729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shd w:val="clear" w:color="000000" w:fill="DAEEF3"/>
            <w:noWrap/>
            <w:vAlign w:val="center"/>
            <w:hideMark/>
          </w:tcPr>
          <w:p w14:paraId="14F87BD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10,94</w:t>
            </w:r>
          </w:p>
        </w:tc>
        <w:tc>
          <w:tcPr>
            <w:tcW w:w="1559" w:type="dxa"/>
            <w:shd w:val="clear" w:color="000000" w:fill="DAEEF3"/>
            <w:noWrap/>
            <w:vAlign w:val="center"/>
            <w:hideMark/>
          </w:tcPr>
          <w:p w14:paraId="1BB4E74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153,13</w:t>
            </w:r>
          </w:p>
        </w:tc>
        <w:tc>
          <w:tcPr>
            <w:tcW w:w="1882" w:type="dxa"/>
            <w:vMerge/>
            <w:tcBorders>
              <w:top w:val="single" w:sz="2" w:space="0" w:color="002060"/>
              <w:bottom w:val="single" w:sz="12" w:space="0" w:color="002060"/>
            </w:tcBorders>
            <w:vAlign w:val="center"/>
            <w:hideMark/>
          </w:tcPr>
          <w:p w14:paraId="0618D999"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02607769" w14:textId="77777777" w:rsidR="008C1CB9" w:rsidRPr="008C1CB9" w:rsidRDefault="008C1CB9" w:rsidP="008C1CB9">
            <w:pPr>
              <w:spacing w:after="0"/>
              <w:ind w:right="-23"/>
              <w:jc w:val="center"/>
              <w:rPr>
                <w:b/>
                <w:bCs/>
                <w:color w:val="000000"/>
                <w:sz w:val="20"/>
                <w:szCs w:val="20"/>
                <w:lang w:val="en-GB"/>
              </w:rPr>
            </w:pPr>
          </w:p>
        </w:tc>
      </w:tr>
      <w:tr w:rsidR="008C1CB9" w:rsidRPr="008C1CB9" w14:paraId="318CB1FA"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BDEC3B0" w14:textId="77777777" w:rsidR="008C1CB9" w:rsidRPr="008C1CB9" w:rsidRDefault="008C1CB9" w:rsidP="008C1CB9">
            <w:pPr>
              <w:spacing w:after="0"/>
              <w:ind w:right="-23"/>
              <w:rPr>
                <w:b/>
                <w:color w:val="000000"/>
                <w:sz w:val="20"/>
                <w:szCs w:val="20"/>
                <w:lang w:val="en-GB"/>
              </w:rPr>
            </w:pPr>
          </w:p>
        </w:tc>
        <w:tc>
          <w:tcPr>
            <w:tcW w:w="1537" w:type="dxa"/>
            <w:shd w:val="clear" w:color="000000" w:fill="DAEEF3"/>
            <w:noWrap/>
            <w:vAlign w:val="center"/>
            <w:hideMark/>
          </w:tcPr>
          <w:p w14:paraId="7C05FC8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15/5 - 31/5</w:t>
            </w:r>
          </w:p>
        </w:tc>
        <w:tc>
          <w:tcPr>
            <w:tcW w:w="851" w:type="dxa"/>
            <w:shd w:val="clear" w:color="000000" w:fill="DAEEF3"/>
            <w:noWrap/>
            <w:vAlign w:val="center"/>
            <w:hideMark/>
          </w:tcPr>
          <w:p w14:paraId="0CB656E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w:t>
            </w:r>
          </w:p>
        </w:tc>
        <w:tc>
          <w:tcPr>
            <w:tcW w:w="1276" w:type="dxa"/>
            <w:shd w:val="clear" w:color="000000" w:fill="DAEEF3"/>
            <w:noWrap/>
            <w:vAlign w:val="center"/>
            <w:hideMark/>
          </w:tcPr>
          <w:p w14:paraId="4A2FF5A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9,17</w:t>
            </w:r>
          </w:p>
        </w:tc>
        <w:tc>
          <w:tcPr>
            <w:tcW w:w="1559" w:type="dxa"/>
            <w:shd w:val="clear" w:color="000000" w:fill="DAEEF3"/>
            <w:noWrap/>
            <w:vAlign w:val="center"/>
            <w:hideMark/>
          </w:tcPr>
          <w:p w14:paraId="2CEF70B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155,93</w:t>
            </w:r>
          </w:p>
        </w:tc>
        <w:tc>
          <w:tcPr>
            <w:tcW w:w="1882" w:type="dxa"/>
            <w:vMerge/>
            <w:tcBorders>
              <w:top w:val="single" w:sz="2" w:space="0" w:color="002060"/>
              <w:bottom w:val="single" w:sz="12" w:space="0" w:color="002060"/>
            </w:tcBorders>
            <w:vAlign w:val="center"/>
            <w:hideMark/>
          </w:tcPr>
          <w:p w14:paraId="78C4EC88"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35B3107F" w14:textId="77777777" w:rsidR="008C1CB9" w:rsidRPr="008C1CB9" w:rsidRDefault="008C1CB9" w:rsidP="008C1CB9">
            <w:pPr>
              <w:spacing w:after="0"/>
              <w:ind w:right="-23"/>
              <w:jc w:val="center"/>
              <w:rPr>
                <w:b/>
                <w:bCs/>
                <w:color w:val="000000"/>
                <w:sz w:val="20"/>
                <w:szCs w:val="20"/>
                <w:lang w:val="en-GB"/>
              </w:rPr>
            </w:pPr>
          </w:p>
        </w:tc>
      </w:tr>
      <w:tr w:rsidR="008C1CB9" w:rsidRPr="008C1CB9" w14:paraId="3C07A54D"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D94957D" w14:textId="77777777" w:rsidR="008C1CB9" w:rsidRPr="008C1CB9" w:rsidRDefault="008C1CB9" w:rsidP="008C1CB9">
            <w:pPr>
              <w:spacing w:after="0"/>
              <w:ind w:right="-23"/>
              <w:rPr>
                <w:b/>
                <w:color w:val="000000"/>
                <w:sz w:val="20"/>
                <w:szCs w:val="20"/>
                <w:lang w:val="en-GB"/>
              </w:rPr>
            </w:pPr>
          </w:p>
        </w:tc>
        <w:tc>
          <w:tcPr>
            <w:tcW w:w="1537" w:type="dxa"/>
            <w:tcBorders>
              <w:bottom w:val="single" w:sz="2" w:space="0" w:color="002060"/>
            </w:tcBorders>
            <w:shd w:val="clear" w:color="000000" w:fill="DAEEF3"/>
            <w:noWrap/>
            <w:vAlign w:val="center"/>
            <w:hideMark/>
          </w:tcPr>
          <w:p w14:paraId="4837DC2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1/6 - 14/6</w:t>
            </w:r>
          </w:p>
        </w:tc>
        <w:tc>
          <w:tcPr>
            <w:tcW w:w="851" w:type="dxa"/>
            <w:tcBorders>
              <w:bottom w:val="single" w:sz="2" w:space="0" w:color="002060"/>
            </w:tcBorders>
            <w:shd w:val="clear" w:color="000000" w:fill="DAEEF3"/>
            <w:noWrap/>
            <w:vAlign w:val="center"/>
            <w:hideMark/>
          </w:tcPr>
          <w:p w14:paraId="2206058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bottom w:val="single" w:sz="2" w:space="0" w:color="002060"/>
            </w:tcBorders>
            <w:shd w:val="clear" w:color="000000" w:fill="DAEEF3"/>
            <w:noWrap/>
            <w:vAlign w:val="center"/>
            <w:hideMark/>
          </w:tcPr>
          <w:p w14:paraId="5C1011A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9,96</w:t>
            </w:r>
          </w:p>
        </w:tc>
        <w:tc>
          <w:tcPr>
            <w:tcW w:w="1559" w:type="dxa"/>
            <w:tcBorders>
              <w:bottom w:val="single" w:sz="2" w:space="0" w:color="002060"/>
            </w:tcBorders>
            <w:shd w:val="clear" w:color="000000" w:fill="DAEEF3"/>
            <w:noWrap/>
            <w:vAlign w:val="center"/>
            <w:hideMark/>
          </w:tcPr>
          <w:p w14:paraId="6F82BB57"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139,50</w:t>
            </w:r>
          </w:p>
        </w:tc>
        <w:tc>
          <w:tcPr>
            <w:tcW w:w="1882" w:type="dxa"/>
            <w:vMerge/>
            <w:tcBorders>
              <w:top w:val="single" w:sz="2" w:space="0" w:color="002060"/>
              <w:bottom w:val="single" w:sz="12" w:space="0" w:color="002060"/>
            </w:tcBorders>
            <w:vAlign w:val="center"/>
            <w:hideMark/>
          </w:tcPr>
          <w:p w14:paraId="0559D9DE"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307C46E" w14:textId="77777777" w:rsidR="008C1CB9" w:rsidRPr="008C1CB9" w:rsidRDefault="008C1CB9" w:rsidP="008C1CB9">
            <w:pPr>
              <w:spacing w:after="0"/>
              <w:ind w:right="-23"/>
              <w:jc w:val="center"/>
              <w:rPr>
                <w:b/>
                <w:bCs/>
                <w:color w:val="000000"/>
                <w:sz w:val="20"/>
                <w:szCs w:val="20"/>
                <w:lang w:val="en-GB"/>
              </w:rPr>
            </w:pPr>
          </w:p>
        </w:tc>
      </w:tr>
      <w:tr w:rsidR="008C1CB9" w:rsidRPr="008C1CB9" w14:paraId="3A238D78"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C5D3FAF" w14:textId="77777777" w:rsidR="008C1CB9" w:rsidRPr="008C1CB9" w:rsidRDefault="008C1CB9" w:rsidP="008C1CB9">
            <w:pPr>
              <w:spacing w:after="0"/>
              <w:ind w:right="-23"/>
              <w:rPr>
                <w:b/>
                <w:color w:val="000000"/>
                <w:sz w:val="20"/>
                <w:szCs w:val="20"/>
                <w:lang w:val="en-GB"/>
              </w:rPr>
            </w:pPr>
          </w:p>
        </w:tc>
        <w:tc>
          <w:tcPr>
            <w:tcW w:w="1537" w:type="dxa"/>
            <w:tcBorders>
              <w:top w:val="single" w:sz="2" w:space="0" w:color="002060"/>
              <w:bottom w:val="single" w:sz="12" w:space="0" w:color="002060"/>
            </w:tcBorders>
            <w:shd w:val="clear" w:color="000000" w:fill="DAEEF3"/>
            <w:noWrap/>
            <w:vAlign w:val="center"/>
            <w:hideMark/>
          </w:tcPr>
          <w:p w14:paraId="7060E5B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15/6 - 30/6</w:t>
            </w:r>
          </w:p>
        </w:tc>
        <w:tc>
          <w:tcPr>
            <w:tcW w:w="851" w:type="dxa"/>
            <w:tcBorders>
              <w:top w:val="single" w:sz="2" w:space="0" w:color="002060"/>
              <w:bottom w:val="single" w:sz="12" w:space="0" w:color="002060"/>
            </w:tcBorders>
            <w:shd w:val="clear" w:color="000000" w:fill="DAEEF3"/>
            <w:noWrap/>
            <w:vAlign w:val="center"/>
            <w:hideMark/>
          </w:tcPr>
          <w:p w14:paraId="50590F05"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w:t>
            </w:r>
          </w:p>
        </w:tc>
        <w:tc>
          <w:tcPr>
            <w:tcW w:w="1276" w:type="dxa"/>
            <w:tcBorders>
              <w:top w:val="single" w:sz="2" w:space="0" w:color="002060"/>
              <w:bottom w:val="single" w:sz="12" w:space="0" w:color="002060"/>
            </w:tcBorders>
            <w:shd w:val="clear" w:color="000000" w:fill="DAEEF3"/>
            <w:noWrap/>
            <w:vAlign w:val="center"/>
            <w:hideMark/>
          </w:tcPr>
          <w:p w14:paraId="03A20A9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8,57</w:t>
            </w:r>
          </w:p>
        </w:tc>
        <w:tc>
          <w:tcPr>
            <w:tcW w:w="1559" w:type="dxa"/>
            <w:tcBorders>
              <w:top w:val="single" w:sz="2" w:space="0" w:color="002060"/>
              <w:bottom w:val="single" w:sz="12" w:space="0" w:color="002060"/>
            </w:tcBorders>
            <w:shd w:val="clear" w:color="000000" w:fill="DAEEF3"/>
            <w:noWrap/>
            <w:vAlign w:val="center"/>
            <w:hideMark/>
          </w:tcPr>
          <w:p w14:paraId="7A7BDE52"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137,10</w:t>
            </w:r>
          </w:p>
        </w:tc>
        <w:tc>
          <w:tcPr>
            <w:tcW w:w="1882" w:type="dxa"/>
            <w:vMerge/>
            <w:tcBorders>
              <w:top w:val="single" w:sz="2" w:space="0" w:color="002060"/>
              <w:bottom w:val="single" w:sz="12" w:space="0" w:color="002060"/>
            </w:tcBorders>
            <w:vAlign w:val="center"/>
            <w:hideMark/>
          </w:tcPr>
          <w:p w14:paraId="7D0CEFD7"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459F547" w14:textId="77777777" w:rsidR="008C1CB9" w:rsidRPr="008C1CB9" w:rsidRDefault="008C1CB9" w:rsidP="008C1CB9">
            <w:pPr>
              <w:spacing w:after="0"/>
              <w:ind w:right="-23"/>
              <w:jc w:val="center"/>
              <w:rPr>
                <w:b/>
                <w:bCs/>
                <w:color w:val="000000"/>
                <w:sz w:val="20"/>
                <w:szCs w:val="20"/>
                <w:lang w:val="en-GB"/>
              </w:rPr>
            </w:pPr>
          </w:p>
        </w:tc>
      </w:tr>
      <w:tr w:rsidR="008C1CB9" w:rsidRPr="008C1CB9" w14:paraId="690B9907"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00F704FF" w14:textId="77777777" w:rsidR="008C1CB9" w:rsidRPr="008C1CB9" w:rsidRDefault="008C1CB9" w:rsidP="008C1CB9">
            <w:pPr>
              <w:spacing w:after="0"/>
              <w:ind w:right="-23"/>
              <w:rPr>
                <w:b/>
                <w:color w:val="000000"/>
                <w:sz w:val="20"/>
                <w:szCs w:val="20"/>
                <w:lang w:val="en-GB"/>
              </w:rPr>
            </w:pPr>
            <w:r w:rsidRPr="008C1CB9">
              <w:rPr>
                <w:b/>
                <w:color w:val="000000"/>
                <w:sz w:val="20"/>
                <w:szCs w:val="20"/>
                <w:lang w:val="en-GB"/>
              </w:rPr>
              <w:t>3</w:t>
            </w:r>
            <w:r w:rsidRPr="008C1CB9">
              <w:rPr>
                <w:b/>
                <w:color w:val="000000"/>
                <w:sz w:val="20"/>
                <w:szCs w:val="20"/>
                <w:vertAlign w:val="superscript"/>
                <w:lang w:val="en-GB"/>
              </w:rPr>
              <w:t>ο</w:t>
            </w:r>
            <w:r w:rsidRPr="008C1CB9">
              <w:rPr>
                <w:b/>
                <w:color w:val="000000"/>
                <w:sz w:val="20"/>
                <w:szCs w:val="20"/>
                <w:lang w:val="en-GB"/>
              </w:rPr>
              <w:t xml:space="preserve"> Τρίμηνο</w:t>
            </w:r>
          </w:p>
        </w:tc>
        <w:tc>
          <w:tcPr>
            <w:tcW w:w="1537" w:type="dxa"/>
            <w:tcBorders>
              <w:top w:val="single" w:sz="12" w:space="0" w:color="002060"/>
              <w:bottom w:val="single" w:sz="2" w:space="0" w:color="002060"/>
            </w:tcBorders>
            <w:shd w:val="clear" w:color="auto" w:fill="auto"/>
            <w:noWrap/>
            <w:vAlign w:val="center"/>
            <w:hideMark/>
          </w:tcPr>
          <w:p w14:paraId="1F875A4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1/7 - 14/7</w:t>
            </w:r>
          </w:p>
        </w:tc>
        <w:tc>
          <w:tcPr>
            <w:tcW w:w="851" w:type="dxa"/>
            <w:tcBorders>
              <w:top w:val="single" w:sz="12" w:space="0" w:color="002060"/>
              <w:bottom w:val="single" w:sz="2" w:space="0" w:color="002060"/>
            </w:tcBorders>
            <w:shd w:val="clear" w:color="auto" w:fill="auto"/>
            <w:noWrap/>
            <w:vAlign w:val="center"/>
            <w:hideMark/>
          </w:tcPr>
          <w:p w14:paraId="269FB6C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12" w:space="0" w:color="002060"/>
              <w:bottom w:val="single" w:sz="2" w:space="0" w:color="002060"/>
            </w:tcBorders>
            <w:shd w:val="clear" w:color="auto" w:fill="auto"/>
            <w:noWrap/>
            <w:vAlign w:val="center"/>
            <w:hideMark/>
          </w:tcPr>
          <w:p w14:paraId="5834CDB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9,81</w:t>
            </w:r>
          </w:p>
        </w:tc>
        <w:tc>
          <w:tcPr>
            <w:tcW w:w="1559" w:type="dxa"/>
            <w:tcBorders>
              <w:top w:val="single" w:sz="12" w:space="0" w:color="002060"/>
              <w:bottom w:val="single" w:sz="2" w:space="0" w:color="002060"/>
            </w:tcBorders>
            <w:shd w:val="clear" w:color="auto" w:fill="auto"/>
            <w:noWrap/>
            <w:vAlign w:val="center"/>
            <w:hideMark/>
          </w:tcPr>
          <w:p w14:paraId="7CC4FBF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137,37</w:t>
            </w:r>
          </w:p>
        </w:tc>
        <w:tc>
          <w:tcPr>
            <w:tcW w:w="1882" w:type="dxa"/>
            <w:vMerge w:val="restart"/>
            <w:tcBorders>
              <w:top w:val="single" w:sz="12" w:space="0" w:color="002060"/>
              <w:bottom w:val="single" w:sz="12" w:space="0" w:color="002060"/>
            </w:tcBorders>
            <w:shd w:val="clear" w:color="auto" w:fill="auto"/>
            <w:noWrap/>
            <w:vAlign w:val="center"/>
            <w:hideMark/>
          </w:tcPr>
          <w:p w14:paraId="2C0365D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942,04</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196594D6" w14:textId="77777777" w:rsidR="008C1CB9" w:rsidRPr="008C1CB9" w:rsidRDefault="008C1CB9" w:rsidP="008C1CB9">
            <w:pPr>
              <w:spacing w:after="0"/>
              <w:ind w:right="-23"/>
              <w:jc w:val="center"/>
              <w:rPr>
                <w:b/>
                <w:bCs/>
                <w:color w:val="000000"/>
                <w:sz w:val="20"/>
                <w:szCs w:val="20"/>
                <w:lang w:val="en-GB"/>
              </w:rPr>
            </w:pPr>
            <w:r w:rsidRPr="008C1CB9">
              <w:rPr>
                <w:b/>
                <w:bCs/>
                <w:color w:val="000000"/>
                <w:sz w:val="20"/>
                <w:szCs w:val="20"/>
                <w:lang w:val="en-GB"/>
              </w:rPr>
              <w:t>21,68%</w:t>
            </w:r>
          </w:p>
        </w:tc>
      </w:tr>
      <w:tr w:rsidR="008C1CB9" w:rsidRPr="008C1CB9" w14:paraId="4CD48433"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CFA7FB9"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3102E8C6"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15/7 - 31/7</w:t>
            </w:r>
          </w:p>
        </w:tc>
        <w:tc>
          <w:tcPr>
            <w:tcW w:w="851" w:type="dxa"/>
            <w:tcBorders>
              <w:top w:val="single" w:sz="2" w:space="0" w:color="002060"/>
              <w:bottom w:val="single" w:sz="2" w:space="0" w:color="002060"/>
            </w:tcBorders>
            <w:shd w:val="clear" w:color="auto" w:fill="auto"/>
            <w:noWrap/>
            <w:vAlign w:val="center"/>
            <w:hideMark/>
          </w:tcPr>
          <w:p w14:paraId="57A8C47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w:t>
            </w:r>
          </w:p>
        </w:tc>
        <w:tc>
          <w:tcPr>
            <w:tcW w:w="1276" w:type="dxa"/>
            <w:tcBorders>
              <w:top w:val="single" w:sz="2" w:space="0" w:color="002060"/>
              <w:bottom w:val="single" w:sz="2" w:space="0" w:color="002060"/>
            </w:tcBorders>
            <w:shd w:val="clear" w:color="auto" w:fill="auto"/>
            <w:noWrap/>
            <w:vAlign w:val="center"/>
            <w:hideMark/>
          </w:tcPr>
          <w:p w14:paraId="00866047"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8,85</w:t>
            </w:r>
          </w:p>
        </w:tc>
        <w:tc>
          <w:tcPr>
            <w:tcW w:w="1559" w:type="dxa"/>
            <w:tcBorders>
              <w:top w:val="single" w:sz="2" w:space="0" w:color="002060"/>
              <w:bottom w:val="single" w:sz="2" w:space="0" w:color="002060"/>
            </w:tcBorders>
            <w:shd w:val="clear" w:color="auto" w:fill="auto"/>
            <w:noWrap/>
            <w:vAlign w:val="center"/>
            <w:hideMark/>
          </w:tcPr>
          <w:p w14:paraId="3E28431C"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150,52</w:t>
            </w:r>
          </w:p>
        </w:tc>
        <w:tc>
          <w:tcPr>
            <w:tcW w:w="1882" w:type="dxa"/>
            <w:vMerge/>
            <w:tcBorders>
              <w:top w:val="single" w:sz="2" w:space="0" w:color="002060"/>
              <w:bottom w:val="single" w:sz="12" w:space="0" w:color="002060"/>
            </w:tcBorders>
            <w:vAlign w:val="center"/>
            <w:hideMark/>
          </w:tcPr>
          <w:p w14:paraId="29A34F4F"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926493C" w14:textId="77777777" w:rsidR="008C1CB9" w:rsidRPr="008C1CB9" w:rsidRDefault="008C1CB9" w:rsidP="008C1CB9">
            <w:pPr>
              <w:spacing w:after="0"/>
              <w:ind w:right="-23"/>
              <w:jc w:val="center"/>
              <w:rPr>
                <w:b/>
                <w:bCs/>
                <w:color w:val="000000"/>
                <w:sz w:val="20"/>
                <w:szCs w:val="20"/>
                <w:lang w:val="en-GB"/>
              </w:rPr>
            </w:pPr>
          </w:p>
        </w:tc>
      </w:tr>
      <w:tr w:rsidR="008C1CB9" w:rsidRPr="008C1CB9" w14:paraId="6A17311C"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FE066AE"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2ECFE5F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1/8 - 14/8</w:t>
            </w:r>
          </w:p>
        </w:tc>
        <w:tc>
          <w:tcPr>
            <w:tcW w:w="851" w:type="dxa"/>
            <w:tcBorders>
              <w:top w:val="single" w:sz="2" w:space="0" w:color="002060"/>
              <w:bottom w:val="single" w:sz="2" w:space="0" w:color="002060"/>
            </w:tcBorders>
            <w:shd w:val="clear" w:color="auto" w:fill="auto"/>
            <w:noWrap/>
            <w:vAlign w:val="center"/>
            <w:hideMark/>
          </w:tcPr>
          <w:p w14:paraId="78B737BB"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2" w:space="0" w:color="002060"/>
              <w:bottom w:val="single" w:sz="2" w:space="0" w:color="002060"/>
            </w:tcBorders>
            <w:shd w:val="clear" w:color="auto" w:fill="auto"/>
            <w:noWrap/>
            <w:vAlign w:val="center"/>
            <w:hideMark/>
          </w:tcPr>
          <w:p w14:paraId="27E207CE"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10,58</w:t>
            </w:r>
          </w:p>
        </w:tc>
        <w:tc>
          <w:tcPr>
            <w:tcW w:w="1559" w:type="dxa"/>
            <w:tcBorders>
              <w:top w:val="single" w:sz="2" w:space="0" w:color="002060"/>
              <w:bottom w:val="single" w:sz="2" w:space="0" w:color="002060"/>
            </w:tcBorders>
            <w:shd w:val="clear" w:color="auto" w:fill="auto"/>
            <w:noWrap/>
            <w:vAlign w:val="center"/>
            <w:hideMark/>
          </w:tcPr>
          <w:p w14:paraId="255241E1"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148,06</w:t>
            </w:r>
          </w:p>
        </w:tc>
        <w:tc>
          <w:tcPr>
            <w:tcW w:w="1882" w:type="dxa"/>
            <w:vMerge/>
            <w:tcBorders>
              <w:top w:val="single" w:sz="2" w:space="0" w:color="002060"/>
              <w:bottom w:val="single" w:sz="12" w:space="0" w:color="002060"/>
            </w:tcBorders>
            <w:vAlign w:val="center"/>
            <w:hideMark/>
          </w:tcPr>
          <w:p w14:paraId="5FB6189F"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67DB7B54" w14:textId="77777777" w:rsidR="008C1CB9" w:rsidRPr="008C1CB9" w:rsidRDefault="008C1CB9" w:rsidP="008C1CB9">
            <w:pPr>
              <w:spacing w:after="0"/>
              <w:ind w:right="-23"/>
              <w:jc w:val="center"/>
              <w:rPr>
                <w:b/>
                <w:bCs/>
                <w:color w:val="000000"/>
                <w:sz w:val="20"/>
                <w:szCs w:val="20"/>
                <w:lang w:val="en-GB"/>
              </w:rPr>
            </w:pPr>
          </w:p>
        </w:tc>
      </w:tr>
      <w:tr w:rsidR="008C1CB9" w:rsidRPr="008C1CB9" w14:paraId="294EE59C"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6C3F915"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7737626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15/8 - 31/8</w:t>
            </w:r>
          </w:p>
        </w:tc>
        <w:tc>
          <w:tcPr>
            <w:tcW w:w="851" w:type="dxa"/>
            <w:tcBorders>
              <w:top w:val="single" w:sz="2" w:space="0" w:color="002060"/>
              <w:bottom w:val="single" w:sz="2" w:space="0" w:color="002060"/>
            </w:tcBorders>
            <w:shd w:val="clear" w:color="auto" w:fill="auto"/>
            <w:noWrap/>
            <w:vAlign w:val="center"/>
            <w:hideMark/>
          </w:tcPr>
          <w:p w14:paraId="22C7306F"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w:t>
            </w:r>
          </w:p>
        </w:tc>
        <w:tc>
          <w:tcPr>
            <w:tcW w:w="1276" w:type="dxa"/>
            <w:tcBorders>
              <w:top w:val="single" w:sz="2" w:space="0" w:color="002060"/>
              <w:bottom w:val="single" w:sz="2" w:space="0" w:color="002060"/>
            </w:tcBorders>
            <w:shd w:val="clear" w:color="auto" w:fill="auto"/>
            <w:noWrap/>
            <w:vAlign w:val="center"/>
            <w:hideMark/>
          </w:tcPr>
          <w:p w14:paraId="4E99E78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9,74</w:t>
            </w:r>
          </w:p>
        </w:tc>
        <w:tc>
          <w:tcPr>
            <w:tcW w:w="1559" w:type="dxa"/>
            <w:tcBorders>
              <w:top w:val="single" w:sz="2" w:space="0" w:color="002060"/>
              <w:bottom w:val="single" w:sz="2" w:space="0" w:color="002060"/>
            </w:tcBorders>
            <w:shd w:val="clear" w:color="auto" w:fill="auto"/>
            <w:noWrap/>
            <w:vAlign w:val="center"/>
            <w:hideMark/>
          </w:tcPr>
          <w:p w14:paraId="0153A0F4"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165,62</w:t>
            </w:r>
          </w:p>
        </w:tc>
        <w:tc>
          <w:tcPr>
            <w:tcW w:w="1882" w:type="dxa"/>
            <w:vMerge/>
            <w:tcBorders>
              <w:top w:val="single" w:sz="2" w:space="0" w:color="002060"/>
              <w:bottom w:val="single" w:sz="12" w:space="0" w:color="002060"/>
            </w:tcBorders>
            <w:vAlign w:val="center"/>
            <w:hideMark/>
          </w:tcPr>
          <w:p w14:paraId="005256A2"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1D23BD9" w14:textId="77777777" w:rsidR="008C1CB9" w:rsidRPr="008C1CB9" w:rsidRDefault="008C1CB9" w:rsidP="008C1CB9">
            <w:pPr>
              <w:spacing w:after="0"/>
              <w:ind w:right="-23"/>
              <w:jc w:val="center"/>
              <w:rPr>
                <w:b/>
                <w:bCs/>
                <w:color w:val="000000"/>
                <w:sz w:val="20"/>
                <w:szCs w:val="20"/>
                <w:lang w:val="en-GB"/>
              </w:rPr>
            </w:pPr>
          </w:p>
        </w:tc>
      </w:tr>
      <w:tr w:rsidR="008C1CB9" w:rsidRPr="008C1CB9" w14:paraId="28EF2C27"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2CB63B8"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auto" w:fill="auto"/>
            <w:noWrap/>
            <w:vAlign w:val="center"/>
            <w:hideMark/>
          </w:tcPr>
          <w:p w14:paraId="5FBD5FB6"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1/9 - 14/9</w:t>
            </w:r>
          </w:p>
        </w:tc>
        <w:tc>
          <w:tcPr>
            <w:tcW w:w="851" w:type="dxa"/>
            <w:tcBorders>
              <w:top w:val="single" w:sz="2" w:space="0" w:color="002060"/>
              <w:bottom w:val="single" w:sz="2" w:space="0" w:color="002060"/>
            </w:tcBorders>
            <w:shd w:val="clear" w:color="auto" w:fill="auto"/>
            <w:noWrap/>
            <w:vAlign w:val="center"/>
            <w:hideMark/>
          </w:tcPr>
          <w:p w14:paraId="7F0DA919"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2" w:space="0" w:color="002060"/>
              <w:bottom w:val="single" w:sz="2" w:space="0" w:color="002060"/>
            </w:tcBorders>
            <w:shd w:val="clear" w:color="auto" w:fill="auto"/>
            <w:noWrap/>
            <w:vAlign w:val="center"/>
            <w:hideMark/>
          </w:tcPr>
          <w:p w14:paraId="4A1D1812"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11,84</w:t>
            </w:r>
          </w:p>
        </w:tc>
        <w:tc>
          <w:tcPr>
            <w:tcW w:w="1559" w:type="dxa"/>
            <w:tcBorders>
              <w:top w:val="single" w:sz="2" w:space="0" w:color="002060"/>
              <w:bottom w:val="single" w:sz="2" w:space="0" w:color="002060"/>
            </w:tcBorders>
            <w:shd w:val="clear" w:color="auto" w:fill="auto"/>
            <w:noWrap/>
            <w:vAlign w:val="center"/>
            <w:hideMark/>
          </w:tcPr>
          <w:p w14:paraId="59314B45"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165,70</w:t>
            </w:r>
          </w:p>
        </w:tc>
        <w:tc>
          <w:tcPr>
            <w:tcW w:w="1882" w:type="dxa"/>
            <w:vMerge/>
            <w:tcBorders>
              <w:top w:val="single" w:sz="2" w:space="0" w:color="002060"/>
              <w:bottom w:val="single" w:sz="12" w:space="0" w:color="002060"/>
            </w:tcBorders>
            <w:vAlign w:val="center"/>
            <w:hideMark/>
          </w:tcPr>
          <w:p w14:paraId="53218303"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47ABE7FA" w14:textId="77777777" w:rsidR="008C1CB9" w:rsidRPr="008C1CB9" w:rsidRDefault="008C1CB9" w:rsidP="008C1CB9">
            <w:pPr>
              <w:spacing w:after="0"/>
              <w:ind w:right="-23"/>
              <w:jc w:val="center"/>
              <w:rPr>
                <w:b/>
                <w:bCs/>
                <w:color w:val="000000"/>
                <w:sz w:val="20"/>
                <w:szCs w:val="20"/>
                <w:lang w:val="en-GB"/>
              </w:rPr>
            </w:pPr>
          </w:p>
        </w:tc>
      </w:tr>
      <w:tr w:rsidR="008C1CB9" w:rsidRPr="008C1CB9" w14:paraId="1FDE37C8" w14:textId="77777777" w:rsidTr="005364CA">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A7D8ED5"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12" w:space="0" w:color="002060"/>
            </w:tcBorders>
            <w:shd w:val="clear" w:color="auto" w:fill="auto"/>
            <w:noWrap/>
            <w:vAlign w:val="center"/>
            <w:hideMark/>
          </w:tcPr>
          <w:p w14:paraId="3DDD8A3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15/9 - 30/9</w:t>
            </w:r>
          </w:p>
        </w:tc>
        <w:tc>
          <w:tcPr>
            <w:tcW w:w="851" w:type="dxa"/>
            <w:tcBorders>
              <w:top w:val="single" w:sz="2" w:space="0" w:color="002060"/>
              <w:bottom w:val="single" w:sz="12" w:space="0" w:color="002060"/>
            </w:tcBorders>
            <w:shd w:val="clear" w:color="auto" w:fill="auto"/>
            <w:noWrap/>
            <w:vAlign w:val="center"/>
            <w:hideMark/>
          </w:tcPr>
          <w:p w14:paraId="770B941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16</w:t>
            </w:r>
          </w:p>
        </w:tc>
        <w:tc>
          <w:tcPr>
            <w:tcW w:w="1276" w:type="dxa"/>
            <w:tcBorders>
              <w:top w:val="single" w:sz="2" w:space="0" w:color="002060"/>
              <w:bottom w:val="single" w:sz="12" w:space="0" w:color="002060"/>
            </w:tcBorders>
            <w:shd w:val="clear" w:color="auto" w:fill="auto"/>
            <w:noWrap/>
            <w:vAlign w:val="center"/>
            <w:hideMark/>
          </w:tcPr>
          <w:p w14:paraId="123C9D08"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10,92</w:t>
            </w:r>
          </w:p>
        </w:tc>
        <w:tc>
          <w:tcPr>
            <w:tcW w:w="1559" w:type="dxa"/>
            <w:tcBorders>
              <w:top w:val="single" w:sz="2" w:space="0" w:color="002060"/>
              <w:bottom w:val="single" w:sz="12" w:space="0" w:color="002060"/>
            </w:tcBorders>
            <w:shd w:val="clear" w:color="auto" w:fill="auto"/>
            <w:noWrap/>
            <w:vAlign w:val="center"/>
            <w:hideMark/>
          </w:tcPr>
          <w:p w14:paraId="3A6106C3"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174,78</w:t>
            </w:r>
          </w:p>
        </w:tc>
        <w:tc>
          <w:tcPr>
            <w:tcW w:w="1882" w:type="dxa"/>
            <w:vMerge/>
            <w:tcBorders>
              <w:top w:val="single" w:sz="2" w:space="0" w:color="002060"/>
              <w:bottom w:val="single" w:sz="12" w:space="0" w:color="002060"/>
            </w:tcBorders>
            <w:vAlign w:val="center"/>
            <w:hideMark/>
          </w:tcPr>
          <w:p w14:paraId="374D2BED" w14:textId="77777777" w:rsidR="008C1CB9" w:rsidRPr="008C1CB9" w:rsidRDefault="008C1CB9" w:rsidP="008C1CB9">
            <w:pPr>
              <w:spacing w:after="0"/>
              <w:ind w:right="-23"/>
              <w:jc w:val="center"/>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69AE8B5" w14:textId="77777777" w:rsidR="008C1CB9" w:rsidRPr="008C1CB9" w:rsidRDefault="008C1CB9" w:rsidP="008C1CB9">
            <w:pPr>
              <w:spacing w:after="0"/>
              <w:ind w:right="-23"/>
              <w:jc w:val="center"/>
              <w:rPr>
                <w:b/>
                <w:bCs/>
                <w:color w:val="000000"/>
                <w:sz w:val="20"/>
                <w:szCs w:val="20"/>
                <w:lang w:val="en-GB"/>
              </w:rPr>
            </w:pPr>
          </w:p>
        </w:tc>
      </w:tr>
      <w:tr w:rsidR="008C1CB9" w:rsidRPr="008C1CB9" w14:paraId="451984DF" w14:textId="77777777" w:rsidTr="005364CA">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2B0EA6D5" w14:textId="77777777" w:rsidR="008C1CB9" w:rsidRPr="008C1CB9" w:rsidRDefault="008C1CB9" w:rsidP="008C1CB9">
            <w:pPr>
              <w:spacing w:after="0"/>
              <w:ind w:right="-23"/>
              <w:rPr>
                <w:b/>
                <w:color w:val="000000"/>
                <w:sz w:val="20"/>
                <w:szCs w:val="20"/>
                <w:lang w:val="en-GB"/>
              </w:rPr>
            </w:pPr>
            <w:r w:rsidRPr="008C1CB9">
              <w:rPr>
                <w:b/>
                <w:color w:val="000000"/>
                <w:sz w:val="20"/>
                <w:szCs w:val="20"/>
                <w:lang w:val="en-GB"/>
              </w:rPr>
              <w:t>4</w:t>
            </w:r>
            <w:r w:rsidRPr="008C1CB9">
              <w:rPr>
                <w:b/>
                <w:color w:val="000000"/>
                <w:sz w:val="20"/>
                <w:szCs w:val="20"/>
                <w:vertAlign w:val="superscript"/>
                <w:lang w:val="en-GB"/>
              </w:rPr>
              <w:t>ο</w:t>
            </w:r>
            <w:r w:rsidRPr="008C1CB9">
              <w:rPr>
                <w:b/>
                <w:color w:val="000000"/>
                <w:sz w:val="20"/>
                <w:szCs w:val="20"/>
                <w:lang w:val="en-GB"/>
              </w:rPr>
              <w:t xml:space="preserve"> Τρίμηνο</w:t>
            </w:r>
          </w:p>
        </w:tc>
        <w:tc>
          <w:tcPr>
            <w:tcW w:w="1537" w:type="dxa"/>
            <w:tcBorders>
              <w:top w:val="single" w:sz="12" w:space="0" w:color="002060"/>
              <w:bottom w:val="single" w:sz="2" w:space="0" w:color="002060"/>
            </w:tcBorders>
            <w:shd w:val="clear" w:color="000000" w:fill="DAEEF3"/>
            <w:noWrap/>
            <w:vAlign w:val="center"/>
            <w:hideMark/>
          </w:tcPr>
          <w:p w14:paraId="6C23158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1/10 - 14/10</w:t>
            </w:r>
          </w:p>
        </w:tc>
        <w:tc>
          <w:tcPr>
            <w:tcW w:w="851" w:type="dxa"/>
            <w:tcBorders>
              <w:top w:val="single" w:sz="12" w:space="0" w:color="002060"/>
              <w:bottom w:val="single" w:sz="2" w:space="0" w:color="002060"/>
            </w:tcBorders>
            <w:shd w:val="clear" w:color="000000" w:fill="DAEEF3"/>
            <w:noWrap/>
            <w:vAlign w:val="center"/>
            <w:hideMark/>
          </w:tcPr>
          <w:p w14:paraId="18FE3902"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14</w:t>
            </w:r>
          </w:p>
        </w:tc>
        <w:tc>
          <w:tcPr>
            <w:tcW w:w="1276" w:type="dxa"/>
            <w:tcBorders>
              <w:top w:val="single" w:sz="12" w:space="0" w:color="002060"/>
              <w:bottom w:val="single" w:sz="2" w:space="0" w:color="002060"/>
            </w:tcBorders>
            <w:shd w:val="clear" w:color="000000" w:fill="DAEEF3"/>
            <w:noWrap/>
            <w:vAlign w:val="center"/>
            <w:hideMark/>
          </w:tcPr>
          <w:p w14:paraId="6BDDCE87"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13,23</w:t>
            </w:r>
          </w:p>
        </w:tc>
        <w:tc>
          <w:tcPr>
            <w:tcW w:w="1559" w:type="dxa"/>
            <w:tcBorders>
              <w:top w:val="single" w:sz="12" w:space="0" w:color="002060"/>
              <w:bottom w:val="single" w:sz="2" w:space="0" w:color="002060"/>
            </w:tcBorders>
            <w:shd w:val="clear" w:color="000000" w:fill="DAEEF3"/>
            <w:noWrap/>
            <w:vAlign w:val="center"/>
            <w:hideMark/>
          </w:tcPr>
          <w:p w14:paraId="3748F1DA"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185,20</w:t>
            </w:r>
          </w:p>
        </w:tc>
        <w:tc>
          <w:tcPr>
            <w:tcW w:w="1882" w:type="dxa"/>
            <w:vMerge w:val="restart"/>
            <w:tcBorders>
              <w:top w:val="single" w:sz="12" w:space="0" w:color="002060"/>
              <w:bottom w:val="single" w:sz="12" w:space="0" w:color="002060"/>
            </w:tcBorders>
            <w:shd w:val="clear" w:color="000000" w:fill="DAEEF3"/>
            <w:noWrap/>
            <w:vAlign w:val="center"/>
            <w:hideMark/>
          </w:tcPr>
          <w:p w14:paraId="047305C0" w14:textId="77777777" w:rsidR="008C1CB9" w:rsidRPr="008C1CB9" w:rsidRDefault="008C1CB9" w:rsidP="008C1CB9">
            <w:pPr>
              <w:spacing w:after="0"/>
              <w:ind w:right="-23"/>
              <w:jc w:val="center"/>
              <w:rPr>
                <w:color w:val="000000"/>
                <w:sz w:val="20"/>
                <w:szCs w:val="20"/>
                <w:lang w:val="en-GB"/>
              </w:rPr>
            </w:pPr>
            <w:r w:rsidRPr="008C1CB9">
              <w:rPr>
                <w:color w:val="000000"/>
                <w:sz w:val="20"/>
                <w:szCs w:val="20"/>
                <w:lang w:val="en-GB"/>
              </w:rPr>
              <w:t>1</w:t>
            </w:r>
            <w:r w:rsidRPr="008C1CB9">
              <w:rPr>
                <w:color w:val="000000"/>
                <w:sz w:val="20"/>
                <w:szCs w:val="20"/>
              </w:rPr>
              <w:t>.</w:t>
            </w:r>
            <w:r w:rsidRPr="008C1CB9">
              <w:rPr>
                <w:color w:val="000000"/>
                <w:sz w:val="20"/>
                <w:szCs w:val="20"/>
                <w:lang w:val="en-GB"/>
              </w:rPr>
              <w:t>261,54</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4BB04A27" w14:textId="77777777" w:rsidR="008C1CB9" w:rsidRPr="008C1CB9" w:rsidRDefault="008C1CB9" w:rsidP="008C1CB9">
            <w:pPr>
              <w:spacing w:after="0"/>
              <w:ind w:right="-23"/>
              <w:jc w:val="center"/>
              <w:rPr>
                <w:b/>
                <w:bCs/>
                <w:color w:val="000000"/>
                <w:sz w:val="20"/>
                <w:szCs w:val="20"/>
                <w:lang w:val="en-GB"/>
              </w:rPr>
            </w:pPr>
            <w:r w:rsidRPr="008C1CB9">
              <w:rPr>
                <w:b/>
                <w:bCs/>
                <w:color w:val="000000"/>
                <w:sz w:val="20"/>
                <w:szCs w:val="20"/>
                <w:lang w:val="en-GB"/>
              </w:rPr>
              <w:t>29,02%</w:t>
            </w:r>
          </w:p>
        </w:tc>
      </w:tr>
      <w:tr w:rsidR="008C1CB9" w:rsidRPr="008C1CB9" w14:paraId="406E50CC" w14:textId="77777777" w:rsidTr="005364CA">
        <w:trPr>
          <w:trHeight w:hRule="exact" w:val="255"/>
        </w:trPr>
        <w:tc>
          <w:tcPr>
            <w:tcW w:w="833" w:type="dxa"/>
            <w:vMerge/>
            <w:tcBorders>
              <w:top w:val="single" w:sz="12" w:space="0" w:color="002060"/>
              <w:left w:val="single" w:sz="12" w:space="0" w:color="002060"/>
              <w:bottom w:val="single" w:sz="12" w:space="0" w:color="002060"/>
            </w:tcBorders>
            <w:vAlign w:val="center"/>
            <w:hideMark/>
          </w:tcPr>
          <w:p w14:paraId="7F0B3C85"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6D1DAE87"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15/10 - 31/10</w:t>
            </w:r>
          </w:p>
        </w:tc>
        <w:tc>
          <w:tcPr>
            <w:tcW w:w="851" w:type="dxa"/>
            <w:tcBorders>
              <w:top w:val="single" w:sz="2" w:space="0" w:color="002060"/>
              <w:bottom w:val="single" w:sz="2" w:space="0" w:color="002060"/>
            </w:tcBorders>
            <w:shd w:val="clear" w:color="000000" w:fill="DAEEF3"/>
            <w:noWrap/>
            <w:vAlign w:val="center"/>
            <w:hideMark/>
          </w:tcPr>
          <w:p w14:paraId="26BD66C2"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17</w:t>
            </w:r>
          </w:p>
        </w:tc>
        <w:tc>
          <w:tcPr>
            <w:tcW w:w="1276" w:type="dxa"/>
            <w:tcBorders>
              <w:top w:val="single" w:sz="2" w:space="0" w:color="002060"/>
              <w:bottom w:val="single" w:sz="2" w:space="0" w:color="002060"/>
            </w:tcBorders>
            <w:shd w:val="clear" w:color="000000" w:fill="DAEEF3"/>
            <w:noWrap/>
            <w:vAlign w:val="center"/>
            <w:hideMark/>
          </w:tcPr>
          <w:p w14:paraId="4B1BE1BD"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12,16</w:t>
            </w:r>
          </w:p>
        </w:tc>
        <w:tc>
          <w:tcPr>
            <w:tcW w:w="1559" w:type="dxa"/>
            <w:tcBorders>
              <w:top w:val="single" w:sz="2" w:space="0" w:color="002060"/>
              <w:bottom w:val="single" w:sz="2" w:space="0" w:color="002060"/>
            </w:tcBorders>
            <w:shd w:val="clear" w:color="000000" w:fill="DAEEF3"/>
            <w:noWrap/>
            <w:vAlign w:val="center"/>
            <w:hideMark/>
          </w:tcPr>
          <w:p w14:paraId="07AFF185"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206,67</w:t>
            </w:r>
          </w:p>
        </w:tc>
        <w:tc>
          <w:tcPr>
            <w:tcW w:w="1882" w:type="dxa"/>
            <w:vMerge/>
            <w:tcBorders>
              <w:top w:val="single" w:sz="2" w:space="0" w:color="002060"/>
              <w:bottom w:val="single" w:sz="12" w:space="0" w:color="002060"/>
            </w:tcBorders>
            <w:vAlign w:val="center"/>
            <w:hideMark/>
          </w:tcPr>
          <w:p w14:paraId="03D13757" w14:textId="77777777" w:rsidR="008C1CB9" w:rsidRPr="008C1CB9" w:rsidRDefault="008C1CB9" w:rsidP="008C1CB9">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0C44A4AE" w14:textId="77777777" w:rsidR="008C1CB9" w:rsidRPr="008C1CB9" w:rsidRDefault="008C1CB9" w:rsidP="008C1CB9">
            <w:pPr>
              <w:spacing w:after="0"/>
              <w:ind w:right="-23"/>
              <w:rPr>
                <w:b/>
                <w:bCs/>
                <w:color w:val="000000"/>
                <w:sz w:val="20"/>
                <w:szCs w:val="20"/>
                <w:lang w:val="en-GB"/>
              </w:rPr>
            </w:pPr>
          </w:p>
        </w:tc>
      </w:tr>
      <w:tr w:rsidR="008C1CB9" w:rsidRPr="008C1CB9" w14:paraId="573FCFCC" w14:textId="77777777" w:rsidTr="005364CA">
        <w:trPr>
          <w:trHeight w:hRule="exact" w:val="255"/>
        </w:trPr>
        <w:tc>
          <w:tcPr>
            <w:tcW w:w="833" w:type="dxa"/>
            <w:vMerge/>
            <w:tcBorders>
              <w:left w:val="single" w:sz="12" w:space="0" w:color="002060"/>
              <w:bottom w:val="single" w:sz="12" w:space="0" w:color="002060"/>
            </w:tcBorders>
            <w:vAlign w:val="center"/>
            <w:hideMark/>
          </w:tcPr>
          <w:p w14:paraId="631E74AE"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226F177F"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1/11 - 14/11</w:t>
            </w:r>
          </w:p>
        </w:tc>
        <w:tc>
          <w:tcPr>
            <w:tcW w:w="851" w:type="dxa"/>
            <w:tcBorders>
              <w:top w:val="single" w:sz="2" w:space="0" w:color="002060"/>
              <w:bottom w:val="single" w:sz="2" w:space="0" w:color="002060"/>
            </w:tcBorders>
            <w:shd w:val="clear" w:color="000000" w:fill="DAEEF3"/>
            <w:noWrap/>
            <w:vAlign w:val="center"/>
            <w:hideMark/>
          </w:tcPr>
          <w:p w14:paraId="1AE52646"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14</w:t>
            </w:r>
          </w:p>
        </w:tc>
        <w:tc>
          <w:tcPr>
            <w:tcW w:w="1276" w:type="dxa"/>
            <w:tcBorders>
              <w:top w:val="single" w:sz="2" w:space="0" w:color="002060"/>
              <w:bottom w:val="single" w:sz="2" w:space="0" w:color="002060"/>
            </w:tcBorders>
            <w:shd w:val="clear" w:color="000000" w:fill="DAEEF3"/>
            <w:noWrap/>
            <w:vAlign w:val="center"/>
            <w:hideMark/>
          </w:tcPr>
          <w:p w14:paraId="63FA1BAD"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14,60</w:t>
            </w:r>
          </w:p>
        </w:tc>
        <w:tc>
          <w:tcPr>
            <w:tcW w:w="1559" w:type="dxa"/>
            <w:tcBorders>
              <w:top w:val="single" w:sz="2" w:space="0" w:color="002060"/>
              <w:bottom w:val="single" w:sz="2" w:space="0" w:color="002060"/>
            </w:tcBorders>
            <w:shd w:val="clear" w:color="000000" w:fill="DAEEF3"/>
            <w:noWrap/>
            <w:vAlign w:val="center"/>
            <w:hideMark/>
          </w:tcPr>
          <w:p w14:paraId="0D04AA4C"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204,45</w:t>
            </w:r>
          </w:p>
        </w:tc>
        <w:tc>
          <w:tcPr>
            <w:tcW w:w="1882" w:type="dxa"/>
            <w:vMerge/>
            <w:tcBorders>
              <w:top w:val="single" w:sz="2" w:space="0" w:color="002060"/>
              <w:bottom w:val="single" w:sz="12" w:space="0" w:color="002060"/>
            </w:tcBorders>
            <w:vAlign w:val="center"/>
            <w:hideMark/>
          </w:tcPr>
          <w:p w14:paraId="0705CF0C" w14:textId="77777777" w:rsidR="008C1CB9" w:rsidRPr="008C1CB9" w:rsidRDefault="008C1CB9" w:rsidP="008C1CB9">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04E4C3FF" w14:textId="77777777" w:rsidR="008C1CB9" w:rsidRPr="008C1CB9" w:rsidRDefault="008C1CB9" w:rsidP="008C1CB9">
            <w:pPr>
              <w:spacing w:after="0"/>
              <w:ind w:right="-23"/>
              <w:rPr>
                <w:b/>
                <w:bCs/>
                <w:color w:val="000000"/>
                <w:sz w:val="20"/>
                <w:szCs w:val="20"/>
                <w:lang w:val="en-GB"/>
              </w:rPr>
            </w:pPr>
          </w:p>
        </w:tc>
      </w:tr>
      <w:tr w:rsidR="008C1CB9" w:rsidRPr="008C1CB9" w14:paraId="41D58AD2" w14:textId="77777777" w:rsidTr="005364CA">
        <w:trPr>
          <w:trHeight w:hRule="exact" w:val="255"/>
        </w:trPr>
        <w:tc>
          <w:tcPr>
            <w:tcW w:w="833" w:type="dxa"/>
            <w:vMerge/>
            <w:tcBorders>
              <w:left w:val="single" w:sz="12" w:space="0" w:color="002060"/>
              <w:bottom w:val="single" w:sz="12" w:space="0" w:color="002060"/>
            </w:tcBorders>
            <w:vAlign w:val="center"/>
            <w:hideMark/>
          </w:tcPr>
          <w:p w14:paraId="4613ADDC"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7C01A836"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15/11 - 30/11</w:t>
            </w:r>
          </w:p>
        </w:tc>
        <w:tc>
          <w:tcPr>
            <w:tcW w:w="851" w:type="dxa"/>
            <w:tcBorders>
              <w:top w:val="single" w:sz="2" w:space="0" w:color="002060"/>
              <w:bottom w:val="single" w:sz="2" w:space="0" w:color="002060"/>
            </w:tcBorders>
            <w:shd w:val="clear" w:color="000000" w:fill="DAEEF3"/>
            <w:noWrap/>
            <w:vAlign w:val="center"/>
            <w:hideMark/>
          </w:tcPr>
          <w:p w14:paraId="669F10E8"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16</w:t>
            </w:r>
          </w:p>
        </w:tc>
        <w:tc>
          <w:tcPr>
            <w:tcW w:w="1276" w:type="dxa"/>
            <w:tcBorders>
              <w:top w:val="single" w:sz="2" w:space="0" w:color="002060"/>
              <w:bottom w:val="single" w:sz="2" w:space="0" w:color="002060"/>
            </w:tcBorders>
            <w:shd w:val="clear" w:color="000000" w:fill="DAEEF3"/>
            <w:noWrap/>
            <w:vAlign w:val="center"/>
            <w:hideMark/>
          </w:tcPr>
          <w:p w14:paraId="7F5886B1"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13,21</w:t>
            </w:r>
          </w:p>
        </w:tc>
        <w:tc>
          <w:tcPr>
            <w:tcW w:w="1559" w:type="dxa"/>
            <w:tcBorders>
              <w:top w:val="single" w:sz="2" w:space="0" w:color="002060"/>
              <w:bottom w:val="single" w:sz="2" w:space="0" w:color="002060"/>
            </w:tcBorders>
            <w:shd w:val="clear" w:color="000000" w:fill="DAEEF3"/>
            <w:noWrap/>
            <w:vAlign w:val="center"/>
            <w:hideMark/>
          </w:tcPr>
          <w:p w14:paraId="02344285"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211,39</w:t>
            </w:r>
          </w:p>
        </w:tc>
        <w:tc>
          <w:tcPr>
            <w:tcW w:w="1882" w:type="dxa"/>
            <w:vMerge/>
            <w:tcBorders>
              <w:top w:val="single" w:sz="2" w:space="0" w:color="002060"/>
              <w:bottom w:val="single" w:sz="12" w:space="0" w:color="002060"/>
            </w:tcBorders>
            <w:vAlign w:val="center"/>
            <w:hideMark/>
          </w:tcPr>
          <w:p w14:paraId="29E89281" w14:textId="77777777" w:rsidR="008C1CB9" w:rsidRPr="008C1CB9" w:rsidRDefault="008C1CB9" w:rsidP="008C1CB9">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5A491C75" w14:textId="77777777" w:rsidR="008C1CB9" w:rsidRPr="008C1CB9" w:rsidRDefault="008C1CB9" w:rsidP="008C1CB9">
            <w:pPr>
              <w:spacing w:after="0"/>
              <w:ind w:right="-23"/>
              <w:rPr>
                <w:b/>
                <w:bCs/>
                <w:color w:val="000000"/>
                <w:sz w:val="20"/>
                <w:szCs w:val="20"/>
                <w:lang w:val="en-GB"/>
              </w:rPr>
            </w:pPr>
          </w:p>
        </w:tc>
      </w:tr>
      <w:tr w:rsidR="008C1CB9" w:rsidRPr="008C1CB9" w14:paraId="31031903" w14:textId="77777777" w:rsidTr="005364CA">
        <w:trPr>
          <w:trHeight w:hRule="exact" w:val="255"/>
        </w:trPr>
        <w:tc>
          <w:tcPr>
            <w:tcW w:w="833" w:type="dxa"/>
            <w:vMerge/>
            <w:tcBorders>
              <w:left w:val="single" w:sz="12" w:space="0" w:color="002060"/>
              <w:bottom w:val="single" w:sz="12" w:space="0" w:color="002060"/>
            </w:tcBorders>
            <w:vAlign w:val="center"/>
            <w:hideMark/>
          </w:tcPr>
          <w:p w14:paraId="383B7DB8"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2" w:space="0" w:color="002060"/>
            </w:tcBorders>
            <w:shd w:val="clear" w:color="000000" w:fill="DAEEF3"/>
            <w:noWrap/>
            <w:vAlign w:val="center"/>
            <w:hideMark/>
          </w:tcPr>
          <w:p w14:paraId="5D52D71B"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1/12 - 14/12</w:t>
            </w:r>
          </w:p>
        </w:tc>
        <w:tc>
          <w:tcPr>
            <w:tcW w:w="851" w:type="dxa"/>
            <w:tcBorders>
              <w:top w:val="single" w:sz="2" w:space="0" w:color="002060"/>
              <w:bottom w:val="single" w:sz="2" w:space="0" w:color="002060"/>
            </w:tcBorders>
            <w:shd w:val="clear" w:color="000000" w:fill="DAEEF3"/>
            <w:noWrap/>
            <w:vAlign w:val="center"/>
            <w:hideMark/>
          </w:tcPr>
          <w:p w14:paraId="4E1309CA"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14</w:t>
            </w:r>
          </w:p>
        </w:tc>
        <w:tc>
          <w:tcPr>
            <w:tcW w:w="1276" w:type="dxa"/>
            <w:tcBorders>
              <w:top w:val="single" w:sz="2" w:space="0" w:color="002060"/>
              <w:bottom w:val="single" w:sz="2" w:space="0" w:color="002060"/>
            </w:tcBorders>
            <w:shd w:val="clear" w:color="000000" w:fill="DAEEF3"/>
            <w:noWrap/>
            <w:vAlign w:val="center"/>
            <w:hideMark/>
          </w:tcPr>
          <w:p w14:paraId="4B6B6233"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15,58</w:t>
            </w:r>
          </w:p>
        </w:tc>
        <w:tc>
          <w:tcPr>
            <w:tcW w:w="1559" w:type="dxa"/>
            <w:tcBorders>
              <w:top w:val="single" w:sz="2" w:space="0" w:color="002060"/>
              <w:bottom w:val="single" w:sz="2" w:space="0" w:color="002060"/>
            </w:tcBorders>
            <w:shd w:val="clear" w:color="000000" w:fill="DAEEF3"/>
            <w:noWrap/>
            <w:vAlign w:val="center"/>
            <w:hideMark/>
          </w:tcPr>
          <w:p w14:paraId="71A313DE"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218,08</w:t>
            </w:r>
          </w:p>
        </w:tc>
        <w:tc>
          <w:tcPr>
            <w:tcW w:w="1882" w:type="dxa"/>
            <w:vMerge/>
            <w:tcBorders>
              <w:top w:val="single" w:sz="2" w:space="0" w:color="002060"/>
              <w:bottom w:val="single" w:sz="12" w:space="0" w:color="002060"/>
            </w:tcBorders>
            <w:vAlign w:val="center"/>
            <w:hideMark/>
          </w:tcPr>
          <w:p w14:paraId="183E2795" w14:textId="77777777" w:rsidR="008C1CB9" w:rsidRPr="008C1CB9" w:rsidRDefault="008C1CB9" w:rsidP="008C1CB9">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23814364" w14:textId="77777777" w:rsidR="008C1CB9" w:rsidRPr="008C1CB9" w:rsidRDefault="008C1CB9" w:rsidP="008C1CB9">
            <w:pPr>
              <w:spacing w:after="0"/>
              <w:ind w:right="-23"/>
              <w:rPr>
                <w:b/>
                <w:bCs/>
                <w:color w:val="000000"/>
                <w:sz w:val="20"/>
                <w:szCs w:val="20"/>
                <w:lang w:val="en-GB"/>
              </w:rPr>
            </w:pPr>
          </w:p>
        </w:tc>
      </w:tr>
      <w:tr w:rsidR="008C1CB9" w:rsidRPr="008C1CB9" w14:paraId="3E7BFCED" w14:textId="77777777" w:rsidTr="005364CA">
        <w:trPr>
          <w:trHeight w:hRule="exact" w:val="255"/>
        </w:trPr>
        <w:tc>
          <w:tcPr>
            <w:tcW w:w="833" w:type="dxa"/>
            <w:vMerge/>
            <w:tcBorders>
              <w:left w:val="single" w:sz="12" w:space="0" w:color="002060"/>
              <w:bottom w:val="single" w:sz="12" w:space="0" w:color="002060"/>
            </w:tcBorders>
            <w:vAlign w:val="center"/>
            <w:hideMark/>
          </w:tcPr>
          <w:p w14:paraId="5EE35F14" w14:textId="77777777" w:rsidR="008C1CB9" w:rsidRPr="008C1CB9" w:rsidRDefault="008C1CB9" w:rsidP="008C1CB9">
            <w:pPr>
              <w:spacing w:after="0"/>
              <w:ind w:right="-23"/>
              <w:rPr>
                <w:color w:val="000000"/>
                <w:sz w:val="20"/>
                <w:szCs w:val="20"/>
                <w:lang w:val="en-GB"/>
              </w:rPr>
            </w:pPr>
          </w:p>
        </w:tc>
        <w:tc>
          <w:tcPr>
            <w:tcW w:w="1537" w:type="dxa"/>
            <w:tcBorders>
              <w:top w:val="single" w:sz="2" w:space="0" w:color="002060"/>
              <w:bottom w:val="single" w:sz="12" w:space="0" w:color="002060"/>
            </w:tcBorders>
            <w:shd w:val="clear" w:color="000000" w:fill="DAEEF3"/>
            <w:noWrap/>
            <w:vAlign w:val="center"/>
            <w:hideMark/>
          </w:tcPr>
          <w:p w14:paraId="53C37E0C"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15/12 - 31/12</w:t>
            </w:r>
          </w:p>
        </w:tc>
        <w:tc>
          <w:tcPr>
            <w:tcW w:w="851" w:type="dxa"/>
            <w:tcBorders>
              <w:top w:val="single" w:sz="2" w:space="0" w:color="002060"/>
              <w:bottom w:val="single" w:sz="12" w:space="0" w:color="002060"/>
            </w:tcBorders>
            <w:shd w:val="clear" w:color="000000" w:fill="DAEEF3"/>
            <w:noWrap/>
            <w:vAlign w:val="center"/>
            <w:hideMark/>
          </w:tcPr>
          <w:p w14:paraId="0DC76EE6"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17</w:t>
            </w:r>
          </w:p>
        </w:tc>
        <w:tc>
          <w:tcPr>
            <w:tcW w:w="1276" w:type="dxa"/>
            <w:tcBorders>
              <w:top w:val="single" w:sz="2" w:space="0" w:color="002060"/>
              <w:bottom w:val="single" w:sz="12" w:space="0" w:color="002060"/>
            </w:tcBorders>
            <w:shd w:val="clear" w:color="000000" w:fill="DAEEF3"/>
            <w:noWrap/>
            <w:vAlign w:val="center"/>
            <w:hideMark/>
          </w:tcPr>
          <w:p w14:paraId="36F62D8B"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13,87</w:t>
            </w:r>
          </w:p>
        </w:tc>
        <w:tc>
          <w:tcPr>
            <w:tcW w:w="1559" w:type="dxa"/>
            <w:tcBorders>
              <w:top w:val="single" w:sz="2" w:space="0" w:color="002060"/>
              <w:bottom w:val="single" w:sz="12" w:space="0" w:color="002060"/>
            </w:tcBorders>
            <w:shd w:val="clear" w:color="000000" w:fill="DAEEF3"/>
            <w:noWrap/>
            <w:vAlign w:val="center"/>
            <w:hideMark/>
          </w:tcPr>
          <w:p w14:paraId="1D3E0BFC" w14:textId="77777777" w:rsidR="008C1CB9" w:rsidRPr="008C1CB9" w:rsidRDefault="008C1CB9" w:rsidP="008C1CB9">
            <w:pPr>
              <w:spacing w:after="0"/>
              <w:ind w:right="-23"/>
              <w:rPr>
                <w:color w:val="000000"/>
                <w:sz w:val="20"/>
                <w:szCs w:val="20"/>
                <w:lang w:val="en-GB"/>
              </w:rPr>
            </w:pPr>
            <w:r w:rsidRPr="008C1CB9">
              <w:rPr>
                <w:color w:val="000000"/>
                <w:sz w:val="20"/>
                <w:szCs w:val="20"/>
                <w:lang w:val="en-GB"/>
              </w:rPr>
              <w:t>235,75</w:t>
            </w:r>
          </w:p>
        </w:tc>
        <w:tc>
          <w:tcPr>
            <w:tcW w:w="1882" w:type="dxa"/>
            <w:vMerge/>
            <w:tcBorders>
              <w:top w:val="single" w:sz="2" w:space="0" w:color="002060"/>
              <w:bottom w:val="single" w:sz="12" w:space="0" w:color="002060"/>
            </w:tcBorders>
            <w:vAlign w:val="center"/>
            <w:hideMark/>
          </w:tcPr>
          <w:p w14:paraId="705E77E5" w14:textId="77777777" w:rsidR="008C1CB9" w:rsidRPr="008C1CB9" w:rsidRDefault="008C1CB9" w:rsidP="008C1CB9">
            <w:pPr>
              <w:spacing w:after="0"/>
              <w:ind w:right="-23"/>
              <w:rPr>
                <w:color w:val="000000"/>
                <w:sz w:val="20"/>
                <w:szCs w:val="20"/>
                <w:lang w:val="en-GB"/>
              </w:rPr>
            </w:pPr>
          </w:p>
        </w:tc>
        <w:tc>
          <w:tcPr>
            <w:tcW w:w="2268" w:type="dxa"/>
            <w:vMerge/>
            <w:tcBorders>
              <w:top w:val="single" w:sz="2" w:space="0" w:color="002060"/>
              <w:bottom w:val="single" w:sz="12" w:space="0" w:color="002060"/>
              <w:right w:val="single" w:sz="12" w:space="0" w:color="002060"/>
            </w:tcBorders>
            <w:vAlign w:val="center"/>
            <w:hideMark/>
          </w:tcPr>
          <w:p w14:paraId="732A729E" w14:textId="77777777" w:rsidR="008C1CB9" w:rsidRPr="008C1CB9" w:rsidRDefault="008C1CB9" w:rsidP="008C1CB9">
            <w:pPr>
              <w:spacing w:after="0"/>
              <w:ind w:right="-23"/>
              <w:rPr>
                <w:b/>
                <w:bCs/>
                <w:color w:val="000000"/>
                <w:sz w:val="20"/>
                <w:szCs w:val="20"/>
                <w:lang w:val="en-GB"/>
              </w:rPr>
            </w:pPr>
          </w:p>
        </w:tc>
      </w:tr>
    </w:tbl>
    <w:p w14:paraId="35A2EEBC"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sz w:val="20"/>
          <w:szCs w:val="20"/>
          <w:lang w:eastAsia="en-US"/>
        </w:rPr>
        <w:t xml:space="preserve">Ο Ανεξάρτητος Ελεγκτής υποχρεούται να επαληθεύσει ή να τροποποιήσει τον τελικό λογαριασμό εντός 15 ημερών από την υποβολή του (με βάση το Πλάνο Μέτρησης και Επαλήθευσης των εξοικονομήσεων ενέργειας) και εκδίδει Πιστοποιητικό Τριμηνιαίας Εξοικονόμησης. Σε περίπτωση τροποποίησης του υποβληθέντος λογαριασμού του Αναδόχου, θα πρέπει να υπάρχει πλήρης αιτιολόγηση, βάσει των πραγματικών μετρήσεων ενέργειας. Το Πιστοποιητικό Τριμηνιαίας Εξοικονόμησης διαβιβάζεται από τον Ανεξάρτητο Ελεγκτή στην Αναθέτουσα Αρχή (ΕΠΠΕ) για έλεγχο – αποδοχή, η οποία το ελέγχει, το επαληθεύει και το κοινοποιεί στον Ανάδοχο εντός (10) ημερών. Η έγκριση – αποδοχή του πιστοποιητικού τριμηνιαίας εξοικονόμησης από τον Ανεξάρτητο Ελεγκτή και την ΕΠΠΕ ή μόνο την ΕΠΠΕ σε περίπτωση ελλείψεως Ανεξάρτητου Ελεγκτή, συνιστά αδιαμφισβήτητη αναγνώριση εκτέλεσης, ποιοτικά και ποσοτικά, του συμβατικού αντικειμένου εκ μέρους του Αναδόχου και, ως εκ τούτου, αποτελεί την πιστοποίηση για την πληρωμή του («πληρωτέο αντάλλαγμα Αναδόχου»). </w:t>
      </w:r>
      <w:r w:rsidRPr="008C1CB9">
        <w:rPr>
          <w:color w:val="000000"/>
          <w:sz w:val="20"/>
          <w:szCs w:val="20"/>
        </w:rPr>
        <w:t xml:space="preserve">Σε περίπτωση άπρακτης παρέλευσης από την Ε.Π.Π.Ε  της προθεσμίας των δέκα ημερών για έλεγχο και επαλήθευση του πιστοποιητικού τριμηνιαίας εξοικονόμησης ενέργειας, αυτό θεωρείται αυτοδικαίως εγκριθέν και συνιστά ισοδύναμη, με την ρητή έγκριση, πιστοποίηση για την πληρωμή του αναδόχου («πληρωτέο αντάλλαγμα  αναδόχου»). Προϋπόθεση πληρωμής της πιστοποίησης είναι η προσκόμιση από τον ανάδοχο όλων των απαιτούμενων δικαιολογητικών πληρωμής κατά τις προβλέψεις του άρθρου 220 ν. 4412/16. Βάσει του ανωτέρω πιστοποιητικού τριμηνιαίας εξοικονόμησης ενέργειας, ο Ανάδοχος θα εκδώσει το τιμολόγιο της αντίστοιχης τριμηνιαίας αμοιβής. </w:t>
      </w:r>
    </w:p>
    <w:p w14:paraId="46AD6595"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Η Αναθέτουσα Αρχή, υποχρεούται να καταβάλει στον Ανάδοχο την τριμηνιαία του αμοιβή εντός τριάντα (30) ημερών από την έκδοση του τιμολογίου, από τον Ειδικό Καταπιστευτικό Λογαριασμό (escrow account) που έχει δημιουργηθεί για αυτό το σκοπό (παρ. 6 &amp; 7 του παρόντος άρθρου) και να παραδώσει στον Ανάδοχο, εντός 10 ημερών από την έκδοση του τιμολογίου το Πιστοποιητικό «Βεβαίωσης Τριμηνιαίας Πληρωμής», συμπεριλαμβανομένου ΦΠΑ για την αντίστοιχη αποδέσμευση  του ποσού από τον escrow account. Σε περίπτωση άπρακτης παρέλευσης της ως άνω δεκαήμερης προθεσμίας η εξόφληση της αμοιβής θα γίνεται με μόνη την κοινοποίηση στον Μεσεγγυούχο  του εγκεκριμένου, ρητά ή αυτοδίκαια, πιστοποιητικού τριμηνιαίας εξοικονόμησης, που κατά τα παραπάνω συνιστά τον τίτλο πληρωμής. Ο Ανάδοχος θα κοινοποιεί το  πιστοποιητικό «Βεβαίωση Τριμηνιαίας Αμοιβής συμπεριλαμβανομένου ΦΠΑ» (ή μόνο το εγκεκριμένο πιστοποιητικό τριμηνιαίας εξοικονόμησης σε περίπτωση ελλείψεως της Βεβαίωσης Τριμηνιαίας Πληρωμής) στην ΔΕΗ και σε κάθε άλλο πάροχο – προμηθευτή ή εναλλακτικό προμηθευτή ηλεκτρικής ενέργειας (ενδ. Protergia, Nrg, Ζενίθ, Watt &amp; volt, Elpedison, 'Ηρων, Volton, Volterra κ.ο.κ) με τον οποίο συμβάλλεται ο Δήμος, οι οποίοι, στα πλαίσια της Σύμβασης Ενεχυρίασης, θα μεταφέρουν κατά προτεραιότητα και χωρίς δικαίωμα εναντίωσης ή αμφισβήτησης ή καθυστέρησης όλα αδιακρίτως τα από αυτούς εισπραττόμενα εν γένει ανταποδοτικά τέλη στον Ειδικό Λογαριασμό της παρ. 7 προκειμένου να εξοφληθεί το εκάστοτε ποσό που αναγράφεται στο πιστοποιητικό «Βεβαίωση Τριμηνιαίας </w:t>
      </w:r>
      <w:r w:rsidRPr="008C1CB9">
        <w:rPr>
          <w:color w:val="000000"/>
          <w:sz w:val="20"/>
          <w:szCs w:val="20"/>
        </w:rPr>
        <w:lastRenderedPageBreak/>
        <w:t xml:space="preserve">Αμοιβής συμπεριλαμβανομένου ΦΠΑ» ή στο εγκεκριμένο, ρητά ή αυτοδίκαια,  πιστοποιητικό τριμηνιαίας εξοικονόμησης σε περίπτωση ελλείψεως της Βεβαίωσης Τριμηνιαίας Πληρωμής. </w:t>
      </w:r>
      <w:r w:rsidRPr="008C1CB9">
        <w:rPr>
          <w:rFonts w:cs="Times New Roman"/>
          <w:sz w:val="20"/>
          <w:szCs w:val="20"/>
          <w:lang w:eastAsia="en-US"/>
        </w:rPr>
        <w:t>Ακολούθως ο Μεσεγγυούχος θα αποδίδει στον Ανάδοχο, από τα ταμειακά διαθέσιμα του Ειδικού Λογαριασμού, κάθε ποσό που κατατίθεται από τη ΔΕΗ ή/και οποιοδήποτε άλλο εναλλακτικό πάροχο ρεύματος, μέχρι την κάλυψη του ποσού που αναγράφεται στο πιστοποιητικό «Βεβαίωση Τριμηνιαίας Αμοιβής συμπεριλαμβανομένου ΦΠΑ» ή στο εγκεκριμένο πιστοποιητικό τριμηνιαίας εξοικονόμησης κατά τα παραπάνω. Μετά από το πέρας (30) ημερών, από την υποβολή του πιστοποιητικού «Βεβαίωση Τριμηνιαίας Αμοιβής, συμπεριλαμβανομένου ΦΠΑ» ή του εγκεκριμένου Πιστοποιητικού Τριμηνιαίας Εξοικονόμησης από τον Ανάδοχο στον Μεσεγγυούχο, και σε περίπτωση που για οποιοδήποτε λόγο δεν επαρκεί το ποσό που έχει κατατεθεί μέχρι τότε στον Ειδικό Λογαριασμό από τη ΔΕΗ ή/και οποιοδήποτε άλλο εναλλακτικό πάροχο ρεύματος, για κάλυψη της συνολικής αμοιβής τριμήνου, τότε ο Μεσεγγυούχος γνωστοποιεί στην Αναθέτουσα Αρχή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(βάσει του Πιστοποιητικού). Ο Δήμος υποχρεούται να το συμπληρώνει δια του τακτικού του προϋπολογισμού και μέσα σε διάστημα (3) μηνών το υπόλοιπό πληρωμής που δεν καλύφθηκε από τον Ειδικό Λογαριασμό. Στην περίπτωση που ο Δήμος δεν καταβάλει την εν λόγω πληρωμή του Αναδόχου εντός (3) μηνών, τότε ο Ανάδοχος δικαιούται να ασκήσει, διαζευκτικά /ή σωρευτικά κατά την κρίση του, τα εξής δικαιώματα: α. να αναστείλει η διακόψει την παροχή των υπηρεσιών του, εάν ο Δήμος καθυστερεί την πληρωμή κάθε τιμολογίου πέρα των (3) μηνών και β. να καταγγείλει τη ΣΠΥ για τον λόγο ότι ο Δήμος δεν εκπληρώνει τις συμβατικές του υποχρεώσεις και να διεκδικήσει νομιμότοκα κατά τις προβλέψεις του ν. 4152/13 το σύνολο των ανεξόφλητων αμοιβών του έως την ημερομηνία καταγγελίας, χωρίς να αποκλείεται τυχόν περαιτέρω αποζημίωσή του από άλλες νόμιμες αιτίες (λ.χ. διαφυγόν κέρδος, κλπ).</w:t>
      </w:r>
      <w:r w:rsidRPr="008C1CB9">
        <w:rPr>
          <w:rFonts w:cs="Times New Roman"/>
        </w:rPr>
        <w:t xml:space="preserve"> </w:t>
      </w:r>
      <w:r w:rsidRPr="008C1CB9">
        <w:rPr>
          <w:rFonts w:cs="Times New Roman"/>
          <w:sz w:val="20"/>
          <w:szCs w:val="20"/>
          <w:lang w:eastAsia="en-US"/>
        </w:rPr>
        <w:t>Σε περίπτωση που για οποιοδήποτε λόγο το ποσό που έχει κατατεθεί στο escrow account για κάλυψη της συνολικής αμοιβής τριμήνου, υπερβαίνει το ποσό που δικαιούται να εισπράξει ο Δικαιούχος, τότε, ο Μεσεγγυούχος γνωστοποιεί εγγράφως στον «Καταθέτη - Δήμο» και στον «Δικαιούχο» το αργότερο εντός πέντε (5) ημερών από την αποδέσμευση το ακριβές ποσό που συνιστά το υπερβάλλον ποσό και τούτο αποδίδεται στον «Καταθέτη - Δήμο».</w:t>
      </w:r>
    </w:p>
    <w:p w14:paraId="051EE351"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Στην περίπτωση όπου η επιτευχθείσα εξοικονόμηση είναι μεγαλύτερη της προσφερόμενης, τότε το προκύπτον Οικονομικό Όφελος θα διαμοιράζεται σε Ανάδοχο και Αναθέτουσα Αρχή. Ο διαμοιρασμός του ανωτέρω οφέλους θα γίνεται αναλογικά, με βάση την προσφορά του Αναδόχου (% όφελος του Δήμου από την συνολική εξοικονόμηση στο σύνολο της Συμβατικής Περιόδου) και θα καλύπτεται από την εφαρμογή της ρήτρας αναθεώρησης, σε ότι αφορά την πρόσθετη αμοιβή του Αναδόχου. Το Οικονομικό Όφελος θα προσδιορίζεται κατά τη διαδικασία έκδοσης του πιστοποιητικού τριμηνιαίας εξοικονόμησης ενέργειας.</w:t>
      </w:r>
    </w:p>
    <w:p w14:paraId="0D035A45"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Ο Δήμος έχει λάβει σχετική απόφαση του αρμοδίου οργάνου του, περί εκχώρησης του συνόλου και αδιακρίτως των εν γένει ανταποδοτικών τελών που εισπράττονται μέσω των λογαριασμών ηλεκτρικής ενέργειας, κατά την έναρξη της συγκεκριμένης διαγωνιστικής διαδικασίας, το ύψος των οποίων έχει προσδιοριστεί επακριβώς στην σχετική απόφαση Πολυετούς Δέσμευσης (έγκριση της διάθεσης πιστώσεων, πολυετών – συνεχιζόμενων υποχρεώσεων του Δήμου για την διάρκεια της περιόδου ισχύος της ΣΠΥ). </w:t>
      </w:r>
    </w:p>
    <w:p w14:paraId="54AAB340"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Για την πληρωμή του Αναδόχου θα δημιουργηθεί Ειδικός Καταπιστευτικός Λογαριασμός (escrow account) σε αναγνωρισμένο Πιστωτικό Ίδρυμα (Ταμείο Παρακαταθηκών &amp; Δανείων) και σύμφωνα με την υφιστάμενη νομοθεσία που θα λειτουργεί ως Μεσεγγυούχος για την αποδέσμευση των τριμηνιαίων αμοιβών του Αναδόχου, με βάση τη ΣΠΥ. Στο λογαριασμό αυτό θα κατατίθεται από τη ΔΕΗ ή από κάθε άλλο πάροχο – προμηθευτή ή εναλλακτικό προμηθευτή ηλεκτρικής ενέργειας με τον οποίο συμβάλλεται ο Δήμος,  μετά από υπογραφή σχετικού συμφωνητικού Ενεχυρίασης Απαιτήσεων (Παράρτημα της ΣΠΥ),  το σύνολο των εν γένει ανταποδοτικών τελών που εισπράττονται μέσω των λογαριασμών ηλεκτρικής ενέργειας.. Ο Δήμος υποχρεούται εντός διαστήματος δεκαπέντε (15) ημερών από της υπογραφής της παρούσας να υπογράψει τη Σύμβαση  Ενεχυρίασης Απαιτήσεων που επισυνάπτεται ως Παράρτημα ….. της ΣΠΥ και να την επιδώσει νομίμως στην Αρμόδια υπηρεσία της ΔΕΗ και σε κάθε  πάροχο – προμηθευτή ή εναλλακτικό προμηθευτή ηλεκτρικής ενέργειας με τον οποίο συμβάλλεται εκείνη την χρονική στιγμή.  Σε περίπτωση άπρακτης παρέλευσης της δεκαπενθημέρου προθεσμίας υπογραφής, η Σύμβαση  Ενεχυρίασης Απαιτήσεων και όλοι οι όροι της θεωρούνται αυτοδικαίως εγκεκριμένοι, περίπτωση που εξομοιούται πλήρως με την ρητή έγκρισή τους, και, συνεπώς, λογίζονται ως απολύτως αποδεκτοί και δεσμευτικοί έναντι όλων, δηλαδή, έναντι των μερών, έναντι της ΔΕΗ και  κάθε  παρόχου – προμηθευτή ή εναλλακτικού προμηθευτή ηλεκτρικής ενέργειας και έναντι του μεσεγγυούχου.  </w:t>
      </w:r>
    </w:p>
    <w:p w14:paraId="33AB8235"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Επίσης ο Δήμος υποχρεούται εντός τριάντα (30) ημέρων από της υπογραφής της παρούσας, να υπογράψει την Σύμβαση  Μεσεγγύησης που επισυνάπτεται ως Παράρτημα 1 στην ΣΠΥ με τον Ανάδοχο και με το πιστωτικό ίδρυμα που θα υποδείξει ο Ανάδοχος. Σε περίπτωση άπρακτης παρέλευσης της τριακονθημέρου προθεσμίας υπογραφής, η Σύμβαση Μεσεγγύησης και όλοι οι όροι της θεωρούνται αυτοδικαίως εγκεκριμένοι, περίπτωση που εξομοιούται πλήρως με την ρητή έγκρισή τους, και, συνεπώς, λογίζονται ως απολύτως αποδεκτοί και δεσμευτικοί έναντι όλων. </w:t>
      </w:r>
    </w:p>
    <w:p w14:paraId="55AEEA91"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Τα Παραρτήματα αυτά αποτελούν αναπόσπαστο μέρος της παρούσας Σύμβασης άρρηκτα συνδεδεμένο με αυτήν και όχι αποσπαστές διοικητικές συμβάσεις με τυχόν συμπληρωματικές, επί της ΣΠΥ , συμφωνίες. Τέλος ρητά συμφωνείται ότι η έναρξη του διαγράμματος υλοποίησης της Ενεργειακής Αναβάθμισης ξεκινά από την επομένη  της υπογραφής της Σύμβασης Μεσεγγύησης. Οι περιοδικές  τριμηνιαίες πληρωμές του Αναδόχου θα πραγματοποιούνται, από τον escrow account που θα τηρείται για το συγκεκριμένο έργο και στον οποίο θα κατατίθεται το σύνολο των εν γένει ανταποδοτικών τελών που εισπράττονται μέσω των λογαριασμών ηλεκτρικής ενέργειας για να καλυφθεί η ετήσια αμοιβή του Αναδόχου, όπως αναγράφεται  στις Συμβάσεις Μεσεγγύησης – Ενεχυρίασης Απαιτήσεων. </w:t>
      </w:r>
    </w:p>
    <w:p w14:paraId="3269A92C"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την έναρξη ισχύος του Προυπολογισμού του Δήμου για το εκάστοτε </w:t>
      </w:r>
      <w:r w:rsidRPr="008C1CB9">
        <w:rPr>
          <w:color w:val="000000"/>
          <w:sz w:val="20"/>
          <w:szCs w:val="20"/>
        </w:rPr>
        <w:lastRenderedPageBreak/>
        <w:t>νέο Οικονομικό Έτος. Στην περίπτωση που προκύπτει πιστωτικό υπόλοιπο θα καλείται ο Ανάδοχος να το καταβάλει άμεσα (εντός μηνός από την εκκαθάριση), ενώ μπορεί να προβλεφθεί και η συμψηφιστική λειτουργία για το σύνολο του ποσού στους αμέσως επομένους λογαριασμούς. Από το προκύπτον ποσό της αμοιβής του Αναδόχου, θα αφαιρούνται ποινικές ρήτρες οι οποίες έχουν επιβληθεί και δεν έχουν καταβληθεί μέχρι εκείνη τη χρονική στιγμή.</w:t>
      </w:r>
    </w:p>
    <w:p w14:paraId="1A8BD76D"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Ως χρόνοι αναφοράς για την εμπρόθεσμη ολοκλήρωση των εργασιών του Αναδόχου, θεωρούνται οι χρόνοι που αναφέρονται στην ΣΠΥ.</w:t>
      </w:r>
    </w:p>
    <w:p w14:paraId="01D42D4B" w14:textId="77777777" w:rsidR="008C1CB9" w:rsidRPr="008C1CB9" w:rsidRDefault="008C1CB9" w:rsidP="00694731">
      <w:pPr>
        <w:numPr>
          <w:ilvl w:val="0"/>
          <w:numId w:val="187"/>
        </w:numPr>
        <w:suppressAutoHyphens w:val="0"/>
        <w:spacing w:after="0"/>
        <w:ind w:left="567"/>
        <w:contextualSpacing/>
        <w:rPr>
          <w:color w:val="000000"/>
          <w:sz w:val="20"/>
          <w:szCs w:val="20"/>
        </w:rPr>
      </w:pPr>
      <w:r w:rsidRPr="008C1CB9">
        <w:rPr>
          <w:color w:val="000000"/>
          <w:sz w:val="20"/>
          <w:szCs w:val="20"/>
        </w:rPr>
        <w:t xml:space="preserve">Ως προς τα δικαιολογητικά πληρωμής και λοιπά στοιχεία ισχύουν τα όσα αναφέρονται στο άρθρο 200 του νόμου 4412/2016. Η πληρωμή θα γίνεται μετά την αφαίρεση όλων των νόμιμων κρατήσεων. Ο Ανάδοχος επιβαρύνεται με κάθε άλλη νόμιμη ασφαλιστική εισφορά, κράτηση υπέρ νομικών προσώπων ή άλλων οργανισμών η οποία κατά νόμο βαρύνει τον Ανάδοχο. Σε ότι αφορά την  απελευθέρωση του ποσού αμοιβής του Αναδόχου από το escrow account, αρκεί η  επίδειξη του Πιστοποιητικού «Βεβαίωση Τριμηνιαίας Πληρωμής, συμπεριλαμβανομένου του ΦΠΑ» ή σε περίπτωση σε περίπτωση ελλείψεως αυτής εντός 10 ημερών από την έκδοση του τιμολογίου του αναδόχου κατά τα προβλεπόμενα στην παρ. 5 του άρθρου αυτού αρκεί η επίδειξη του πιστοποιητικού τριμηνιαίας εξοικονόμησης ενέργειας στον Μεσεγγυούχο.  </w:t>
      </w:r>
    </w:p>
    <w:p w14:paraId="43DA4EAB"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28</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ΤΡΟΠΟΠΟΙΗΣΗ ΤΗΣ ΣΠΥ</w:t>
      </w:r>
    </w:p>
    <w:p w14:paraId="2908C759" w14:textId="77777777" w:rsidR="008C1CB9" w:rsidRPr="008C1CB9" w:rsidRDefault="008C1CB9" w:rsidP="00694731">
      <w:pPr>
        <w:widowControl w:val="0"/>
        <w:numPr>
          <w:ilvl w:val="0"/>
          <w:numId w:val="188"/>
        </w:numPr>
        <w:tabs>
          <w:tab w:val="left" w:pos="284"/>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Η ΣΠΥ δύναται να τροποποιείται χωρίς νέα διαδικασία σύναψης στις περιπτώσεις που προβλέπονται στο άρθρο 132 (ν.4412/2016), ύστερα από γνωμοδότηση του αρμοδίου Οργάνου της Αναθέτουσας Αρχής.</w:t>
      </w:r>
    </w:p>
    <w:p w14:paraId="50D467EA" w14:textId="77777777" w:rsidR="008C1CB9" w:rsidRPr="008C1CB9" w:rsidRDefault="008C1CB9" w:rsidP="00694731">
      <w:pPr>
        <w:widowControl w:val="0"/>
        <w:numPr>
          <w:ilvl w:val="0"/>
          <w:numId w:val="188"/>
        </w:numPr>
        <w:tabs>
          <w:tab w:val="left" w:pos="284"/>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Η πρόταση του Αναδόχου βασίζεται στο ότι θα αξιοποιηθεί το σύνολο των υπαρχόντων ιστών του Συστήματος, όπως αυτό περιγράφεται στην</w:t>
      </w:r>
      <w:r w:rsidRPr="008C1CB9">
        <w:rPr>
          <w:rFonts w:eastAsia="Calibri"/>
          <w:spacing w:val="-5"/>
          <w:sz w:val="20"/>
          <w:szCs w:val="20"/>
          <w:lang w:eastAsia="en-US"/>
        </w:rPr>
        <w:t xml:space="preserve"> </w:t>
      </w:r>
      <w:r w:rsidRPr="008C1CB9">
        <w:rPr>
          <w:rFonts w:eastAsia="Calibri"/>
          <w:sz w:val="20"/>
          <w:szCs w:val="20"/>
          <w:lang w:eastAsia="en-US"/>
        </w:rPr>
        <w:t>παρούσα.</w:t>
      </w:r>
    </w:p>
    <w:p w14:paraId="7FA359E4"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29</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ΔΙΚΑΙΟΔΟΣΙΑ ΚΑΙ ΕΦΑΡΜΟΣΤΕΟ ΔΙΚΑΙΟ - ΕΠΙΛΥΣΗ ΔΙΑΦΟΡΩΝ</w:t>
      </w:r>
    </w:p>
    <w:p w14:paraId="38BC7085" w14:textId="77777777" w:rsidR="008C1CB9" w:rsidRPr="008C1CB9" w:rsidRDefault="008C1CB9" w:rsidP="008C1CB9">
      <w:pPr>
        <w:widowControl w:val="0"/>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Σε ό,τι αφορά το καθεστώς δικαιοδοσίας, το εφαρμοστέο δίκαιο και τη διαδικασία επίλυσης διαφορών, αναφέρονται τα εξής: α. Για κάθε διαφωνία ή διαφορά σχετική με το περιεχόμενο της ΣΠΥ, ο Δήμος και ο Ανάδοχος καταβάλλουν κάθε δυνατή προσπάθεια για εξώδικη λύση της, σύμφωνα με τους κανόνες της καλής πίστης και των χρηστών συναλλακτικών ηθών, β. Εάν η διαφωνία εξακολουθεί, θα επιλύεται με προσφυγή στη διαιτησία, εφόσον όλα τα μέρη συμφωνούν σε αυτήν που θα διεξάγεται από τριμελή Επιτροπή Εμπειρογνωμόνων, η οποία ορίζεται ως εξής: ένα (1) μέλος αυτής ορίζεται από την Αναθέτουσα Αρχή, ένα (1) μέλος ορίζεται από τον Ανάδοχο και ένα (1) μέλος είναι ο Ανεξάρτητος Ελεγκτής. Οι αποφάσεις της τριμελούς διαιτητικής αρχής λαμβάνονται κατά πλειοψηφία χωρίς να απαιτείται καμία άλλη έγκριση. Ο Ανεξάρτητος Ελεγκτής είναι υποχρεωμένος να παρίσταται στις συνεδριάσεις. γ) Εάν η διαδικασία διαιτησίας δεν είναι αποδεκτή από όλα τα μέρη ή είναι ανέφικτη ή ανεφάρμοστη, οι έννομες σχέσεις και διαφορές που θα προκύπτουν από την κατάρτιση, εκτέλεση και ερμηνεία της ΣΠΥ μεταξύ του Δήμου και του Αναδόχου, καθώς και από κάθε άλλη πράξη ή παράλειψη οργάνου του Δήμου ή άλλου συμβαλλόμενου με τον Δήμο και πάντοτε σε σχέση με τη συγκεκριμένη Σύμβαση, θα διέπονται από το ελληνικό δίκαιο, αποκλειστικά δε αρμόδια για την επίλυση κάθε προκύπτουσας διαφοράς των συμβαλλομένων θα είναι τα καθ' ύλην αρμόδια δικαστήρια.</w:t>
      </w:r>
    </w:p>
    <w:p w14:paraId="30357F5A"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30</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ΓΝΩΣΤΟΠΟΙΗΣΕΙΣ - ΚΟΙΝΟΠΟΙΗΣΕΙΣ</w:t>
      </w:r>
    </w:p>
    <w:p w14:paraId="0F635BCB" w14:textId="77777777" w:rsidR="008C1CB9" w:rsidRPr="008C1CB9" w:rsidRDefault="008C1CB9" w:rsidP="008C1CB9">
      <w:pPr>
        <w:widowControl w:val="0"/>
        <w:suppressAutoHyphens w:val="0"/>
        <w:autoSpaceDE w:val="0"/>
        <w:autoSpaceDN w:val="0"/>
        <w:spacing w:after="0"/>
        <w:rPr>
          <w:rFonts w:eastAsia="Calibri"/>
          <w:sz w:val="20"/>
          <w:szCs w:val="20"/>
          <w:lang w:eastAsia="en-US"/>
        </w:rPr>
      </w:pPr>
      <w:r w:rsidRPr="008C1CB9">
        <w:rPr>
          <w:rFonts w:eastAsia="Calibri"/>
          <w:sz w:val="20"/>
          <w:szCs w:val="20"/>
          <w:lang w:eastAsia="en-US"/>
        </w:rPr>
        <w:t>Οι γνωστοποιήσεις – κοινοποιήσεις στα πλαίσια της παρούσας ΣΠΥ, ορίζονται ως εξής:</w:t>
      </w:r>
    </w:p>
    <w:p w14:paraId="71C521C8" w14:textId="77777777" w:rsidR="008C1CB9" w:rsidRPr="008C1CB9" w:rsidRDefault="008C1CB9" w:rsidP="00694731">
      <w:pPr>
        <w:widowControl w:val="0"/>
        <w:numPr>
          <w:ilvl w:val="0"/>
          <w:numId w:val="189"/>
        </w:numPr>
        <w:tabs>
          <w:tab w:val="left" w:pos="459"/>
        </w:tabs>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Σε όποιο σημείο της ΣΠΥ υπάρχει διάταξη για τη γνωστοποίηση ή κοινοποίηση οποιουδήποτε γεγονότος ή δήλωσης οποιουδήποτε προσώπου, εκτός εάν άλλως ορίζεται στη ΣΠΥ, η ειδοποίηση θα γίνεται</w:t>
      </w:r>
      <w:r w:rsidRPr="008C1CB9">
        <w:rPr>
          <w:rFonts w:eastAsia="Calibri"/>
          <w:spacing w:val="-27"/>
          <w:sz w:val="20"/>
          <w:szCs w:val="20"/>
          <w:lang w:eastAsia="en-US"/>
        </w:rPr>
        <w:t xml:space="preserve"> </w:t>
      </w:r>
      <w:r w:rsidRPr="008C1CB9">
        <w:rPr>
          <w:rFonts w:eastAsia="Calibri"/>
          <w:sz w:val="20"/>
          <w:szCs w:val="20"/>
          <w:lang w:eastAsia="en-US"/>
        </w:rPr>
        <w:t xml:space="preserve">εγγράφως, μέσω τηλεομοιοτυπίας ή </w:t>
      </w:r>
      <w:r w:rsidRPr="008C1CB9">
        <w:rPr>
          <w:rFonts w:eastAsia="Calibri"/>
          <w:sz w:val="20"/>
          <w:szCs w:val="20"/>
          <w:lang w:val="de-DE" w:eastAsia="en-US"/>
        </w:rPr>
        <w:t>email</w:t>
      </w:r>
      <w:r w:rsidRPr="008C1CB9">
        <w:rPr>
          <w:rFonts w:eastAsia="Calibri"/>
          <w:sz w:val="20"/>
          <w:szCs w:val="20"/>
          <w:lang w:eastAsia="en-US"/>
        </w:rPr>
        <w:t xml:space="preserve"> ή με κατάθεση του εγγράφου .</w:t>
      </w:r>
    </w:p>
    <w:p w14:paraId="32ADE7D9" w14:textId="77777777" w:rsidR="008C1CB9" w:rsidRPr="008C1CB9" w:rsidRDefault="008C1CB9" w:rsidP="00694731">
      <w:pPr>
        <w:widowControl w:val="0"/>
        <w:numPr>
          <w:ilvl w:val="0"/>
          <w:numId w:val="189"/>
        </w:numPr>
        <w:tabs>
          <w:tab w:val="left" w:pos="459"/>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Κάθε ειδοποίηση είναι έγκυρη όταν γίνεται εγγράφως και περιέχει αίτημα βεβαίωσης</w:t>
      </w:r>
      <w:r w:rsidRPr="008C1CB9">
        <w:rPr>
          <w:rFonts w:eastAsia="Calibri"/>
          <w:spacing w:val="-15"/>
          <w:sz w:val="20"/>
          <w:szCs w:val="20"/>
          <w:lang w:eastAsia="en-US"/>
        </w:rPr>
        <w:t xml:space="preserve"> </w:t>
      </w:r>
      <w:r w:rsidRPr="008C1CB9">
        <w:rPr>
          <w:rFonts w:eastAsia="Calibri"/>
          <w:sz w:val="20"/>
          <w:szCs w:val="20"/>
          <w:lang w:eastAsia="en-US"/>
        </w:rPr>
        <w:t>παραλαβής.</w:t>
      </w:r>
    </w:p>
    <w:p w14:paraId="54A442C7" w14:textId="77777777" w:rsidR="008C1CB9" w:rsidRPr="008C1CB9" w:rsidRDefault="008C1CB9" w:rsidP="00694731">
      <w:pPr>
        <w:widowControl w:val="0"/>
        <w:numPr>
          <w:ilvl w:val="0"/>
          <w:numId w:val="189"/>
        </w:numPr>
        <w:tabs>
          <w:tab w:val="left" w:pos="459"/>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 xml:space="preserve">Ειδοποίηση με τηλεγράφημα ή τηλεομοιοτυπία ή </w:t>
      </w:r>
      <w:r w:rsidRPr="008C1CB9">
        <w:rPr>
          <w:rFonts w:eastAsia="Calibri"/>
          <w:sz w:val="20"/>
          <w:szCs w:val="20"/>
          <w:lang w:val="en-US" w:eastAsia="en-US"/>
        </w:rPr>
        <w:t>e</w:t>
      </w:r>
      <w:r w:rsidRPr="008C1CB9">
        <w:rPr>
          <w:rFonts w:eastAsia="Calibri"/>
          <w:sz w:val="20"/>
          <w:szCs w:val="20"/>
          <w:lang w:eastAsia="en-US"/>
        </w:rPr>
        <w:t>-</w:t>
      </w:r>
      <w:r w:rsidRPr="008C1CB9">
        <w:rPr>
          <w:rFonts w:eastAsia="Calibri"/>
          <w:sz w:val="20"/>
          <w:szCs w:val="20"/>
          <w:lang w:val="en-US" w:eastAsia="en-US"/>
        </w:rPr>
        <w:t>mail</w:t>
      </w:r>
      <w:r w:rsidRPr="008C1CB9">
        <w:rPr>
          <w:rFonts w:eastAsia="Calibri"/>
          <w:sz w:val="20"/>
          <w:szCs w:val="20"/>
          <w:lang w:eastAsia="en-US"/>
        </w:rPr>
        <w:t xml:space="preserve"> θα είναι έγκυρη και θεωρείται ότι έγινε την ημέρα της αποστολής της, εντός των ωρών λειτουργίας της Αναθέτουσας Αρχής. Κάθε γνωστοποίηση, κοινοποίηση ή επίδοση κάθε εγγράφου θα πραγματοποιείται εγκύρως ως προς κάθε συμβαλλόμενο στις εξής διευθύνσεις: Προς την Αναθέτουσα Αρχή, προς τον Ανεξάρτητο Ελεγκτή, και προς τον</w:t>
      </w:r>
      <w:r w:rsidRPr="008C1CB9">
        <w:rPr>
          <w:rFonts w:eastAsia="Calibri"/>
          <w:spacing w:val="-8"/>
          <w:sz w:val="20"/>
          <w:szCs w:val="20"/>
          <w:lang w:eastAsia="en-US"/>
        </w:rPr>
        <w:t xml:space="preserve"> </w:t>
      </w:r>
      <w:r w:rsidRPr="008C1CB9">
        <w:rPr>
          <w:rFonts w:eastAsia="Calibri"/>
          <w:sz w:val="20"/>
          <w:szCs w:val="20"/>
          <w:lang w:eastAsia="en-US"/>
        </w:rPr>
        <w:t>Ανάδοχο.</w:t>
      </w:r>
    </w:p>
    <w:p w14:paraId="3CA2A90E" w14:textId="77777777" w:rsidR="008C1CB9" w:rsidRPr="008C1CB9" w:rsidRDefault="008C1CB9" w:rsidP="00694731">
      <w:pPr>
        <w:widowControl w:val="0"/>
        <w:numPr>
          <w:ilvl w:val="0"/>
          <w:numId w:val="189"/>
        </w:numPr>
        <w:tabs>
          <w:tab w:val="left" w:pos="459"/>
        </w:tabs>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Οι συμβαλλόμενοι οφείλουν να ειδοποιούν ο ένας τον άλλο για κάθε αλλαγή διεύθυνσης, κάθε δε τέτοια ειδοποίηση θα αποκτά ισχύ (15) ημέρες μετά την</w:t>
      </w:r>
      <w:r w:rsidRPr="008C1CB9">
        <w:rPr>
          <w:rFonts w:eastAsia="Calibri"/>
          <w:spacing w:val="-4"/>
          <w:sz w:val="20"/>
          <w:szCs w:val="20"/>
          <w:lang w:eastAsia="en-US"/>
        </w:rPr>
        <w:t xml:space="preserve"> </w:t>
      </w:r>
      <w:r w:rsidRPr="008C1CB9">
        <w:rPr>
          <w:rFonts w:eastAsia="Calibri"/>
          <w:sz w:val="20"/>
          <w:szCs w:val="20"/>
          <w:lang w:eastAsia="en-US"/>
        </w:rPr>
        <w:t>ειδοποίηση.</w:t>
      </w:r>
    </w:p>
    <w:p w14:paraId="473C52FB"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31</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ΕΜΠΙΣΤΕΥΤΙΚΟΤΗΤΑ - ΕΧΕΜΥΘΕΙΑ</w:t>
      </w:r>
    </w:p>
    <w:p w14:paraId="7048394D" w14:textId="77777777" w:rsidR="008C1CB9" w:rsidRPr="008C1CB9" w:rsidRDefault="008C1CB9" w:rsidP="008C1CB9">
      <w:pPr>
        <w:widowControl w:val="0"/>
        <w:suppressAutoHyphens w:val="0"/>
        <w:autoSpaceDE w:val="0"/>
        <w:autoSpaceDN w:val="0"/>
        <w:spacing w:after="0"/>
        <w:rPr>
          <w:rFonts w:eastAsia="Calibri"/>
          <w:sz w:val="20"/>
          <w:szCs w:val="20"/>
          <w:lang w:eastAsia="en-US"/>
        </w:rPr>
      </w:pPr>
      <w:r w:rsidRPr="008C1CB9">
        <w:rPr>
          <w:rFonts w:eastAsia="Calibri"/>
          <w:sz w:val="20"/>
          <w:szCs w:val="20"/>
          <w:lang w:eastAsia="en-US"/>
        </w:rPr>
        <w:t>Το καθεστώς εμπιστευτικότητας – εχεμύθειας, ορίζεται ως εξής:</w:t>
      </w:r>
    </w:p>
    <w:p w14:paraId="1DCB422D" w14:textId="77777777" w:rsidR="008C1CB9" w:rsidRPr="008C1CB9" w:rsidRDefault="008C1CB9" w:rsidP="00694731">
      <w:pPr>
        <w:widowControl w:val="0"/>
        <w:numPr>
          <w:ilvl w:val="0"/>
          <w:numId w:val="190"/>
        </w:numPr>
        <w:suppressAutoHyphens w:val="0"/>
        <w:autoSpaceDE w:val="0"/>
        <w:autoSpaceDN w:val="0"/>
        <w:spacing w:after="0"/>
        <w:ind w:right="-13"/>
        <w:rPr>
          <w:rFonts w:eastAsia="Calibri"/>
          <w:sz w:val="20"/>
          <w:szCs w:val="20"/>
          <w:lang w:eastAsia="en-US"/>
        </w:rPr>
      </w:pPr>
      <w:r w:rsidRPr="008C1CB9">
        <w:rPr>
          <w:rFonts w:eastAsia="Calibri"/>
          <w:sz w:val="20"/>
          <w:szCs w:val="20"/>
          <w:lang w:eastAsia="en-US"/>
        </w:rPr>
        <w:t>Η Αναθέτουσα Αρχή αναλαμβάνει την υποχρέωση να διατηρήσει εμπιστευτικούς τους όρους της ΣΠΥ, και εφόσον γνωστοποιούνται σε αυτήν σαν εμπιστευτικοί. Ο Ανάδοχος δεν δικαιούται να αποκαλύψει τους χαρακτηριζόμενους ως εμπιστευτικούς όρους της ΣΠΥ χωρίς έγγραφη συναίνεση της Αναθέτουσας Αρχής.</w:t>
      </w:r>
    </w:p>
    <w:p w14:paraId="19B66DED" w14:textId="77777777" w:rsidR="008C1CB9" w:rsidRPr="008C1CB9" w:rsidRDefault="008C1CB9" w:rsidP="00694731">
      <w:pPr>
        <w:widowControl w:val="0"/>
        <w:numPr>
          <w:ilvl w:val="0"/>
          <w:numId w:val="190"/>
        </w:numPr>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Τα συμβαλλόμενα μέρη δεν δύνανται να αποκαλύπτουν εμπιστευτικές πληροφορίες στους εργαζομένους, σε εργολάβους και τράπεζες ή πιστωτικά ιδρύματα και στο λοιπό προσωπικό που</w:t>
      </w:r>
      <w:r w:rsidRPr="008C1CB9">
        <w:rPr>
          <w:rFonts w:eastAsia="Calibri"/>
          <w:spacing w:val="-19"/>
          <w:sz w:val="20"/>
          <w:szCs w:val="20"/>
          <w:lang w:eastAsia="en-US"/>
        </w:rPr>
        <w:t xml:space="preserve"> </w:t>
      </w:r>
      <w:r w:rsidRPr="008C1CB9">
        <w:rPr>
          <w:rFonts w:eastAsia="Calibri"/>
          <w:sz w:val="20"/>
          <w:szCs w:val="20"/>
          <w:lang w:eastAsia="en-US"/>
        </w:rPr>
        <w:t>απασχολούν.</w:t>
      </w:r>
    </w:p>
    <w:p w14:paraId="06A3CBB5" w14:textId="77777777" w:rsidR="008C1CB9" w:rsidRPr="008C1CB9" w:rsidRDefault="008C1CB9" w:rsidP="00694731">
      <w:pPr>
        <w:widowControl w:val="0"/>
        <w:numPr>
          <w:ilvl w:val="0"/>
          <w:numId w:val="190"/>
        </w:numPr>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Οι πληροφορίες αυτές δεν μπορούν επίσης να αποκαλυφθούν σε κάθε άλλο πρόσωπο, εκτός εάν απαιτείται από το νόμο ή για την προσήκουσα εκπλήρωση της</w:t>
      </w:r>
      <w:r w:rsidRPr="008C1CB9">
        <w:rPr>
          <w:rFonts w:eastAsia="Calibri"/>
          <w:spacing w:val="-4"/>
          <w:sz w:val="20"/>
          <w:szCs w:val="20"/>
          <w:lang w:eastAsia="en-US"/>
        </w:rPr>
        <w:t xml:space="preserve"> </w:t>
      </w:r>
      <w:r w:rsidRPr="008C1CB9">
        <w:rPr>
          <w:rFonts w:eastAsia="Calibri"/>
          <w:sz w:val="20"/>
          <w:szCs w:val="20"/>
          <w:lang w:eastAsia="en-US"/>
        </w:rPr>
        <w:t>Σύμβασης.</w:t>
      </w:r>
    </w:p>
    <w:p w14:paraId="54CA917B" w14:textId="77777777" w:rsidR="008C1CB9" w:rsidRPr="008C1CB9" w:rsidRDefault="008C1CB9" w:rsidP="00694731">
      <w:pPr>
        <w:widowControl w:val="0"/>
        <w:numPr>
          <w:ilvl w:val="0"/>
          <w:numId w:val="190"/>
        </w:numPr>
        <w:suppressAutoHyphens w:val="0"/>
        <w:autoSpaceDE w:val="0"/>
        <w:autoSpaceDN w:val="0"/>
        <w:spacing w:after="0"/>
        <w:ind w:right="-13" w:hanging="283"/>
        <w:rPr>
          <w:rFonts w:eastAsia="Calibri"/>
          <w:sz w:val="20"/>
          <w:szCs w:val="20"/>
          <w:lang w:eastAsia="en-US"/>
        </w:rPr>
      </w:pPr>
      <w:r w:rsidRPr="008C1CB9">
        <w:rPr>
          <w:rFonts w:eastAsia="Calibri"/>
          <w:sz w:val="20"/>
          <w:szCs w:val="20"/>
          <w:lang w:eastAsia="en-US"/>
        </w:rPr>
        <w:t>Η εμπιστευτικότητα των ως άνω στοιχείων ή εγγράφων αίρεται σε δικαστικές διαφορές, κατόπιν ρητής συμφωνίας των συμβαλλομένων ή σε περίπτωση που καταστούν ευρέως γνωστά, χωρίς να έχει μεσολαβήσει παράβαση της υποχρέωσης εχεμύθειας που προβλέπεται στο παρόν</w:t>
      </w:r>
      <w:r w:rsidRPr="008C1CB9">
        <w:rPr>
          <w:rFonts w:eastAsia="Calibri"/>
          <w:spacing w:val="-10"/>
          <w:sz w:val="20"/>
          <w:szCs w:val="20"/>
          <w:lang w:eastAsia="en-US"/>
        </w:rPr>
        <w:t xml:space="preserve"> </w:t>
      </w:r>
      <w:r w:rsidRPr="008C1CB9">
        <w:rPr>
          <w:rFonts w:eastAsia="Calibri"/>
          <w:sz w:val="20"/>
          <w:szCs w:val="20"/>
          <w:lang w:eastAsia="en-US"/>
        </w:rPr>
        <w:t>άρθρο.</w:t>
      </w:r>
    </w:p>
    <w:p w14:paraId="7A3BF465" w14:textId="77777777" w:rsidR="008C1CB9" w:rsidRPr="008C1CB9" w:rsidRDefault="008C1CB9" w:rsidP="008C1CB9">
      <w:pPr>
        <w:keepNext/>
        <w:keepLines/>
        <w:shd w:val="clear" w:color="auto" w:fill="FDE9D9"/>
        <w:suppressAutoHyphens w:val="0"/>
        <w:overflowPunct w:val="0"/>
        <w:autoSpaceDE w:val="0"/>
        <w:autoSpaceDN w:val="0"/>
        <w:adjustRightInd w:val="0"/>
        <w:spacing w:after="0"/>
        <w:ind w:left="284" w:right="-68" w:hanging="284"/>
        <w:outlineLvl w:val="1"/>
        <w:rPr>
          <w:rFonts w:eastAsia="Arial Unicode MS"/>
          <w:b/>
          <w:bCs/>
          <w:caps/>
          <w:color w:val="002060"/>
          <w:sz w:val="20"/>
          <w:szCs w:val="20"/>
          <w:lang w:eastAsia="en-US"/>
        </w:rPr>
      </w:pPr>
      <w:r w:rsidRPr="008C1CB9">
        <w:rPr>
          <w:rFonts w:eastAsia="Arial Unicode MS"/>
          <w:b/>
          <w:bCs/>
          <w:caps/>
          <w:color w:val="002060"/>
          <w:sz w:val="20"/>
          <w:szCs w:val="20"/>
          <w:lang w:eastAsia="en-US"/>
        </w:rPr>
        <w:t>ΑΡΘΡΟ 32</w:t>
      </w:r>
      <w:r w:rsidRPr="008C1CB9">
        <w:rPr>
          <w:rFonts w:eastAsia="Arial Unicode MS"/>
          <w:b/>
          <w:bCs/>
          <w:caps/>
          <w:color w:val="002060"/>
          <w:sz w:val="20"/>
          <w:szCs w:val="20"/>
          <w:vertAlign w:val="superscript"/>
          <w:lang w:eastAsia="en-US"/>
        </w:rPr>
        <w:t>ο</w:t>
      </w:r>
      <w:r w:rsidRPr="008C1CB9">
        <w:rPr>
          <w:rFonts w:eastAsia="Arial Unicode MS"/>
          <w:b/>
          <w:bCs/>
          <w:caps/>
          <w:color w:val="002060"/>
          <w:sz w:val="20"/>
          <w:szCs w:val="20"/>
          <w:lang w:eastAsia="en-US"/>
        </w:rPr>
        <w:t xml:space="preserve"> ΓΕΝΙΚΕΣ ΔΙΑΤΑΞΕΙΣ</w:t>
      </w:r>
    </w:p>
    <w:p w14:paraId="691BC94A" w14:textId="77777777" w:rsidR="008C1CB9" w:rsidRPr="008C1CB9" w:rsidRDefault="008C1CB9" w:rsidP="008C1CB9">
      <w:pPr>
        <w:suppressAutoHyphens w:val="0"/>
        <w:autoSpaceDE w:val="0"/>
        <w:autoSpaceDN w:val="0"/>
        <w:adjustRightInd w:val="0"/>
        <w:spacing w:after="0"/>
        <w:rPr>
          <w:color w:val="000000"/>
          <w:sz w:val="20"/>
          <w:szCs w:val="20"/>
        </w:rPr>
      </w:pPr>
      <w:r w:rsidRPr="008C1CB9">
        <w:rPr>
          <w:color w:val="000000"/>
          <w:sz w:val="20"/>
          <w:szCs w:val="20"/>
          <w:lang w:eastAsia="el-GR"/>
        </w:rPr>
        <w:t xml:space="preserve">Οι γενικής εφαρμογής διατάξεις της παρούσας σύμβασης, ορίζονται ως εξής: α. Η καθυστέρηση από οποιονδήποτε συμβαλλόμενο όσον αφορά την άσκηση οποιουδήποτε δικαιώματος, βάσει της ΣΠΥ, δεν βλάπτει ούτε ερμηνεύεται ως παραίτηση από το δικαίωμα το οποίο έχει αποκτήσει, β. Η απαλλαγή από τις υποχρεώσεις κάποιου συμβαλλόμενου από τη παρούσα ΣΠΥ, πρέπει να γίνεται εγγράφως από τον χορηγούνται την απαλλαγή συμβαλλόμενο. Κάθε μεμονωμένη ή και μερική </w:t>
      </w:r>
      <w:r w:rsidRPr="008C1CB9">
        <w:rPr>
          <w:color w:val="000000"/>
          <w:sz w:val="20"/>
          <w:szCs w:val="20"/>
          <w:lang w:eastAsia="el-GR"/>
        </w:rPr>
        <w:lastRenderedPageBreak/>
        <w:t>άσκηση δικαιώματος δεν εμποδίζει την περαιτέρω άσκηση αυτού ή την άσκηση οποιουδήποτε άλλου δικαιώματος, γ. Η έλλειψη νομιμότητας, η ακυρότητα ή η μη εφαρμογή οποιασδήποτε διάταξης της ΣΠΥ δεν επηρεάζει τη νομιμότητα, εγκυρότητα ή εφαρμογή οποιασδήποτε άλλης διάταξης, δ. Η Σύμβαση υπογράφεται σε (10) αντίτυπα, όλα δε αυτά τα αντίτυπα αποτελούν μετά την υπογραφή των ένα και το αυτό πρωτότυπο έγγραφο, ε. Ο Ανάδοχος θα διορίσει έναν εκπρόσωπο και θα του παραχωρήσει κάθε αναγκαία εξουσία για να ενεργεί για λογαριασμό του στην παρούσα ΣΠΥ, ενώ μπορεί να ανακαλέσει τον διορισμό του εκπροσώπου του και να διορίσει αντικαταστάτη.</w:t>
      </w:r>
    </w:p>
    <w:bookmarkEnd w:id="312"/>
    <w:p w14:paraId="6A060CCC" w14:textId="77777777" w:rsidR="00FD23B0" w:rsidRDefault="00FD23B0" w:rsidP="00840329">
      <w:pPr>
        <w:suppressAutoHyphens w:val="0"/>
        <w:autoSpaceDE w:val="0"/>
        <w:autoSpaceDN w:val="0"/>
        <w:adjustRightInd w:val="0"/>
        <w:spacing w:after="0"/>
        <w:ind w:right="-11"/>
        <w:rPr>
          <w:color w:val="000000"/>
          <w:sz w:val="20"/>
          <w:szCs w:val="20"/>
        </w:rPr>
      </w:pPr>
    </w:p>
    <w:p w14:paraId="0525E40D" w14:textId="77777777" w:rsidR="00B53EBD" w:rsidRDefault="00B53EBD" w:rsidP="00840329">
      <w:pPr>
        <w:suppressAutoHyphens w:val="0"/>
        <w:autoSpaceDE w:val="0"/>
        <w:autoSpaceDN w:val="0"/>
        <w:adjustRightInd w:val="0"/>
        <w:spacing w:after="0"/>
        <w:ind w:right="-11"/>
        <w:rPr>
          <w:color w:val="000000"/>
          <w:sz w:val="20"/>
          <w:szCs w:val="20"/>
        </w:rPr>
      </w:pPr>
    </w:p>
    <w:p w14:paraId="19AA7674" w14:textId="77777777" w:rsidR="001B0AB5" w:rsidRPr="001B0AB5" w:rsidRDefault="001B0AB5" w:rsidP="00840329">
      <w:pPr>
        <w:keepNext/>
        <w:tabs>
          <w:tab w:val="left" w:pos="0"/>
          <w:tab w:val="left" w:pos="1710"/>
        </w:tabs>
        <w:spacing w:after="0"/>
        <w:outlineLvl w:val="1"/>
        <w:rPr>
          <w:rFonts w:cs="Arial"/>
          <w:b/>
          <w:color w:val="002060"/>
          <w:sz w:val="28"/>
          <w:szCs w:val="28"/>
        </w:rPr>
        <w:sectPr w:rsidR="001B0AB5" w:rsidRPr="001B0AB5" w:rsidSect="00B25F05">
          <w:footerReference w:type="even" r:id="rId31"/>
          <w:footerReference w:type="default" r:id="rId32"/>
          <w:footerReference w:type="first" r:id="rId33"/>
          <w:pgSz w:w="11906" w:h="16838"/>
          <w:pgMar w:top="720" w:right="720" w:bottom="720" w:left="709" w:header="720" w:footer="68" w:gutter="0"/>
          <w:cols w:space="720"/>
          <w:titlePg/>
          <w:docGrid w:linePitch="360"/>
        </w:sectPr>
      </w:pPr>
    </w:p>
    <w:p w14:paraId="3B8F0EAB" w14:textId="77777777" w:rsidR="00560CDA" w:rsidRPr="00D74DAE" w:rsidRDefault="00560CDA" w:rsidP="00840329">
      <w:pPr>
        <w:pStyle w:val="1"/>
        <w:spacing w:before="0" w:after="0"/>
        <w:rPr>
          <w:rFonts w:eastAsia="Arial Unicode MS"/>
          <w:lang w:val="el-GR" w:eastAsia="en-US"/>
        </w:rPr>
      </w:pPr>
      <w:bookmarkStart w:id="316" w:name="_Toc43632295"/>
      <w:bookmarkStart w:id="317" w:name="_Toc96005963"/>
      <w:bookmarkStart w:id="318" w:name="_Toc178242510"/>
      <w:bookmarkStart w:id="319" w:name="_Toc421536463"/>
      <w:bookmarkStart w:id="320" w:name="_Toc507497324"/>
      <w:bookmarkStart w:id="321" w:name="_Toc514537381"/>
      <w:bookmarkStart w:id="322" w:name="_Toc507497325"/>
      <w:bookmarkStart w:id="323" w:name="_Toc521345252"/>
      <w:r w:rsidRPr="00D74DAE">
        <w:rPr>
          <w:rFonts w:eastAsia="Arial Unicode MS"/>
          <w:lang w:val="el-GR" w:eastAsia="en-US"/>
        </w:rPr>
        <w:lastRenderedPageBreak/>
        <w:t xml:space="preserve">ΠΑΡΑΡΤΗΜΑ 6 : ΣΧΕΔΙΟ </w:t>
      </w:r>
      <w:r w:rsidR="00E306EF">
        <w:rPr>
          <w:rFonts w:eastAsia="Arial Unicode MS"/>
          <w:lang w:val="el-GR" w:eastAsia="en-US"/>
        </w:rPr>
        <w:t>ΣΥΜΒΑΣΗ</w:t>
      </w:r>
      <w:r w:rsidRPr="00D74DAE">
        <w:rPr>
          <w:rFonts w:eastAsia="Arial Unicode MS"/>
          <w:lang w:val="el-GR" w:eastAsia="en-US"/>
        </w:rPr>
        <w:t>Σ ΜΕΣΕΓΓΥΗΣΗΣ</w:t>
      </w:r>
      <w:bookmarkEnd w:id="316"/>
      <w:bookmarkEnd w:id="317"/>
      <w:bookmarkEnd w:id="318"/>
    </w:p>
    <w:p w14:paraId="7A327761" w14:textId="77777777" w:rsidR="000F214D" w:rsidRPr="00747B72" w:rsidRDefault="000F214D" w:rsidP="00840329">
      <w:pPr>
        <w:spacing w:after="0"/>
        <w:ind w:right="-13"/>
        <w:rPr>
          <w:sz w:val="20"/>
          <w:szCs w:val="20"/>
        </w:rPr>
      </w:pPr>
      <w:bookmarkStart w:id="324" w:name="_Hlk88465280"/>
      <w:r w:rsidRPr="00747B72">
        <w:rPr>
          <w:sz w:val="20"/>
          <w:szCs w:val="20"/>
        </w:rPr>
        <w:t xml:space="preserve">Στην </w:t>
      </w:r>
      <w:r w:rsidR="00B57482">
        <w:rPr>
          <w:sz w:val="20"/>
          <w:szCs w:val="20"/>
        </w:rPr>
        <w:t>……………..</w:t>
      </w:r>
      <w:r w:rsidRPr="00747B72">
        <w:rPr>
          <w:sz w:val="20"/>
          <w:szCs w:val="20"/>
        </w:rPr>
        <w:t xml:space="preserve"> σήμερα στις .../.../</w:t>
      </w:r>
      <w:r w:rsidR="004C7AA8">
        <w:rPr>
          <w:sz w:val="20"/>
          <w:szCs w:val="20"/>
        </w:rPr>
        <w:t>202</w:t>
      </w:r>
      <w:r w:rsidR="008C1CB9">
        <w:rPr>
          <w:sz w:val="20"/>
          <w:szCs w:val="20"/>
        </w:rPr>
        <w:t>4</w:t>
      </w:r>
      <w:r w:rsidRPr="00747B72">
        <w:rPr>
          <w:sz w:val="20"/>
          <w:szCs w:val="20"/>
        </w:rPr>
        <w:t>, ημέρα, οι κατωτέρω συμβαλλόμενοι:</w:t>
      </w:r>
    </w:p>
    <w:p w14:paraId="7D1ACC74" w14:textId="77777777" w:rsidR="000F214D" w:rsidRPr="00747B72" w:rsidRDefault="000F214D" w:rsidP="00694731">
      <w:pPr>
        <w:widowControl w:val="0"/>
        <w:numPr>
          <w:ilvl w:val="0"/>
          <w:numId w:val="68"/>
        </w:numPr>
        <w:tabs>
          <w:tab w:val="clear" w:pos="720"/>
          <w:tab w:val="num" w:pos="426"/>
        </w:tabs>
        <w:suppressAutoHyphens w:val="0"/>
        <w:spacing w:after="0"/>
        <w:ind w:left="426" w:right="-13" w:hanging="426"/>
        <w:rPr>
          <w:sz w:val="20"/>
          <w:szCs w:val="20"/>
        </w:rPr>
      </w:pPr>
      <w:r w:rsidRPr="00747B72">
        <w:rPr>
          <w:sz w:val="20"/>
          <w:szCs w:val="20"/>
        </w:rPr>
        <w:t>Το Νομικό Πρόσωπο με την επωνυμία «Ταμείο Παρακαταθηκών και Δανείων», που εδρεύει και εκπροσωπείται νόμιμα, για την υπογραφή της παρούσας από τον Πρόεδρο του Δ.Σ. κ. …………………….., δυνάμει της υπ’αριθμ. ………………………….. απόφαση του Δ.Σ., καλούμενο εφεξής «Μεσεγγυούχος»,</w:t>
      </w:r>
    </w:p>
    <w:p w14:paraId="0822870A" w14:textId="77777777" w:rsidR="000F214D" w:rsidRPr="00747B72" w:rsidRDefault="000F214D" w:rsidP="00694731">
      <w:pPr>
        <w:widowControl w:val="0"/>
        <w:numPr>
          <w:ilvl w:val="0"/>
          <w:numId w:val="68"/>
        </w:numPr>
        <w:tabs>
          <w:tab w:val="clear" w:pos="720"/>
          <w:tab w:val="num" w:pos="426"/>
        </w:tabs>
        <w:suppressAutoHyphens w:val="0"/>
        <w:spacing w:after="0"/>
        <w:ind w:left="426" w:right="-13" w:hanging="426"/>
        <w:rPr>
          <w:sz w:val="20"/>
          <w:szCs w:val="20"/>
        </w:rPr>
      </w:pPr>
      <w:r w:rsidRPr="00747B72">
        <w:rPr>
          <w:sz w:val="20"/>
          <w:szCs w:val="20"/>
        </w:rPr>
        <w:t>Ο Οργανισμός Τοπικής Αυτοδιοίκησης α' βαθμού με την επωνυμία «………………….», που εδρεύει στη …………………, οδός ………………… Τ.Κ. ……….., και εκπροσωπείται νόμιμα από τον Δήμαρχο κ. ………………., εφεξής καλούμενος «Καταθέτης - ΔΗΜΟΣ»,</w:t>
      </w:r>
    </w:p>
    <w:p w14:paraId="2FA338B7" w14:textId="77777777" w:rsidR="000F214D" w:rsidRPr="00747B72" w:rsidRDefault="000F214D" w:rsidP="00694731">
      <w:pPr>
        <w:widowControl w:val="0"/>
        <w:numPr>
          <w:ilvl w:val="0"/>
          <w:numId w:val="68"/>
        </w:numPr>
        <w:shd w:val="clear" w:color="auto" w:fill="FFFFFF"/>
        <w:tabs>
          <w:tab w:val="clear" w:pos="720"/>
          <w:tab w:val="num" w:pos="426"/>
        </w:tabs>
        <w:suppressAutoHyphens w:val="0"/>
        <w:spacing w:after="0"/>
        <w:ind w:left="426" w:right="-13" w:hanging="426"/>
        <w:rPr>
          <w:sz w:val="20"/>
          <w:szCs w:val="20"/>
          <w:lang w:val="en-US"/>
        </w:rPr>
      </w:pPr>
      <w:r w:rsidRPr="00747B72">
        <w:rPr>
          <w:sz w:val="20"/>
          <w:szCs w:val="20"/>
        </w:rPr>
        <w:t>Η Εταιρεία με την επωνυμία «………………………….», με διακριτικό τίτλο «………………………», που εδρεύει στο ……………………….. αρ. …, με ΑΦΜ ……………….., Δ.Ο.Υ. ………….., η οποία εκπροσωπείται για την υπογραφή της παρούσης από τον ………………….., δυνάμει της από …/…/… εξουσιοδότησης</w:t>
      </w:r>
      <w:r w:rsidR="00B57482">
        <w:rPr>
          <w:sz w:val="20"/>
          <w:szCs w:val="20"/>
        </w:rPr>
        <w:t xml:space="preserve"> </w:t>
      </w:r>
      <w:r w:rsidRPr="00747B72">
        <w:rPr>
          <w:sz w:val="20"/>
          <w:szCs w:val="20"/>
        </w:rPr>
        <w:t>του …………………………</w:t>
      </w:r>
    </w:p>
    <w:p w14:paraId="23C39328" w14:textId="77777777" w:rsidR="000F214D" w:rsidRPr="00747B72" w:rsidRDefault="000F214D" w:rsidP="00840329">
      <w:pPr>
        <w:spacing w:after="0"/>
        <w:ind w:left="420" w:right="-13" w:hanging="60"/>
        <w:rPr>
          <w:sz w:val="20"/>
          <w:szCs w:val="20"/>
        </w:rPr>
      </w:pPr>
      <w:r w:rsidRPr="00747B72">
        <w:rPr>
          <w:sz w:val="20"/>
          <w:szCs w:val="20"/>
        </w:rPr>
        <w:t>Συμφώνησαν και συναποδέχθηκαν τα ακόλουθα:</w:t>
      </w:r>
    </w:p>
    <w:p w14:paraId="20F134BC" w14:textId="77777777" w:rsidR="000F214D" w:rsidRPr="00747B72" w:rsidRDefault="000F214D" w:rsidP="00840329">
      <w:pPr>
        <w:shd w:val="clear" w:color="auto" w:fill="FBE4D5" w:themeFill="accent2" w:themeFillTint="33"/>
        <w:spacing w:after="0"/>
        <w:ind w:right="-13"/>
        <w:jc w:val="center"/>
        <w:rPr>
          <w:b/>
          <w:bCs/>
          <w:sz w:val="20"/>
          <w:szCs w:val="20"/>
        </w:rPr>
      </w:pPr>
      <w:r w:rsidRPr="00747B72">
        <w:rPr>
          <w:b/>
          <w:bCs/>
          <w:sz w:val="20"/>
          <w:szCs w:val="20"/>
        </w:rPr>
        <w:t>ΑΡΘΡΟ 1: ΠΡΟΟΙΜΙΟ</w:t>
      </w:r>
    </w:p>
    <w:p w14:paraId="6080C38C" w14:textId="77777777" w:rsidR="000F214D" w:rsidRPr="00747B72" w:rsidRDefault="000F214D" w:rsidP="00694731">
      <w:pPr>
        <w:widowControl w:val="0"/>
        <w:numPr>
          <w:ilvl w:val="0"/>
          <w:numId w:val="67"/>
        </w:numPr>
        <w:suppressAutoHyphens w:val="0"/>
        <w:spacing w:after="0"/>
        <w:ind w:left="420" w:right="-13" w:hanging="400"/>
        <w:rPr>
          <w:sz w:val="20"/>
          <w:szCs w:val="20"/>
        </w:rPr>
      </w:pPr>
      <w:r w:rsidRPr="00747B72">
        <w:rPr>
          <w:sz w:val="20"/>
          <w:szCs w:val="20"/>
        </w:rPr>
        <w:t xml:space="preserve"> Με την υπ' αριθμ. …./</w:t>
      </w:r>
      <w:r w:rsidR="004C7AA8">
        <w:rPr>
          <w:sz w:val="20"/>
          <w:szCs w:val="20"/>
        </w:rPr>
        <w:t>2022</w:t>
      </w:r>
      <w:r w:rsidR="00747B72">
        <w:rPr>
          <w:sz w:val="20"/>
          <w:szCs w:val="20"/>
        </w:rPr>
        <w:t xml:space="preserve"> </w:t>
      </w:r>
      <w:r w:rsidRPr="00747B72">
        <w:rPr>
          <w:sz w:val="20"/>
          <w:szCs w:val="20"/>
        </w:rPr>
        <w:t xml:space="preserve">απόφαση της </w:t>
      </w:r>
      <w:r w:rsidR="008C1CB9">
        <w:rPr>
          <w:sz w:val="20"/>
          <w:szCs w:val="20"/>
        </w:rPr>
        <w:t>Δημοτικής</w:t>
      </w:r>
      <w:r w:rsidRPr="00747B72">
        <w:rPr>
          <w:sz w:val="20"/>
          <w:szCs w:val="20"/>
        </w:rPr>
        <w:t xml:space="preserve"> </w:t>
      </w:r>
      <w:r w:rsidR="005C4956">
        <w:rPr>
          <w:sz w:val="20"/>
          <w:szCs w:val="20"/>
        </w:rPr>
        <w:t xml:space="preserve">(πρώην Οικονομική) </w:t>
      </w:r>
      <w:r w:rsidRPr="00747B72">
        <w:rPr>
          <w:sz w:val="20"/>
          <w:szCs w:val="20"/>
        </w:rPr>
        <w:t>Επιτροπής του «Καταθέτη-ΔΗΜΟΥ» κατακυρώθηκε το έργο «Ενεργειακή Αναβάθμιση – Αυτοματοποίηση Συστημάτων Ηλεκτροφωτισμού Κοινόχρηστων Χώρων</w:t>
      </w:r>
      <w:r w:rsidR="005C4956">
        <w:rPr>
          <w:sz w:val="20"/>
          <w:szCs w:val="20"/>
        </w:rPr>
        <w:t xml:space="preserve"> και εφαρμογές </w:t>
      </w:r>
      <w:r w:rsidR="005C4956">
        <w:rPr>
          <w:sz w:val="20"/>
          <w:szCs w:val="20"/>
          <w:lang w:val="en-US"/>
        </w:rPr>
        <w:t>Smart</w:t>
      </w:r>
      <w:r w:rsidR="005C4956" w:rsidRPr="005C4956">
        <w:rPr>
          <w:sz w:val="20"/>
          <w:szCs w:val="20"/>
        </w:rPr>
        <w:t xml:space="preserve"> </w:t>
      </w:r>
      <w:r w:rsidR="005C4956">
        <w:rPr>
          <w:sz w:val="20"/>
          <w:szCs w:val="20"/>
          <w:lang w:val="en-US"/>
        </w:rPr>
        <w:t>Cities</w:t>
      </w:r>
      <w:r w:rsidR="005C4956" w:rsidRPr="005C4956">
        <w:rPr>
          <w:sz w:val="20"/>
          <w:szCs w:val="20"/>
        </w:rPr>
        <w:t>,</w:t>
      </w:r>
      <w:r w:rsidR="00AE1262">
        <w:rPr>
          <w:sz w:val="20"/>
          <w:szCs w:val="20"/>
        </w:rPr>
        <w:t xml:space="preserve"> </w:t>
      </w:r>
      <w:r w:rsidR="00AE75E2" w:rsidRPr="00AE75E2">
        <w:rPr>
          <w:sz w:val="20"/>
          <w:szCs w:val="20"/>
        </w:rPr>
        <w:t xml:space="preserve"> </w:t>
      </w:r>
      <w:r w:rsidRPr="00747B72">
        <w:rPr>
          <w:sz w:val="20"/>
          <w:szCs w:val="20"/>
        </w:rPr>
        <w:t>με εξοικονόμηση ενέργειας στον Δήμο ………..» στον Δικαιούχο, με αντικείμενο την «Ενεργειακή Αναβάθμιση – Αυτοματοποίηση Συστημάτων Ηλεκτροφωτισμού Κοινόχρηστων Χώρων</w:t>
      </w:r>
      <w:r w:rsidR="00AE1262">
        <w:t xml:space="preserve"> </w:t>
      </w:r>
      <w:r w:rsidRPr="00747B72">
        <w:rPr>
          <w:sz w:val="20"/>
          <w:szCs w:val="20"/>
        </w:rPr>
        <w:t xml:space="preserve"> με εξοικονόμηση ενέργειας στον Δήμο ………….» και με την υπ’</w:t>
      </w:r>
      <w:r w:rsidR="00B57482">
        <w:rPr>
          <w:sz w:val="20"/>
          <w:szCs w:val="20"/>
        </w:rPr>
        <w:t xml:space="preserve"> </w:t>
      </w:r>
      <w:r w:rsidRPr="00747B72">
        <w:rPr>
          <w:sz w:val="20"/>
          <w:szCs w:val="20"/>
        </w:rPr>
        <w:t>αριθμ. …./…. Πράξη του Ζ’ Κλιμακίου του Ελεγκτικού Συνεδρίου εγκρίθηκε η διαδικασία του διαγωνισμού και η Σύμβαση Παροχής Υπηρεσιών, η οποία υπεγράφη στις …/…/… μαζί με δύο (2) Παραρτήματα αυτής, για την οποία σύμφωνα με από κοινού δήλωση των 2ου και 3ου των συμβαλλομένων στην παρούσα, έχουν τηρηθεί όλες οι εκ του Νόμου προβλεπόμενες διαδικασίες και προϋποθέσεις.</w:t>
      </w:r>
    </w:p>
    <w:p w14:paraId="46DAB4FD" w14:textId="77777777" w:rsidR="000F214D" w:rsidRPr="00747B72" w:rsidRDefault="000F214D" w:rsidP="00694731">
      <w:pPr>
        <w:widowControl w:val="0"/>
        <w:numPr>
          <w:ilvl w:val="0"/>
          <w:numId w:val="67"/>
        </w:numPr>
        <w:suppressAutoHyphens w:val="0"/>
        <w:spacing w:after="0"/>
        <w:ind w:left="420" w:right="-13" w:hanging="400"/>
        <w:rPr>
          <w:sz w:val="20"/>
          <w:szCs w:val="20"/>
        </w:rPr>
      </w:pPr>
      <w:r w:rsidRPr="00747B72">
        <w:rPr>
          <w:sz w:val="20"/>
          <w:szCs w:val="20"/>
        </w:rPr>
        <w:t xml:space="preserve"> Ο προϋπολογισμός του Αντικειμένου / ποσό κατακύρωσης του έργου ανέρχεται στα …</w:t>
      </w:r>
      <w:r w:rsidR="00747B72">
        <w:rPr>
          <w:sz w:val="20"/>
          <w:szCs w:val="20"/>
        </w:rPr>
        <w:t>…</w:t>
      </w:r>
      <w:r w:rsidRPr="00747B72">
        <w:rPr>
          <w:sz w:val="20"/>
          <w:szCs w:val="20"/>
        </w:rPr>
        <w:t>……………€ (συμπεριλαμβανομένου του ΦΠΑ) από τις πιστώσεις του προϋπολογισμού εξόδων του Δήμου ……………… προερχόμενες από ανταποδοτικά τέλη του, που θα προκύψουν κατά τ</w:t>
      </w:r>
      <w:r w:rsidR="008926BF">
        <w:rPr>
          <w:sz w:val="20"/>
          <w:szCs w:val="20"/>
        </w:rPr>
        <w:t>η δ</w:t>
      </w:r>
      <w:r w:rsidRPr="00747B72">
        <w:rPr>
          <w:sz w:val="20"/>
          <w:szCs w:val="20"/>
        </w:rPr>
        <w:t xml:space="preserve">ωδεκαετή διάρκεια της </w:t>
      </w:r>
      <w:r w:rsidR="00835F10">
        <w:rPr>
          <w:sz w:val="20"/>
          <w:szCs w:val="20"/>
        </w:rPr>
        <w:t>Σύμβασης</w:t>
      </w:r>
      <w:r w:rsidRPr="00747B72">
        <w:rPr>
          <w:sz w:val="20"/>
          <w:szCs w:val="20"/>
        </w:rPr>
        <w:t xml:space="preserve"> Παροχής Υπηρεσιών (ΣΠΥ) πλέον του χρόνου τυχόν παράταση αυτής.</w:t>
      </w:r>
    </w:p>
    <w:p w14:paraId="4F5E33AA" w14:textId="77777777" w:rsidR="000F214D" w:rsidRPr="00747B72" w:rsidRDefault="0098439F" w:rsidP="00694731">
      <w:pPr>
        <w:widowControl w:val="0"/>
        <w:numPr>
          <w:ilvl w:val="0"/>
          <w:numId w:val="67"/>
        </w:numPr>
        <w:suppressAutoHyphens w:val="0"/>
        <w:spacing w:after="0"/>
        <w:ind w:left="420" w:right="-13" w:hanging="400"/>
        <w:rPr>
          <w:sz w:val="20"/>
          <w:szCs w:val="20"/>
        </w:rPr>
      </w:pPr>
      <w:r>
        <w:rPr>
          <w:sz w:val="20"/>
          <w:szCs w:val="20"/>
        </w:rPr>
        <w:t xml:space="preserve">Η </w:t>
      </w:r>
      <w:r w:rsidR="005C4956">
        <w:rPr>
          <w:sz w:val="20"/>
          <w:szCs w:val="20"/>
        </w:rPr>
        <w:t>Δημοτική (πρώην Οικονομική)</w:t>
      </w:r>
      <w:r>
        <w:rPr>
          <w:sz w:val="20"/>
          <w:szCs w:val="20"/>
        </w:rPr>
        <w:t xml:space="preserve"> Επιτροπή </w:t>
      </w:r>
      <w:r w:rsidR="000F214D" w:rsidRPr="00747B72">
        <w:rPr>
          <w:sz w:val="20"/>
          <w:szCs w:val="20"/>
        </w:rPr>
        <w:t xml:space="preserve">του Δήμου ……………. με την υπ' αριθμ. …/… απόφασή </w:t>
      </w:r>
      <w:r>
        <w:rPr>
          <w:sz w:val="20"/>
          <w:szCs w:val="20"/>
        </w:rPr>
        <w:t>της</w:t>
      </w:r>
      <w:r w:rsidR="000F214D" w:rsidRPr="00747B72">
        <w:rPr>
          <w:sz w:val="20"/>
          <w:szCs w:val="20"/>
        </w:rPr>
        <w:t xml:space="preserve"> </w:t>
      </w:r>
      <w:r w:rsidR="00747B72">
        <w:rPr>
          <w:sz w:val="20"/>
          <w:szCs w:val="20"/>
        </w:rPr>
        <w:t>(</w:t>
      </w:r>
      <w:r w:rsidR="000F214D" w:rsidRPr="00747B72">
        <w:rPr>
          <w:sz w:val="20"/>
          <w:szCs w:val="20"/>
        </w:rPr>
        <w:t xml:space="preserve">ΑΔΑ </w:t>
      </w:r>
      <w:r w:rsidR="00747B72">
        <w:rPr>
          <w:sz w:val="20"/>
          <w:szCs w:val="20"/>
        </w:rPr>
        <w:t>………………….)</w:t>
      </w:r>
      <w:r w:rsidR="000F214D" w:rsidRPr="00747B72">
        <w:rPr>
          <w:sz w:val="20"/>
          <w:szCs w:val="20"/>
        </w:rPr>
        <w:t>, ενέκρινε:</w:t>
      </w:r>
    </w:p>
    <w:p w14:paraId="6BF0CDDB" w14:textId="77777777" w:rsidR="000F214D" w:rsidRPr="00747B72" w:rsidRDefault="000F214D" w:rsidP="00694731">
      <w:pPr>
        <w:widowControl w:val="0"/>
        <w:numPr>
          <w:ilvl w:val="0"/>
          <w:numId w:val="66"/>
        </w:numPr>
        <w:suppressAutoHyphens w:val="0"/>
        <w:spacing w:after="0"/>
        <w:ind w:left="720" w:right="-13" w:hanging="300"/>
        <w:rPr>
          <w:sz w:val="20"/>
          <w:szCs w:val="20"/>
        </w:rPr>
      </w:pPr>
      <w:r w:rsidRPr="00747B72">
        <w:rPr>
          <w:sz w:val="20"/>
          <w:szCs w:val="20"/>
        </w:rPr>
        <w:t xml:space="preserve">Τη σύναψη </w:t>
      </w:r>
      <w:r w:rsidR="00835F10">
        <w:rPr>
          <w:sz w:val="20"/>
          <w:szCs w:val="20"/>
        </w:rPr>
        <w:t>Σύμβασης</w:t>
      </w:r>
      <w:r w:rsidRPr="00747B72">
        <w:rPr>
          <w:sz w:val="20"/>
          <w:szCs w:val="20"/>
        </w:rPr>
        <w:t xml:space="preserve"> μεταξύ του Καταθέτη-Δήμου και του Φορέα</w:t>
      </w:r>
      <w:r w:rsidR="00747B72">
        <w:rPr>
          <w:sz w:val="20"/>
          <w:szCs w:val="20"/>
        </w:rPr>
        <w:t xml:space="preserve"> </w:t>
      </w:r>
      <w:r w:rsidRPr="00747B72">
        <w:rPr>
          <w:sz w:val="20"/>
          <w:szCs w:val="20"/>
        </w:rPr>
        <w:t>- Παρόχου ηλεκτρικής ενέργειας, εν προκειμένω Δ.Ε.Η. Α.Ε. περί Εκχώρησης κατ' εφαρμογή της διάταξης του άρθρου 209 του ν.3463/2006 (όπως αντικαταστάθηκε με το άρθρο 43 του νόμου 4257/2014) κάθε απαίτησης του Καταθέτη</w:t>
      </w:r>
      <w:r w:rsidR="00747B72">
        <w:rPr>
          <w:sz w:val="20"/>
          <w:szCs w:val="20"/>
        </w:rPr>
        <w:t xml:space="preserve"> </w:t>
      </w:r>
      <w:r w:rsidRPr="00747B72">
        <w:rPr>
          <w:sz w:val="20"/>
          <w:szCs w:val="20"/>
        </w:rPr>
        <w:t>-</w:t>
      </w:r>
      <w:r w:rsidR="00747B72">
        <w:rPr>
          <w:sz w:val="20"/>
          <w:szCs w:val="20"/>
        </w:rPr>
        <w:t xml:space="preserve"> </w:t>
      </w:r>
      <w:r w:rsidRPr="00747B72">
        <w:rPr>
          <w:sz w:val="20"/>
          <w:szCs w:val="20"/>
        </w:rPr>
        <w:t xml:space="preserve">Δήμου από τα ανταποδοτικά τέλη που εισπράττει ο Φορέας - Πάροχος ηλεκτρικής ενέργειας, εν προκειμένω Δ.Ε.Η. Α.Ε. (ΕΚΧΩΡΟΥΜΕΝΕΣ ΑΠΑΙΤΗΣΕΙΣ), από τους κατά νόμο υπόχρεους της διοικητικής περιφέρειας του «ΚΑΤΑΘΕΤΗ-ΔΗΜΟΥ» για λογαριασμό και υπέρ του τελευταίου, μέσω των λογαριασμών κατανάλωσης ηλεκτρικού ρεύματος που εκδίδει η Δ.Ε.Η. και αποδίδει εν συνεχεία στον Καταθέτη- ΔΗΜΟ σύμφωνα με τις διατάξεις του </w:t>
      </w:r>
      <w:r w:rsidR="00C30D1E" w:rsidRPr="00747B72">
        <w:rPr>
          <w:sz w:val="20"/>
          <w:szCs w:val="20"/>
        </w:rPr>
        <w:t>ν</w:t>
      </w:r>
      <w:r w:rsidRPr="00747B72">
        <w:rPr>
          <w:sz w:val="20"/>
          <w:szCs w:val="20"/>
        </w:rPr>
        <w:t>.25/1975 «Τέλη ΟΤΑ - Είσπραξη από ΔΕΗ κ.λπ.», όπως αυτός τροποποιήθηκε και ισχύει, μέχρι του ποσού που αντιστ</w:t>
      </w:r>
      <w:r w:rsidR="00747B72">
        <w:rPr>
          <w:sz w:val="20"/>
          <w:szCs w:val="20"/>
        </w:rPr>
        <w:t xml:space="preserve">οιχεί στη Συμβατική Αμοιβή του </w:t>
      </w:r>
      <w:r w:rsidR="00CB068E">
        <w:rPr>
          <w:sz w:val="20"/>
          <w:szCs w:val="20"/>
        </w:rPr>
        <w:t>Αναδόχου</w:t>
      </w:r>
      <w:r w:rsidRPr="00747B72">
        <w:rPr>
          <w:sz w:val="20"/>
          <w:szCs w:val="20"/>
        </w:rPr>
        <w:t>, ήτοι μέχρι του ποσού των ………………………. €.</w:t>
      </w:r>
    </w:p>
    <w:p w14:paraId="1016473E" w14:textId="77777777" w:rsidR="000F214D" w:rsidRPr="00747B72" w:rsidRDefault="000F214D" w:rsidP="00694731">
      <w:pPr>
        <w:widowControl w:val="0"/>
        <w:numPr>
          <w:ilvl w:val="0"/>
          <w:numId w:val="66"/>
        </w:numPr>
        <w:suppressAutoHyphens w:val="0"/>
        <w:spacing w:after="0"/>
        <w:ind w:left="720" w:right="-13" w:hanging="300"/>
        <w:rPr>
          <w:sz w:val="20"/>
          <w:szCs w:val="20"/>
        </w:rPr>
      </w:pPr>
      <w:r w:rsidRPr="00747B72">
        <w:rPr>
          <w:sz w:val="20"/>
          <w:szCs w:val="20"/>
        </w:rPr>
        <w:t xml:space="preserve"> Τη σύσταση Ειδικού Καταπιστευτικού (Δεσμευμένου) Λογαριασμού στον οποίο θα κατατίθενται οι Εκχωρούμενες Απαιτήσεις για την υλοποίηση του έργου της ΣΠΥ.</w:t>
      </w:r>
    </w:p>
    <w:p w14:paraId="41B7D297" w14:textId="77777777" w:rsidR="000F214D" w:rsidRPr="00747B72" w:rsidRDefault="000F214D" w:rsidP="00694731">
      <w:pPr>
        <w:widowControl w:val="0"/>
        <w:numPr>
          <w:ilvl w:val="0"/>
          <w:numId w:val="67"/>
        </w:numPr>
        <w:suppressAutoHyphens w:val="0"/>
        <w:spacing w:after="0"/>
        <w:ind w:left="420" w:right="-13" w:hanging="400"/>
        <w:rPr>
          <w:sz w:val="20"/>
          <w:szCs w:val="20"/>
        </w:rPr>
      </w:pPr>
      <w:r w:rsidRPr="00747B72">
        <w:rPr>
          <w:sz w:val="20"/>
          <w:szCs w:val="20"/>
        </w:rPr>
        <w:t xml:space="preserve"> Με την υπ' αριθμ…/… απόφασή της </w:t>
      </w:r>
      <w:r w:rsidR="005C4956">
        <w:rPr>
          <w:sz w:val="20"/>
          <w:szCs w:val="20"/>
        </w:rPr>
        <w:t>Δημοτικής</w:t>
      </w:r>
      <w:r w:rsidRPr="00747B72">
        <w:rPr>
          <w:sz w:val="20"/>
          <w:szCs w:val="20"/>
        </w:rPr>
        <w:t xml:space="preserve"> </w:t>
      </w:r>
      <w:r w:rsidR="005C4956">
        <w:rPr>
          <w:sz w:val="20"/>
          <w:szCs w:val="20"/>
        </w:rPr>
        <w:t xml:space="preserve">(πρώην Οικονομική) </w:t>
      </w:r>
      <w:r w:rsidRPr="00747B72">
        <w:rPr>
          <w:sz w:val="20"/>
          <w:szCs w:val="20"/>
        </w:rPr>
        <w:t xml:space="preserve">Επιτροπής του «ΚΑΤΑΘΕΤΗ-ΔΗΜΟΥ»: </w:t>
      </w:r>
    </w:p>
    <w:p w14:paraId="4416C61E" w14:textId="77777777" w:rsidR="000F214D" w:rsidRPr="00747B72" w:rsidRDefault="00747B72" w:rsidP="00694731">
      <w:pPr>
        <w:widowControl w:val="0"/>
        <w:numPr>
          <w:ilvl w:val="0"/>
          <w:numId w:val="69"/>
        </w:numPr>
        <w:tabs>
          <w:tab w:val="clear" w:pos="1140"/>
        </w:tabs>
        <w:suppressAutoHyphens w:val="0"/>
        <w:spacing w:after="0"/>
        <w:ind w:left="851" w:right="-13" w:hanging="425"/>
        <w:rPr>
          <w:sz w:val="20"/>
          <w:szCs w:val="20"/>
        </w:rPr>
      </w:pPr>
      <w:r>
        <w:rPr>
          <w:sz w:val="20"/>
          <w:szCs w:val="20"/>
        </w:rPr>
        <w:t>Ο</w:t>
      </w:r>
      <w:r w:rsidR="000F214D" w:rsidRPr="00747B72">
        <w:rPr>
          <w:sz w:val="20"/>
          <w:szCs w:val="20"/>
        </w:rPr>
        <w:t>ριστικοποιήθηκε το τελικό ποσό για τη σύσταση Ειδικού Καταπιστευτικού (Δεσμευμένου) Λογαριασμού (</w:t>
      </w:r>
      <w:r w:rsidR="00B56F53" w:rsidRPr="00747B72">
        <w:rPr>
          <w:sz w:val="20"/>
          <w:szCs w:val="20"/>
        </w:rPr>
        <w:t>escrow account</w:t>
      </w:r>
      <w:r w:rsidR="000F214D" w:rsidRPr="00747B72">
        <w:rPr>
          <w:sz w:val="20"/>
          <w:szCs w:val="20"/>
        </w:rPr>
        <w:t>) στο Τ.Π. &amp; Δανείων ύψους ………………………€ (συμπεριλαμβανομένου του ΦΠΑ) για τη συγκεκριμένη σύμβαση ΣΠΥ, υπέρ του Δικαιούχου του ως άνω Ειδικού Καταπιστευτικού (Δεσμευμένου) Λογαριασμού (</w:t>
      </w:r>
      <w:r w:rsidR="00B56F53" w:rsidRPr="00747B72">
        <w:rPr>
          <w:sz w:val="20"/>
          <w:szCs w:val="20"/>
        </w:rPr>
        <w:t>escrow account</w:t>
      </w:r>
      <w:r w:rsidR="000F214D" w:rsidRPr="00747B72">
        <w:rPr>
          <w:sz w:val="20"/>
          <w:szCs w:val="20"/>
        </w:rPr>
        <w:t xml:space="preserve">) για την υλοποίηση της </w:t>
      </w:r>
      <w:r w:rsidR="00835F10">
        <w:rPr>
          <w:sz w:val="20"/>
          <w:szCs w:val="20"/>
        </w:rPr>
        <w:t>Σύμβασης</w:t>
      </w:r>
      <w:r w:rsidR="000F214D" w:rsidRPr="00747B72">
        <w:rPr>
          <w:sz w:val="20"/>
          <w:szCs w:val="20"/>
        </w:rPr>
        <w:t xml:space="preserve"> «Ενεργειακή Αναβάθμιση – Αυτοματοποίηση Συστημάτων Ηλεκτροφωτισμού Κοινόχρηστων Χώρων</w:t>
      </w:r>
      <w:r w:rsidR="005C4956">
        <w:rPr>
          <w:sz w:val="20"/>
          <w:szCs w:val="20"/>
        </w:rPr>
        <w:t xml:space="preserve"> και εφαρμογές </w:t>
      </w:r>
      <w:r w:rsidR="000F214D" w:rsidRPr="00747B72">
        <w:rPr>
          <w:sz w:val="20"/>
          <w:szCs w:val="20"/>
        </w:rPr>
        <w:t xml:space="preserve"> </w:t>
      </w:r>
      <w:r w:rsidR="005C4956">
        <w:rPr>
          <w:sz w:val="20"/>
          <w:szCs w:val="20"/>
          <w:lang w:val="en-US"/>
        </w:rPr>
        <w:t>Smart</w:t>
      </w:r>
      <w:r w:rsidR="005C4956" w:rsidRPr="005C4956">
        <w:rPr>
          <w:sz w:val="20"/>
          <w:szCs w:val="20"/>
        </w:rPr>
        <w:t xml:space="preserve"> </w:t>
      </w:r>
      <w:r w:rsidR="005C4956">
        <w:rPr>
          <w:sz w:val="20"/>
          <w:szCs w:val="20"/>
          <w:lang w:val="en-US"/>
        </w:rPr>
        <w:t>Cities</w:t>
      </w:r>
      <w:r w:rsidR="005C4956" w:rsidRPr="005C4956">
        <w:rPr>
          <w:sz w:val="20"/>
          <w:szCs w:val="20"/>
        </w:rPr>
        <w:t>,</w:t>
      </w:r>
      <w:r w:rsidR="000F214D" w:rsidRPr="00747B72">
        <w:rPr>
          <w:sz w:val="20"/>
          <w:szCs w:val="20"/>
        </w:rPr>
        <w:t>με εξοικονόμηση ενέργειας στον Δήμο …………..».</w:t>
      </w:r>
    </w:p>
    <w:p w14:paraId="38BB4FE1" w14:textId="77777777" w:rsidR="000F214D" w:rsidRPr="00747B72" w:rsidRDefault="000F214D" w:rsidP="00694731">
      <w:pPr>
        <w:widowControl w:val="0"/>
        <w:numPr>
          <w:ilvl w:val="0"/>
          <w:numId w:val="69"/>
        </w:numPr>
        <w:tabs>
          <w:tab w:val="clear" w:pos="1140"/>
        </w:tabs>
        <w:suppressAutoHyphens w:val="0"/>
        <w:spacing w:after="0"/>
        <w:ind w:left="851" w:right="-13" w:hanging="425"/>
        <w:rPr>
          <w:sz w:val="20"/>
          <w:szCs w:val="20"/>
        </w:rPr>
      </w:pPr>
      <w:r w:rsidRPr="00747B72">
        <w:rPr>
          <w:sz w:val="20"/>
          <w:szCs w:val="20"/>
        </w:rPr>
        <w:t>Ορίστηκε ο Μεσεγγυούχος ως χειριστής και μεσεγγυούχος των παραπάνω ποσών (εκχωρούμενων απαιτήσεων) που θα κατατεθούν σε αυτόν μαζί με την χορήγηση ανέκκλητης εντολής και εξουσιοδότησης να προβαίνει στις ενέργειες που προβλέπονται στην παρούσα.</w:t>
      </w:r>
    </w:p>
    <w:p w14:paraId="04F4428F" w14:textId="77777777" w:rsidR="000F214D" w:rsidRPr="00747B72" w:rsidRDefault="000F214D" w:rsidP="00694731">
      <w:pPr>
        <w:widowControl w:val="0"/>
        <w:numPr>
          <w:ilvl w:val="0"/>
          <w:numId w:val="69"/>
        </w:numPr>
        <w:tabs>
          <w:tab w:val="clear" w:pos="1140"/>
        </w:tabs>
        <w:suppressAutoHyphens w:val="0"/>
        <w:spacing w:after="0"/>
        <w:ind w:left="851" w:right="-13" w:hanging="425"/>
        <w:rPr>
          <w:sz w:val="20"/>
          <w:szCs w:val="20"/>
        </w:rPr>
      </w:pPr>
      <w:r w:rsidRPr="00747B72">
        <w:rPr>
          <w:sz w:val="20"/>
          <w:szCs w:val="20"/>
        </w:rPr>
        <w:t>Εξουσιοδοτήθηκε ο νόμιμος εκπρόσωπος του «ΚΑΤΑΘΕΤΗ-ΔΗΜΟΥ» να υπογράψει τη σχετική Σύμβαση και να προβεί σε κάθε νόμιμη απαραίτητη ενέργεια για την υλοποίηση της παραπάνω απόφασης του Δημοτικού Συμβουλίου του «ΚΑΤΑΘΕΤΗ-ΔΗΜΟΥ».</w:t>
      </w:r>
    </w:p>
    <w:p w14:paraId="29AA16EE" w14:textId="77777777" w:rsidR="000F214D" w:rsidRPr="00747B72" w:rsidRDefault="000F214D" w:rsidP="00840329">
      <w:pPr>
        <w:shd w:val="clear" w:color="auto" w:fill="FBE4D5" w:themeFill="accent2" w:themeFillTint="33"/>
        <w:spacing w:after="0"/>
        <w:ind w:right="-13"/>
        <w:jc w:val="center"/>
        <w:rPr>
          <w:b/>
          <w:bCs/>
          <w:sz w:val="20"/>
          <w:szCs w:val="20"/>
        </w:rPr>
      </w:pPr>
      <w:r w:rsidRPr="00747B72">
        <w:rPr>
          <w:b/>
          <w:bCs/>
          <w:sz w:val="20"/>
          <w:szCs w:val="20"/>
        </w:rPr>
        <w:t>ΑΡΘΡΟ 2: ΑΝΤΙΚΕΙΜΕΝΟ ΤΗΣ ΣΥΜΒΑΣΗΣ</w:t>
      </w:r>
    </w:p>
    <w:p w14:paraId="7D3E7E07" w14:textId="77777777" w:rsidR="000F214D" w:rsidRPr="00747B72" w:rsidRDefault="000F214D" w:rsidP="00840329">
      <w:pPr>
        <w:spacing w:after="0"/>
        <w:ind w:left="40" w:right="-13"/>
        <w:rPr>
          <w:sz w:val="20"/>
          <w:szCs w:val="20"/>
        </w:rPr>
      </w:pPr>
      <w:r w:rsidRPr="00747B72">
        <w:rPr>
          <w:sz w:val="20"/>
          <w:szCs w:val="20"/>
        </w:rPr>
        <w:t xml:space="preserve">Ήδη με την παρούσα ο «ΚΑΤΑΘΕΤΗΣ- ΔΗΜΟΣ» και ο Δικαιούχος συμφωνούν και συναποδέχονται να ορισθεί ο Μεσεγγυούχος χειριστής και Μεσεγγυούχος του </w:t>
      </w:r>
      <w:r w:rsidR="00B56F53" w:rsidRPr="00747B72">
        <w:rPr>
          <w:sz w:val="20"/>
          <w:szCs w:val="20"/>
        </w:rPr>
        <w:t>escrow account</w:t>
      </w:r>
      <w:r w:rsidRPr="00747B72">
        <w:rPr>
          <w:sz w:val="20"/>
          <w:szCs w:val="20"/>
        </w:rPr>
        <w:t xml:space="preserve"> και χορηγούν σε αυτόν την ανέκκλητη εντολή και εξουσιοδότηση να προβεί στις ενέργειες που θα συμφωνηθούν ειδικότερα στη Σύμβαση αυτή.</w:t>
      </w:r>
      <w:r w:rsidR="0098439F">
        <w:rPr>
          <w:sz w:val="20"/>
          <w:szCs w:val="20"/>
        </w:rPr>
        <w:t xml:space="preserve"> </w:t>
      </w:r>
      <w:r w:rsidRPr="00747B72">
        <w:rPr>
          <w:sz w:val="20"/>
          <w:szCs w:val="20"/>
        </w:rPr>
        <w:t>Προς εξυπηρέτηση της παραπάνω συμφωνίας, ο «ΚΑΤΑΘΕΤΗΣ- ΔΗΜΟΣ» και ο Δικαιούχος συμφωνούν ότι το ποσό των Εκχωρούμενων Απαιτήσεων συνολικού ποσού …………………… ευρώ (συμπεριλαμβανομένου του ΦΠΑ) θα κατατίθεται σε Ειδικό Καταπιστευτικό (Δεσμευμένο) Λογαριασμό (</w:t>
      </w:r>
      <w:r w:rsidR="00B56F53" w:rsidRPr="00747B72">
        <w:rPr>
          <w:sz w:val="20"/>
          <w:szCs w:val="20"/>
        </w:rPr>
        <w:t>escrow account</w:t>
      </w:r>
      <w:r w:rsidRPr="00747B72">
        <w:rPr>
          <w:sz w:val="20"/>
          <w:szCs w:val="20"/>
        </w:rPr>
        <w:t>) του Μεσεγγυούχου, το οποίο θα αποδεσμεύεται και θα εκταμιεύεται από τον Ανάδοχο, σύμφωνα με τη διαδικασία που περιγράφεται στο άρθρο 3 της παρούσας.</w:t>
      </w:r>
    </w:p>
    <w:p w14:paraId="6175BD04" w14:textId="77777777" w:rsidR="000F214D" w:rsidRPr="00747B72" w:rsidRDefault="000F214D" w:rsidP="00840329">
      <w:pPr>
        <w:spacing w:after="0"/>
        <w:ind w:left="40" w:right="-13"/>
        <w:rPr>
          <w:sz w:val="20"/>
          <w:szCs w:val="20"/>
        </w:rPr>
      </w:pPr>
      <w:r w:rsidRPr="00747B72">
        <w:rPr>
          <w:sz w:val="20"/>
          <w:szCs w:val="20"/>
        </w:rPr>
        <w:lastRenderedPageBreak/>
        <w:t xml:space="preserve">Για τον σκοπό αυτό ο Δικαιούχος συστήνει τον υπ' αριθ. ………………………… Ειδικό Καταπιστευτικό (Δεσμευμένο) Λογαριασμό (εφεξής καλούμενο «Λογαριασμός») στον Μεσεγγυούχο, στον οποίο θα κατατίθενται τα ενεχυριαζόμενα ανταποδοτικά τέλη μέχρι το συνολικό ύψος της αμοιβής του </w:t>
      </w:r>
      <w:r w:rsidR="00CB068E">
        <w:rPr>
          <w:sz w:val="20"/>
          <w:szCs w:val="20"/>
        </w:rPr>
        <w:t>Αναδόχου</w:t>
      </w:r>
      <w:r w:rsidRPr="00747B72">
        <w:rPr>
          <w:sz w:val="20"/>
          <w:szCs w:val="20"/>
        </w:rPr>
        <w:t xml:space="preserve"> από την σύμβαση ΣΠΥ, ήτοι ποσού ……………………………. € (συμπεριλαμβανομένου του ΦΠΑ).</w:t>
      </w:r>
    </w:p>
    <w:p w14:paraId="7CE120A2" w14:textId="77777777" w:rsidR="0000485B" w:rsidRPr="00747B72" w:rsidRDefault="0000485B" w:rsidP="00840329">
      <w:pPr>
        <w:shd w:val="clear" w:color="auto" w:fill="FBE4D5" w:themeFill="accent2" w:themeFillTint="33"/>
        <w:spacing w:after="0"/>
        <w:ind w:right="-13"/>
        <w:jc w:val="center"/>
        <w:rPr>
          <w:b/>
          <w:bCs/>
          <w:sz w:val="20"/>
          <w:szCs w:val="20"/>
        </w:rPr>
      </w:pPr>
      <w:r w:rsidRPr="00747B72">
        <w:rPr>
          <w:b/>
          <w:bCs/>
          <w:sz w:val="20"/>
          <w:szCs w:val="20"/>
        </w:rPr>
        <w:t>ΑΡΘΡΟ 3: ΟΡΟΙ ΚΑΙ ΠΡΟΫΠΟΘΕΣΕΙΣ ΔΕΣΜΕΥΣΗΣ ΤΟΥ ΛΟΓΑΡΙΑΣΜΟΥ</w:t>
      </w:r>
    </w:p>
    <w:p w14:paraId="63ADF36A" w14:textId="77777777" w:rsidR="0000485B" w:rsidRPr="0000485B" w:rsidRDefault="0000485B" w:rsidP="00840329">
      <w:pPr>
        <w:spacing w:after="0"/>
        <w:ind w:left="40" w:right="-13"/>
        <w:rPr>
          <w:sz w:val="20"/>
          <w:szCs w:val="20"/>
        </w:rPr>
      </w:pPr>
      <w:r w:rsidRPr="0000485B">
        <w:rPr>
          <w:sz w:val="20"/>
          <w:szCs w:val="20"/>
        </w:rPr>
        <w:t>Ο «ΚΑΤΑΘΕΤΗΣ- ΔΗΜΟΣ» και ο Δικαιούχος παρέχουν ήδη με την παρούσα τις ειδικές ακόλουθες εντολές και εξουσιοδοτήσεις προς τον Μεσεγγυούχο για την κίνηση του λογαριασμού, σύμφωνα με τους παρακάτω ειδικούς όρους και προϋποθέσεις, οι οποίες συμφωνούνται ως ανέκκλητες λόγω της φύσεως και του σκοπού τους:</w:t>
      </w:r>
    </w:p>
    <w:p w14:paraId="2360206C" w14:textId="77777777" w:rsidR="0000485B" w:rsidRPr="0000485B" w:rsidRDefault="0000485B" w:rsidP="00840329">
      <w:pPr>
        <w:spacing w:after="0"/>
        <w:ind w:left="40" w:right="-13"/>
        <w:rPr>
          <w:sz w:val="20"/>
          <w:szCs w:val="20"/>
        </w:rPr>
      </w:pPr>
      <w:r w:rsidRPr="0000485B">
        <w:rPr>
          <w:sz w:val="20"/>
          <w:szCs w:val="20"/>
        </w:rPr>
        <w:t xml:space="preserve">Ο «ΚΑΤΑΘΕΤΗΣ- ΔΗΜΟΣ» έχει συστήσει την από …/…/… Σύμβαση Εκχώρησης Απαίτησης Ανταποδοτικών Τελών μέχρι το ύψος της συνολικής αμοιβής του Δικαιούχου για τη Συμβατική Περίοδο, συνολικού ποσού ……………………..€ (συμπεριλαμβανομένου του ΦΠΑ) και δηλώνει ρητά και ανεπιφύλακτα ότι έχουν τηρηθεί όλες οι από το νόμο προϋποθέσεις κ.λπ. (βλ. ενδεικτικά επιδόσεις κλπ.) για την εκτέλεση αυτής. </w:t>
      </w:r>
    </w:p>
    <w:p w14:paraId="39C88CD3" w14:textId="77777777" w:rsidR="0000485B" w:rsidRPr="0000485B" w:rsidRDefault="0000485B" w:rsidP="00840329">
      <w:pPr>
        <w:spacing w:after="0"/>
        <w:ind w:left="460" w:right="-13" w:hanging="420"/>
        <w:rPr>
          <w:sz w:val="20"/>
          <w:szCs w:val="20"/>
        </w:rPr>
      </w:pPr>
      <w:r w:rsidRPr="0000485B">
        <w:rPr>
          <w:sz w:val="20"/>
          <w:szCs w:val="20"/>
        </w:rPr>
        <w:t>•</w:t>
      </w:r>
      <w:r w:rsidRPr="0000485B">
        <w:rPr>
          <w:sz w:val="20"/>
          <w:szCs w:val="20"/>
        </w:rPr>
        <w:tab/>
        <w:t xml:space="preserve">Δεδομένου ότι οι αμοιβές του Δικαιούχου, είναι σε τριμηνιαία βάση, ο Δικαιούχος υποχρεούται να υποβάλει προς τον Μεσεγγυούχο είτε το πιστοποιητικό «Βεβαίωση Τριμηνιαίας Αμοιβής συμπεριλαμβανομένου του ΦΠΑ», που θα συντάσσεται και θα υπογράφεται από την </w:t>
      </w:r>
      <w:r w:rsidR="0081115D">
        <w:rPr>
          <w:sz w:val="20"/>
          <w:szCs w:val="20"/>
        </w:rPr>
        <w:t>Αναθέτουσα Αρχή</w:t>
      </w:r>
      <w:r w:rsidRPr="0000485B">
        <w:rPr>
          <w:sz w:val="20"/>
          <w:szCs w:val="20"/>
        </w:rPr>
        <w:t xml:space="preserve">, είτε σε περίπτωση μη εκδόσεώς του εντός 10 ημερών από την έκδοση του τιμολογίου του </w:t>
      </w:r>
      <w:r w:rsidR="00CB068E">
        <w:rPr>
          <w:sz w:val="20"/>
          <w:szCs w:val="20"/>
        </w:rPr>
        <w:t>Αναδόχου</w:t>
      </w:r>
      <w:r w:rsidRPr="0000485B">
        <w:rPr>
          <w:sz w:val="20"/>
          <w:szCs w:val="20"/>
        </w:rPr>
        <w:t xml:space="preserve"> κατά τα προβλεπόμενα στην παρ. 5 του άρθρου 27 της ΣΠΥ, το εγκεκριμένο από τον Ανεξάρτητο Ελεγκτή και την ΕΠΠΕ ή μόνο την Ε.Π.Π.Ε σε περίπτωση ελλείψεως Ανεξάρτητου Ελεγκτή, πιστοποιητικό τριμηνιαίας εξοικονόμησης ενέργειας που συνιστά τον τίτλο πληρωμής του </w:t>
      </w:r>
      <w:r w:rsidR="00CB068E">
        <w:rPr>
          <w:sz w:val="20"/>
          <w:szCs w:val="20"/>
        </w:rPr>
        <w:t>Αναδόχου</w:t>
      </w:r>
      <w:r w:rsidRPr="0000485B">
        <w:rPr>
          <w:sz w:val="20"/>
          <w:szCs w:val="20"/>
        </w:rPr>
        <w:t>. Στην «Βεβαίωση Τριμηνιαίας Αμοιβής συμπεριλαμβανομένου του ΦΠΑ» θα αναγράφεται το καταβλητέο στο Δικαιούχο ποσό και ο συγκεκριμένος αριθμός ΙΒΑΝ αυτού στον οποίο θα κατατεθεί από τον Μεσεγγυούχο το ως άνω ποσό, του τελευταίου μη ευθυνόμενου, σε καμία περίπτωση, για το αναγραφόμενο προς καταβολή ποσό (ενδεικτικά για τυχόν εσφαλμένους υπολογισμούς, πλημμέλειες διαδικασιών ενταλματοποίησης, κλπ, από τον ΚΑΤΑΘΕΤΗ- ΔΗΜΟ).</w:t>
      </w:r>
      <w:r w:rsidRPr="0000485B">
        <w:rPr>
          <w:noProof/>
          <w:sz w:val="20"/>
          <w:szCs w:val="20"/>
          <w:lang w:eastAsia="en-US"/>
        </w:rPr>
        <w:t xml:space="preserve"> </w:t>
      </w:r>
      <w:r w:rsidR="003F43C2">
        <w:rPr>
          <w:noProof/>
          <w:sz w:val="20"/>
          <w:szCs w:val="20"/>
          <w:lang w:val="en-US" w:eastAsia="en-US"/>
        </w:rPr>
        <w:pict w14:anchorId="2890A40E">
          <v:rect id="Rectangle 2" o:spid="_x0000_s2050" style="position:absolute;left:0;text-align:left;margin-left:33.1pt;margin-top:44.25pt;width:530.4pt;height:16.1pt;z-index:-2516126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" stroked="f">
            <w10:wrap anchorx="page" anchory="page"/>
          </v:rect>
        </w:pict>
      </w:r>
    </w:p>
    <w:p w14:paraId="5DCF6054" w14:textId="77777777" w:rsidR="0000485B" w:rsidRPr="0000485B" w:rsidRDefault="0000485B" w:rsidP="00840329">
      <w:pPr>
        <w:spacing w:after="0"/>
        <w:ind w:left="460" w:right="-13" w:hanging="420"/>
        <w:rPr>
          <w:sz w:val="20"/>
          <w:szCs w:val="20"/>
        </w:rPr>
      </w:pPr>
      <w:r w:rsidRPr="0000485B">
        <w:rPr>
          <w:sz w:val="20"/>
          <w:szCs w:val="20"/>
        </w:rPr>
        <w:t xml:space="preserve">• </w:t>
      </w:r>
      <w:r w:rsidRPr="0000485B">
        <w:rPr>
          <w:sz w:val="20"/>
          <w:szCs w:val="20"/>
        </w:rPr>
        <w:tab/>
        <w:t>Με την παράδοση της πρωτότυπης Βεβαίωσης Τριμηνιαίας Αμοιβής ή του Πιστοποιητικού Τριμηνιαίας Εξοικονόμησης, ο Μεσεγγυούχους υποχρεούται, ανάλογα με τα ταμειακά διαθέσιμα του escrow account να αποδεσμεύει το αντίστοιχο ποσό που αναγράφεται στο πιστοποιητικό εντός τριών (3) ημερών, στον τελικό λογαριασμό του δικαιούχου και σε περίπτωση καθυστέρησης οφειλόμενης σε δόλο ή βαριά αμέλεια</w:t>
      </w:r>
      <w:r w:rsidR="00AE1262">
        <w:rPr>
          <w:sz w:val="20"/>
          <w:szCs w:val="20"/>
        </w:rPr>
        <w:t xml:space="preserve"> </w:t>
      </w:r>
      <w:r w:rsidRPr="0000485B">
        <w:rPr>
          <w:sz w:val="20"/>
          <w:szCs w:val="20"/>
        </w:rPr>
        <w:t>θα είναι υπόχρεος ανόρθωσης κάθε αποδεδειγμένης</w:t>
      </w:r>
      <w:r w:rsidR="00AE1262">
        <w:rPr>
          <w:sz w:val="20"/>
          <w:szCs w:val="20"/>
        </w:rPr>
        <w:t xml:space="preserve"> </w:t>
      </w:r>
      <w:r w:rsidRPr="0000485B">
        <w:rPr>
          <w:sz w:val="20"/>
          <w:szCs w:val="20"/>
        </w:rPr>
        <w:t xml:space="preserve">ζημίας που υφίσταται ο Δικαιούχος. Δεδομένου ότι κατά τον χρόνο προσκόμισης του πιστοποιητικού μπορεί να μην υπάρχει διαθέσιμο το αναγραφόμενο ποσό, συμφωνείται ότι θα αποδεσμεύονται τα εκάστοτε διαθέσιμα ποσά (όπως τα καταθέτει η ΔΕΗ στον escrow account), μέχρι την κάλυψη του ποσού που αναγράφεται στο πιστοποιητικό «Βεβαίωση Τριμηνιαίας Αμοιβής συμπεριλαμβανομένου ΦΠΑ». </w:t>
      </w:r>
    </w:p>
    <w:p w14:paraId="77AF6302" w14:textId="77777777" w:rsidR="0000485B" w:rsidRPr="0000485B" w:rsidRDefault="0000485B" w:rsidP="00840329">
      <w:pPr>
        <w:spacing w:after="0"/>
        <w:ind w:left="440" w:right="-13"/>
        <w:rPr>
          <w:sz w:val="20"/>
          <w:szCs w:val="20"/>
        </w:rPr>
      </w:pPr>
      <w:r w:rsidRPr="0000485B">
        <w:rPr>
          <w:sz w:val="20"/>
          <w:szCs w:val="20"/>
        </w:rPr>
        <w:t xml:space="preserve">Η αποδέσμευση των εκάστοτε διαθεσίμων ποσών κατά τα ανωτέρω εκ μέρους του Μεσεγγυούχου θα πραγματοποιείται εντός τριών (3) ημερών. </w:t>
      </w:r>
    </w:p>
    <w:p w14:paraId="1E764488" w14:textId="77777777" w:rsidR="0000485B" w:rsidRPr="0000485B" w:rsidRDefault="0000485B" w:rsidP="00840329">
      <w:pPr>
        <w:spacing w:after="0"/>
        <w:ind w:left="440" w:right="-13"/>
        <w:rPr>
          <w:sz w:val="20"/>
          <w:szCs w:val="20"/>
        </w:rPr>
      </w:pPr>
      <w:r w:rsidRPr="0000485B">
        <w:rPr>
          <w:sz w:val="20"/>
          <w:szCs w:val="20"/>
        </w:rPr>
        <w:t>Ρητά συμφωνείται ότι μετά το πέρας 90 ημερών, από την προσκόμιση έκαστου πιστοποιητικού «Βεβαίωση Τριμηνιαίας Αμοιβής συμπεριλαμβανομένου ΦΠΑ» από τον Ανάδοχο στον Μεσσεγγύουχο και σε περίπτωση που για οποιοδήποτε λόγο δεν επαρκεί το ποσό που έχει κατατεθεί από τ</w:t>
      </w:r>
      <w:r w:rsidR="008926BF">
        <w:rPr>
          <w:sz w:val="20"/>
          <w:szCs w:val="20"/>
        </w:rPr>
        <w:t>η Δ</w:t>
      </w:r>
      <w:r w:rsidRPr="0000485B">
        <w:rPr>
          <w:sz w:val="20"/>
          <w:szCs w:val="20"/>
        </w:rPr>
        <w:t xml:space="preserve">.Ε.Η. στο escrow account για κάλυψη της συνολικής αμοιβής τριμήνου, και το αργότερο εντός πέντε (5) εργάσιμων ημερών μετά την πάροδο των 90 ως άνω ημερών, ο Μεσεγγυούχος γνωστοποιεί εγγράφως στον «ΚΑΤΑΘΕΤΗ –ΔΗΜΟ»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(βάση του πιστοποιητικού). </w:t>
      </w:r>
    </w:p>
    <w:p w14:paraId="3A2FD22C" w14:textId="77777777" w:rsidR="0000485B" w:rsidRPr="00747B72" w:rsidRDefault="0000485B" w:rsidP="00840329">
      <w:pPr>
        <w:spacing w:after="0"/>
        <w:ind w:left="440" w:right="-13"/>
        <w:rPr>
          <w:sz w:val="20"/>
          <w:szCs w:val="20"/>
        </w:rPr>
      </w:pPr>
      <w:r w:rsidRPr="0000485B">
        <w:rPr>
          <w:sz w:val="20"/>
          <w:szCs w:val="20"/>
        </w:rPr>
        <w:t xml:space="preserve">Ο «ΚΑΤΑΘΕΤΗΣ – ΔΗΜΟΣ» υποχρεούται να συμπληρώνει δια του τακτικού του προϋπολογισμού μέσα σε διάστημα ενός (1) μηνός, το υπόλοιπο Αμοιβής που δεν καλύφθηκε από το </w:t>
      </w:r>
      <w:r w:rsidRPr="0000485B">
        <w:rPr>
          <w:sz w:val="20"/>
          <w:szCs w:val="20"/>
          <w:lang w:val="en-US"/>
        </w:rPr>
        <w:t>escrow</w:t>
      </w:r>
      <w:r w:rsidRPr="0000485B">
        <w:rPr>
          <w:sz w:val="20"/>
          <w:szCs w:val="20"/>
        </w:rPr>
        <w:t xml:space="preserve"> </w:t>
      </w:r>
      <w:r w:rsidRPr="0000485B">
        <w:rPr>
          <w:sz w:val="20"/>
          <w:szCs w:val="20"/>
          <w:lang w:val="en-US"/>
        </w:rPr>
        <w:t>account</w:t>
      </w:r>
      <w:r w:rsidRPr="0000485B">
        <w:rPr>
          <w:sz w:val="20"/>
          <w:szCs w:val="20"/>
        </w:rPr>
        <w:t>.</w:t>
      </w:r>
    </w:p>
    <w:p w14:paraId="579EC7BC" w14:textId="77777777" w:rsidR="000F214D" w:rsidRPr="00747B72" w:rsidRDefault="000F214D" w:rsidP="00840329">
      <w:pPr>
        <w:shd w:val="clear" w:color="auto" w:fill="FBE4D5" w:themeFill="accent2" w:themeFillTint="33"/>
        <w:spacing w:after="0"/>
        <w:ind w:right="-13"/>
        <w:jc w:val="center"/>
        <w:rPr>
          <w:b/>
          <w:bCs/>
          <w:sz w:val="20"/>
          <w:szCs w:val="20"/>
        </w:rPr>
      </w:pPr>
      <w:r w:rsidRPr="00747B72">
        <w:rPr>
          <w:b/>
          <w:bCs/>
          <w:sz w:val="20"/>
          <w:szCs w:val="20"/>
        </w:rPr>
        <w:t>ΑΡΘΡΟ 4: ΔΙΑΡΚΕΙΑ ΣΥΜΒΑΣΗΣ - ΑΜΟΙΒΗ</w:t>
      </w:r>
    </w:p>
    <w:p w14:paraId="01616AC4" w14:textId="77777777" w:rsidR="0000485B" w:rsidRPr="0000485B" w:rsidRDefault="0000485B" w:rsidP="00840329">
      <w:pPr>
        <w:widowControl w:val="0"/>
        <w:suppressAutoHyphens w:val="0"/>
        <w:spacing w:after="0"/>
        <w:ind w:left="284" w:right="-13" w:hanging="284"/>
        <w:rPr>
          <w:sz w:val="20"/>
          <w:szCs w:val="20"/>
        </w:rPr>
      </w:pPr>
      <w:r w:rsidRPr="0000485B">
        <w:rPr>
          <w:sz w:val="20"/>
          <w:szCs w:val="20"/>
        </w:rPr>
        <w:t>4.1 Το παρόν συμφωνητικό εκκινεί από την ημερομηνία υπογραφής του, (όπως και αν επέλθει κατά τις ειδικότερες προβλέψεις του άρθρου 27 της ΣΠΥ) και διαρκεί καθ’ όλη τη διάρκεια της αναφερόμενης ΣΠΥ της παρ. 1.1 της παρούσας και τυχόν παράτασης της η οποία θα κοινοποιηθεί εγκαίρως στον μεσεγγυούχο και σε κάθε περίπτωση πριν τη λήξη της.</w:t>
      </w:r>
    </w:p>
    <w:p w14:paraId="11499129" w14:textId="77777777" w:rsidR="0000485B" w:rsidRPr="0000485B" w:rsidRDefault="0000485B" w:rsidP="00840329">
      <w:pPr>
        <w:widowControl w:val="0"/>
        <w:suppressAutoHyphens w:val="0"/>
        <w:spacing w:after="0"/>
        <w:ind w:left="284" w:right="-13" w:hanging="284"/>
        <w:rPr>
          <w:sz w:val="20"/>
          <w:szCs w:val="20"/>
        </w:rPr>
      </w:pPr>
      <w:r w:rsidRPr="0000485B">
        <w:rPr>
          <w:sz w:val="20"/>
          <w:szCs w:val="20"/>
        </w:rPr>
        <w:t xml:space="preserve">4.2 Η αμοιβή του Μεσεγγυούχου για την παροχή των υπηρεσιών και την εκτέλεση των εντολών που του χορηγούνται ορίζεται </w:t>
      </w:r>
      <w:r w:rsidRPr="0000485B">
        <w:rPr>
          <w:b/>
          <w:sz w:val="20"/>
          <w:szCs w:val="20"/>
        </w:rPr>
        <w:t>σε ποσοστό 0,35% με κατώτερο το ποσό των 30 € και ανώτερο το ποσό των 500,00 ευρώ</w:t>
      </w:r>
      <w:r w:rsidRPr="0000485B">
        <w:rPr>
          <w:sz w:val="20"/>
          <w:szCs w:val="20"/>
        </w:rPr>
        <w:t xml:space="preserve">, θα βαρύνει τον Δικαιούχο και θα παρακρατείται από το εκάστοτε καταβλητέο σε αυτόν ποσό των εκχωρούμενων απαιτήσεων </w:t>
      </w:r>
    </w:p>
    <w:p w14:paraId="4E528EF6" w14:textId="77777777" w:rsidR="0000485B" w:rsidRPr="00057379" w:rsidRDefault="0098439F" w:rsidP="00694731">
      <w:pPr>
        <w:pStyle w:val="afd"/>
        <w:widowControl w:val="0"/>
        <w:numPr>
          <w:ilvl w:val="1"/>
          <w:numId w:val="118"/>
        </w:numPr>
        <w:suppressAutoHyphens w:val="0"/>
        <w:spacing w:after="0"/>
        <w:ind w:left="284" w:right="-13" w:hanging="284"/>
        <w:rPr>
          <w:sz w:val="20"/>
          <w:szCs w:val="20"/>
        </w:rPr>
      </w:pPr>
      <w:r>
        <w:rPr>
          <w:sz w:val="20"/>
          <w:szCs w:val="20"/>
        </w:rPr>
        <w:t xml:space="preserve"> </w:t>
      </w:r>
      <w:r w:rsidR="0000485B" w:rsidRPr="00057379">
        <w:rPr>
          <w:sz w:val="20"/>
          <w:szCs w:val="20"/>
        </w:rPr>
        <w:t>Ρητά συμφωνείται ότι τυχόν έξοδα ηλεκτρονικής μεταφοράς ποσών σε λογαριασμούς του Δικαιούχου βαρύνουν τον ίδιο</w:t>
      </w:r>
      <w:r w:rsidR="00AE1262">
        <w:rPr>
          <w:sz w:val="20"/>
          <w:szCs w:val="20"/>
        </w:rPr>
        <w:t xml:space="preserve"> </w:t>
      </w:r>
    </w:p>
    <w:p w14:paraId="50435A21" w14:textId="77777777" w:rsidR="0000485B" w:rsidRPr="00747B72" w:rsidRDefault="0000485B" w:rsidP="00840329">
      <w:pPr>
        <w:spacing w:after="0"/>
        <w:ind w:left="284" w:right="-13" w:hanging="284"/>
        <w:rPr>
          <w:sz w:val="20"/>
          <w:szCs w:val="20"/>
        </w:rPr>
      </w:pPr>
      <w:r>
        <w:rPr>
          <w:sz w:val="20"/>
          <w:szCs w:val="20"/>
        </w:rPr>
        <w:t xml:space="preserve">4.4 </w:t>
      </w:r>
      <w:r w:rsidRPr="00747B72">
        <w:rPr>
          <w:sz w:val="20"/>
          <w:szCs w:val="20"/>
        </w:rPr>
        <w:t>Σε περίπτωση λήξης του συμβατικού χρόνου, το παρόν συμφωνητικό λύεται αυτοδικαίως και το τυχόν υπολειπόμενο δεσμευμένο προϊόν θα αποδεσμεύεται και θα αποδίδεται από το Μεσεγγυούχο στον Καταθέτη-Δήμο εντός πέντε (5) εργασίμων ημερών με μεταφορά στον υπ' αριθμ. ………………………………… τραπεζικό λογαριασμό αυτού, που τηρείται στην Τράπεζα της Ελλάδος, κατόπιν ειδικής προς τούτο έγγραφης εντολής του «ΚΑΤΑΘΕΤΗ ΔΗΜΟΥ» που θα γνωστοποιείται στον Μεσεγγυούχο.</w:t>
      </w:r>
    </w:p>
    <w:p w14:paraId="42E59594" w14:textId="77777777" w:rsidR="000F214D" w:rsidRPr="00747B72" w:rsidRDefault="000F214D" w:rsidP="00840329">
      <w:pPr>
        <w:shd w:val="clear" w:color="auto" w:fill="FBE4D5" w:themeFill="accent2" w:themeFillTint="33"/>
        <w:spacing w:after="0"/>
        <w:ind w:right="-13"/>
        <w:jc w:val="center"/>
        <w:rPr>
          <w:b/>
          <w:bCs/>
          <w:sz w:val="20"/>
          <w:szCs w:val="20"/>
        </w:rPr>
      </w:pPr>
      <w:r w:rsidRPr="00747B72">
        <w:rPr>
          <w:b/>
          <w:bCs/>
          <w:sz w:val="20"/>
          <w:szCs w:val="20"/>
        </w:rPr>
        <w:t>ΑΡΘΡΟ 5: ΛΟΙΠΟΙ ΟΡΟΙ</w:t>
      </w:r>
    </w:p>
    <w:p w14:paraId="7CA836B0" w14:textId="77777777" w:rsidR="0000485B" w:rsidRPr="00404315" w:rsidRDefault="0000485B" w:rsidP="00694731">
      <w:pPr>
        <w:pStyle w:val="afd"/>
        <w:widowControl w:val="0"/>
        <w:numPr>
          <w:ilvl w:val="1"/>
          <w:numId w:val="120"/>
        </w:numPr>
        <w:suppressAutoHyphens w:val="0"/>
        <w:spacing w:after="0"/>
        <w:ind w:right="-13"/>
        <w:rPr>
          <w:sz w:val="20"/>
          <w:szCs w:val="20"/>
        </w:rPr>
      </w:pPr>
      <w:r w:rsidRPr="00404315">
        <w:rPr>
          <w:sz w:val="20"/>
          <w:szCs w:val="20"/>
        </w:rPr>
        <w:t>Ο Μεσεγγυούχος δε θα εκτελεί οποιεσδήποτε οδηγίες ή εντολές από τον Καταθέτη-Δήμο ή/και το Δικαιούχο, παρά μόνο σύμφωνα με τα οριζόμενα στην παρούσα Σύμβαση.</w:t>
      </w:r>
    </w:p>
    <w:p w14:paraId="5C46FBAA" w14:textId="77777777" w:rsidR="0000485B" w:rsidRPr="00404315" w:rsidRDefault="0000485B" w:rsidP="00694731">
      <w:pPr>
        <w:pStyle w:val="afd"/>
        <w:widowControl w:val="0"/>
        <w:numPr>
          <w:ilvl w:val="1"/>
          <w:numId w:val="120"/>
        </w:numPr>
        <w:suppressAutoHyphens w:val="0"/>
        <w:spacing w:after="0"/>
        <w:ind w:right="-13"/>
        <w:rPr>
          <w:sz w:val="20"/>
          <w:szCs w:val="20"/>
        </w:rPr>
      </w:pPr>
      <w:r w:rsidRPr="00404315">
        <w:rPr>
          <w:sz w:val="20"/>
          <w:szCs w:val="20"/>
        </w:rPr>
        <w:t xml:space="preserve">Οποιοσδήποτε όρος συμβάσεως που έχει υπογραφεί μεταξύ του Καταθέτη-Δήμου και δικαιούχου ή/και τρίτου </w:t>
      </w:r>
      <w:r w:rsidRPr="00404315">
        <w:rPr>
          <w:sz w:val="20"/>
          <w:szCs w:val="20"/>
        </w:rPr>
        <w:lastRenderedPageBreak/>
        <w:t>καθώς και η καθοιονδήποτε τρόπο ανάληψη σχετικής υποχρέωσης από αυτούς που έρχεται σε αντίθεση με τις διατάξεις της παρούσας, δεν ισχύει και δεν δεσμεύει τον Μεσεγγυούχο.</w:t>
      </w:r>
    </w:p>
    <w:p w14:paraId="2A31A12B" w14:textId="77777777" w:rsidR="0000485B" w:rsidRPr="00747B72" w:rsidRDefault="0000485B" w:rsidP="00694731">
      <w:pPr>
        <w:pStyle w:val="afd"/>
        <w:widowControl w:val="0"/>
        <w:numPr>
          <w:ilvl w:val="1"/>
          <w:numId w:val="120"/>
        </w:numPr>
        <w:suppressAutoHyphens w:val="0"/>
        <w:spacing w:after="0"/>
        <w:ind w:right="-13" w:hanging="426"/>
        <w:rPr>
          <w:sz w:val="20"/>
          <w:szCs w:val="20"/>
        </w:rPr>
      </w:pPr>
      <w:r w:rsidRPr="00747B72">
        <w:rPr>
          <w:sz w:val="20"/>
          <w:szCs w:val="20"/>
        </w:rPr>
        <w:t>Όλοι οι όροι της παρούσας συνομολογούνται ως ουσιώδεις και κάθε τροποποίησή τους θα γίνει αποκλειστικά εγγράφως. Κάθε περίπτωση παράβασης των υποχρεώσεων που προβλέπονται παρέχει δικαίωμα αποζημίωσης του θιγόμενου μέρους έναντι του υπαιτίου, η δε μη ενάσκηση τυχόν δικαιωμάτων αποζημίωσης επί μακρού χρόνου δεν συνιστά παραίτηση εξ αυτών. Τα μέρη συμφωνούν και εγγυώνται ότι θα τηρήσουν τις υποχρεώσεις και δικαιώματα που απορρέουν από την Σύμβαση αυτή καθ' όλη τη διάρκειά της.</w:t>
      </w:r>
    </w:p>
    <w:p w14:paraId="4D00C47D" w14:textId="77777777" w:rsidR="0000485B" w:rsidRPr="00747B72" w:rsidRDefault="0000485B" w:rsidP="00694731">
      <w:pPr>
        <w:pStyle w:val="afd"/>
        <w:widowControl w:val="0"/>
        <w:numPr>
          <w:ilvl w:val="1"/>
          <w:numId w:val="120"/>
        </w:numPr>
        <w:suppressAutoHyphens w:val="0"/>
        <w:spacing w:after="0"/>
        <w:ind w:right="-13" w:hanging="426"/>
        <w:rPr>
          <w:sz w:val="20"/>
          <w:szCs w:val="20"/>
        </w:rPr>
      </w:pPr>
      <w:r w:rsidRPr="00747B72">
        <w:rPr>
          <w:sz w:val="20"/>
          <w:szCs w:val="20"/>
        </w:rPr>
        <w:t>Τυχόν καταγγελία της ΣΠΥ από οποιοδήποτε συμβαλλόμενο μέρος δεν ισχύει έναντι του μεσεγγυούχου παρά μόνο μετά την πάροδο πέντε (5) εργασίμων ημερών από την αποδεδειγμένη έγγραφη γνωστοποίηση αυτής στον μεσεγγυούχο ο οποίος ουδεμία ευθύνη φέρει για ποσά που τυχόν έχουν στο μεταξύ διάστημα καταβληθεί μετά την αποδεδειγμένη καταγγελία.</w:t>
      </w:r>
    </w:p>
    <w:p w14:paraId="317ECF65" w14:textId="77777777" w:rsidR="0000485B" w:rsidRPr="00747B72" w:rsidRDefault="0000485B" w:rsidP="00694731">
      <w:pPr>
        <w:pStyle w:val="afd"/>
        <w:widowControl w:val="0"/>
        <w:numPr>
          <w:ilvl w:val="1"/>
          <w:numId w:val="120"/>
        </w:numPr>
        <w:suppressAutoHyphens w:val="0"/>
        <w:spacing w:after="0"/>
        <w:ind w:right="-13" w:hanging="426"/>
        <w:rPr>
          <w:sz w:val="20"/>
          <w:szCs w:val="20"/>
        </w:rPr>
      </w:pPr>
      <w:r w:rsidRPr="00747B72">
        <w:rPr>
          <w:sz w:val="20"/>
          <w:szCs w:val="20"/>
        </w:rPr>
        <w:t>Ο Μεσεγγυούχος ουδεμία απολύτως ευθύνη,</w:t>
      </w:r>
      <w:r w:rsidR="00AE1262">
        <w:rPr>
          <w:sz w:val="20"/>
          <w:szCs w:val="20"/>
        </w:rPr>
        <w:t xml:space="preserve"> </w:t>
      </w:r>
      <w:r w:rsidRPr="00747B72">
        <w:rPr>
          <w:sz w:val="20"/>
          <w:szCs w:val="20"/>
        </w:rPr>
        <w:t>πλην της ως άνω στο άρθρο 3 αναφερομένης, έχει έναντι των λοιπών συμβαλλομένων και οποιοδήποτε τρίτου σχετικά με την εγκυρότητα της ΣΠΥ και των συνακόλουθων με αυτή συμβάσεων (Σύμβαση Ενεχυρίασης και Εκχώρησης Απαιτήσεων) καθώς και την εκτέλεση των στις ως άνω συμβάσεις διαλαμβανομένων όρων και υποχρεώσεων από τα λοιπά συμβαλλόμενα μέρη.</w:t>
      </w:r>
    </w:p>
    <w:p w14:paraId="68E72351" w14:textId="77777777" w:rsidR="0000485B" w:rsidRPr="00747B72" w:rsidRDefault="0000485B" w:rsidP="00694731">
      <w:pPr>
        <w:pStyle w:val="afd"/>
        <w:widowControl w:val="0"/>
        <w:numPr>
          <w:ilvl w:val="1"/>
          <w:numId w:val="120"/>
        </w:numPr>
        <w:suppressAutoHyphens w:val="0"/>
        <w:spacing w:after="0"/>
        <w:ind w:right="-13" w:hanging="426"/>
        <w:rPr>
          <w:sz w:val="20"/>
          <w:szCs w:val="20"/>
        </w:rPr>
      </w:pPr>
      <w:r w:rsidRPr="00747B72">
        <w:rPr>
          <w:sz w:val="20"/>
          <w:szCs w:val="20"/>
        </w:rPr>
        <w:t>Τυχόν εκχώρηση των δικαιωμάτων που απορρέουν από την ΣΠΥ ισχύει έναντι του Μεσεγγυούχου μετά την πάροδο δεκαπέντε (15) ημερών από τη γνωστοποίηση της σε αυτόν, η οποία θα λαμβάνει χώρα με την επίδοση με Δικαστικό επιμελητή από τον νόμιμο εκπρόσωπο του Καταθέτη-Δήμου στον Μεσεγγυούχο της σχετικής εκχώρησης συνοδευόμενη από έγγραφη δήλωση του εκδοχέα ότι έλαβε γνώση και αποδέχεται πλήρως τους όρους της παρούσας.</w:t>
      </w:r>
    </w:p>
    <w:p w14:paraId="0642BB29" w14:textId="77777777" w:rsidR="0000485B" w:rsidRPr="00747B72" w:rsidRDefault="0000485B" w:rsidP="00694731">
      <w:pPr>
        <w:pStyle w:val="afd"/>
        <w:widowControl w:val="0"/>
        <w:numPr>
          <w:ilvl w:val="1"/>
          <w:numId w:val="120"/>
        </w:numPr>
        <w:suppressAutoHyphens w:val="0"/>
        <w:spacing w:after="0"/>
        <w:ind w:right="-13" w:hanging="426"/>
        <w:rPr>
          <w:sz w:val="20"/>
          <w:szCs w:val="20"/>
        </w:rPr>
      </w:pPr>
      <w:r w:rsidRPr="00747B72">
        <w:rPr>
          <w:sz w:val="20"/>
          <w:szCs w:val="20"/>
        </w:rPr>
        <w:t xml:space="preserve">Η παρούσα Σύμβαση διέπεται από το Ελληνικό Δίκαιο. Τα μέρη συμφωνούν ότι αποκλειστική αρμοδιότητα για κάθε διαφορά από το παρόν έχουν τα Δικαστήρια </w:t>
      </w:r>
      <w:r>
        <w:rPr>
          <w:sz w:val="20"/>
          <w:szCs w:val="20"/>
        </w:rPr>
        <w:t>της Αθήνας.</w:t>
      </w:r>
    </w:p>
    <w:p w14:paraId="4912DA7A" w14:textId="77777777" w:rsidR="000F214D" w:rsidRPr="00747B72" w:rsidRDefault="000F214D" w:rsidP="00840329">
      <w:pPr>
        <w:spacing w:after="0"/>
        <w:ind w:left="20" w:right="-13"/>
        <w:rPr>
          <w:sz w:val="20"/>
          <w:szCs w:val="20"/>
        </w:rPr>
      </w:pPr>
      <w:r w:rsidRPr="00747B72">
        <w:rPr>
          <w:sz w:val="20"/>
          <w:szCs w:val="20"/>
        </w:rPr>
        <w:t>Η παρούσα συντάσσεται σε τέσσερα (4) αντίτυπα και, αφού αναγνώσθηκε και βεβαιώθηκε, υπογράφεται, όπως ακολουθεί.</w:t>
      </w:r>
    </w:p>
    <w:p w14:paraId="73545834" w14:textId="77777777" w:rsidR="000F214D" w:rsidRPr="00747B72" w:rsidRDefault="000F214D" w:rsidP="00840329">
      <w:pPr>
        <w:tabs>
          <w:tab w:val="right" w:pos="7464"/>
          <w:tab w:val="left" w:pos="7609"/>
        </w:tabs>
        <w:spacing w:after="0"/>
        <w:ind w:right="515"/>
        <w:jc w:val="left"/>
        <w:rPr>
          <w:sz w:val="20"/>
          <w:szCs w:val="20"/>
        </w:rPr>
      </w:pPr>
    </w:p>
    <w:p w14:paraId="05C8B396" w14:textId="77777777" w:rsidR="000F214D" w:rsidRPr="00747B72" w:rsidRDefault="000F214D" w:rsidP="00840329">
      <w:pPr>
        <w:tabs>
          <w:tab w:val="right" w:pos="7464"/>
          <w:tab w:val="left" w:pos="7609"/>
        </w:tabs>
        <w:spacing w:after="0"/>
        <w:ind w:right="515"/>
        <w:jc w:val="left"/>
        <w:rPr>
          <w:sz w:val="20"/>
          <w:szCs w:val="20"/>
        </w:rPr>
      </w:pPr>
    </w:p>
    <w:p w14:paraId="7F9E3C28" w14:textId="77777777" w:rsidR="0095357D" w:rsidRPr="00560AFB" w:rsidRDefault="000F214D" w:rsidP="00840329">
      <w:pPr>
        <w:suppressAutoHyphens w:val="0"/>
        <w:spacing w:after="0"/>
        <w:jc w:val="left"/>
        <w:rPr>
          <w:rFonts w:eastAsia="Arial Unicode MS"/>
          <w:b/>
          <w:bCs/>
          <w:caps/>
          <w:color w:val="1F497D"/>
          <w:sz w:val="20"/>
          <w:szCs w:val="20"/>
          <w:lang w:eastAsia="en-US"/>
        </w:rPr>
      </w:pPr>
      <w:r w:rsidRPr="00747B72">
        <w:rPr>
          <w:sz w:val="20"/>
          <w:szCs w:val="20"/>
        </w:rPr>
        <w:t xml:space="preserve">                              ΓΙΑ ΤΟΝ ΚΑΤΑΘΕΤΗ/ΔΗΜΟ          </w:t>
      </w:r>
      <w:r w:rsidR="004647E1" w:rsidRPr="00747B72">
        <w:rPr>
          <w:sz w:val="20"/>
          <w:szCs w:val="20"/>
        </w:rPr>
        <w:tab/>
      </w:r>
      <w:r w:rsidRPr="00747B72">
        <w:rPr>
          <w:sz w:val="20"/>
          <w:szCs w:val="20"/>
        </w:rPr>
        <w:t xml:space="preserve">ΓΙΑ ΤΟ ΜΕΣΕΓΓΥΟΥΧΟ   </w:t>
      </w:r>
      <w:r w:rsidRPr="00747B72">
        <w:rPr>
          <w:sz w:val="20"/>
          <w:szCs w:val="20"/>
        </w:rPr>
        <w:tab/>
        <w:t xml:space="preserve">        </w:t>
      </w:r>
      <w:r w:rsidR="004647E1" w:rsidRPr="00747B72">
        <w:rPr>
          <w:sz w:val="20"/>
          <w:szCs w:val="20"/>
        </w:rPr>
        <w:tab/>
      </w:r>
      <w:r w:rsidRPr="00747B72">
        <w:rPr>
          <w:sz w:val="20"/>
          <w:szCs w:val="20"/>
        </w:rPr>
        <w:t>ΓΙΑ ΤΟ ΔΙΚΑΙΟΥΧΟ</w:t>
      </w:r>
      <w:bookmarkEnd w:id="324"/>
    </w:p>
    <w:p w14:paraId="7476D359" w14:textId="77777777" w:rsidR="000F214D" w:rsidRPr="00D74DAE" w:rsidRDefault="000F214D" w:rsidP="00840329">
      <w:pPr>
        <w:pStyle w:val="1"/>
        <w:spacing w:before="0" w:after="0"/>
        <w:rPr>
          <w:rFonts w:eastAsia="Arial Unicode MS"/>
          <w:lang w:val="el-GR" w:eastAsia="en-US"/>
        </w:rPr>
      </w:pPr>
      <w:bookmarkStart w:id="325" w:name="_Toc43632296"/>
      <w:bookmarkStart w:id="326" w:name="_Toc96005964"/>
      <w:bookmarkStart w:id="327" w:name="_Toc178242511"/>
      <w:bookmarkEnd w:id="319"/>
      <w:bookmarkEnd w:id="320"/>
      <w:bookmarkEnd w:id="321"/>
      <w:r w:rsidRPr="00D74DAE">
        <w:rPr>
          <w:rFonts w:eastAsia="Arial Unicode MS"/>
          <w:lang w:val="el-GR" w:eastAsia="en-US"/>
        </w:rPr>
        <w:lastRenderedPageBreak/>
        <w:t xml:space="preserve">ΠΑΡΑΡΤΗΜΑ 7 : ΣΧΕΔΙΟ </w:t>
      </w:r>
      <w:r w:rsidR="00E306EF" w:rsidRPr="00D74DAE">
        <w:rPr>
          <w:rFonts w:eastAsia="Arial Unicode MS"/>
          <w:lang w:val="el-GR" w:eastAsia="en-US"/>
        </w:rPr>
        <w:t>ΣΥΜΒΑΣΗ</w:t>
      </w:r>
      <w:r w:rsidRPr="00D74DAE">
        <w:rPr>
          <w:rFonts w:eastAsia="Arial Unicode MS"/>
          <w:lang w:val="el-GR" w:eastAsia="en-US"/>
        </w:rPr>
        <w:t>Σ ΕΝΕΧΥΡΙΑΣΕΩΣ ΑΠΑΙΤΗΣΕΩΝ</w:t>
      </w:r>
      <w:bookmarkEnd w:id="325"/>
      <w:bookmarkEnd w:id="326"/>
      <w:bookmarkEnd w:id="327"/>
    </w:p>
    <w:p w14:paraId="0D96F140" w14:textId="77777777" w:rsidR="000F214D" w:rsidRPr="006C1517" w:rsidRDefault="000F214D" w:rsidP="00840329">
      <w:pPr>
        <w:overflowPunct w:val="0"/>
        <w:autoSpaceDE w:val="0"/>
        <w:autoSpaceDN w:val="0"/>
        <w:adjustRightInd w:val="0"/>
        <w:spacing w:after="0"/>
        <w:ind w:right="-68"/>
        <w:rPr>
          <w:color w:val="000000"/>
          <w:sz w:val="20"/>
          <w:szCs w:val="20"/>
        </w:rPr>
      </w:pPr>
      <w:r w:rsidRPr="006C1517">
        <w:rPr>
          <w:sz w:val="20"/>
          <w:szCs w:val="20"/>
          <w:lang w:eastAsia="en-US"/>
        </w:rPr>
        <w:t>Στη</w:t>
      </w:r>
      <w:r w:rsidR="00AA47B7">
        <w:rPr>
          <w:sz w:val="20"/>
          <w:szCs w:val="20"/>
          <w:lang w:eastAsia="en-US"/>
        </w:rPr>
        <w:t>ν</w:t>
      </w:r>
      <w:r w:rsidRPr="006C1517">
        <w:rPr>
          <w:sz w:val="20"/>
          <w:szCs w:val="20"/>
          <w:lang w:eastAsia="en-US"/>
        </w:rPr>
        <w:t xml:space="preserve"> ………….. και στο Δημοτικό Κατάστημα σήμερα στις …/…/</w:t>
      </w:r>
      <w:r w:rsidR="004C7AA8">
        <w:rPr>
          <w:sz w:val="20"/>
          <w:szCs w:val="20"/>
          <w:lang w:eastAsia="en-US"/>
        </w:rPr>
        <w:t>202</w:t>
      </w:r>
      <w:r w:rsidR="005C4956" w:rsidRPr="005C4956">
        <w:rPr>
          <w:sz w:val="20"/>
          <w:szCs w:val="20"/>
          <w:lang w:eastAsia="en-US"/>
        </w:rPr>
        <w:t>4</w:t>
      </w:r>
      <w:r w:rsidR="00747B72">
        <w:rPr>
          <w:sz w:val="20"/>
          <w:szCs w:val="20"/>
          <w:lang w:eastAsia="en-US"/>
        </w:rPr>
        <w:t>,</w:t>
      </w:r>
      <w:r w:rsidRPr="006C1517">
        <w:rPr>
          <w:sz w:val="20"/>
          <w:szCs w:val="20"/>
          <w:lang w:eastAsia="en-US"/>
        </w:rPr>
        <w:t xml:space="preserve"> ημέρα …………...,</w:t>
      </w:r>
      <w:r w:rsidRPr="006C1517">
        <w:rPr>
          <w:color w:val="000000"/>
          <w:sz w:val="20"/>
          <w:szCs w:val="20"/>
        </w:rPr>
        <w:t xml:space="preserve"> μεταξύ :</w:t>
      </w:r>
    </w:p>
    <w:p w14:paraId="72B1D7B9" w14:textId="77777777" w:rsidR="000F214D" w:rsidRPr="006C1517" w:rsidRDefault="000F214D" w:rsidP="00840329">
      <w:pPr>
        <w:spacing w:after="0"/>
        <w:ind w:right="-68"/>
        <w:rPr>
          <w:b/>
          <w:sz w:val="20"/>
          <w:szCs w:val="20"/>
          <w:lang w:eastAsia="en-US"/>
        </w:rPr>
      </w:pPr>
      <w:r w:rsidRPr="006C1517">
        <w:rPr>
          <w:b/>
          <w:sz w:val="20"/>
          <w:szCs w:val="20"/>
          <w:lang w:eastAsia="en-US"/>
        </w:rPr>
        <w:t>ΑΦΕΝΟΣ</w:t>
      </w:r>
    </w:p>
    <w:p w14:paraId="2BADCC3E" w14:textId="77777777" w:rsidR="000F214D" w:rsidRPr="006C1517" w:rsidRDefault="000F214D" w:rsidP="00840329">
      <w:pPr>
        <w:spacing w:after="0"/>
        <w:ind w:right="-68"/>
        <w:rPr>
          <w:sz w:val="20"/>
          <w:szCs w:val="20"/>
          <w:lang w:eastAsia="en-US"/>
        </w:rPr>
      </w:pPr>
      <w:r w:rsidRPr="006C1517">
        <w:rPr>
          <w:sz w:val="20"/>
          <w:szCs w:val="20"/>
          <w:lang w:eastAsia="en-US"/>
        </w:rPr>
        <w:t>Του Ο.Τ.Α με την επωνυμία «Δήμος …………» (καλούμενος εφεξής ο Δήμος) που εδρεύει στη …………., και εκπροσωπείται νόμιμα κατά την υπογραφή της παρούσης από τον Δήμαρχο …………… (εφεξής «Δήμος» ή «</w:t>
      </w:r>
      <w:r w:rsidR="0081115D">
        <w:rPr>
          <w:sz w:val="20"/>
          <w:szCs w:val="20"/>
          <w:lang w:eastAsia="en-US"/>
        </w:rPr>
        <w:t>Αναθέτουσα Αρχή</w:t>
      </w:r>
      <w:r w:rsidRPr="006C1517">
        <w:rPr>
          <w:sz w:val="20"/>
          <w:szCs w:val="20"/>
          <w:lang w:eastAsia="en-US"/>
        </w:rPr>
        <w:t>»)</w:t>
      </w:r>
    </w:p>
    <w:p w14:paraId="45814010" w14:textId="77777777" w:rsidR="000F214D" w:rsidRPr="006C1517" w:rsidRDefault="000F214D" w:rsidP="00840329">
      <w:pPr>
        <w:tabs>
          <w:tab w:val="left" w:pos="3349"/>
        </w:tabs>
        <w:spacing w:after="0"/>
        <w:ind w:right="-68"/>
        <w:rPr>
          <w:b/>
          <w:sz w:val="20"/>
          <w:szCs w:val="20"/>
          <w:lang w:eastAsia="en-US"/>
        </w:rPr>
      </w:pPr>
      <w:r w:rsidRPr="006C1517">
        <w:rPr>
          <w:b/>
          <w:sz w:val="20"/>
          <w:szCs w:val="20"/>
          <w:lang w:eastAsia="en-US"/>
        </w:rPr>
        <w:t xml:space="preserve">ΑΦΕΤΕΡΟΥ </w:t>
      </w:r>
    </w:p>
    <w:p w14:paraId="0A8381FA" w14:textId="77777777" w:rsidR="000F214D" w:rsidRPr="006C1517" w:rsidRDefault="000F214D" w:rsidP="00694731">
      <w:pPr>
        <w:pStyle w:val="afd"/>
        <w:numPr>
          <w:ilvl w:val="0"/>
          <w:numId w:val="70"/>
        </w:numPr>
        <w:suppressAutoHyphens w:val="0"/>
        <w:spacing w:after="0"/>
        <w:ind w:left="426" w:right="-68"/>
        <w:contextualSpacing w:val="0"/>
        <w:rPr>
          <w:rFonts w:cs="Calibri"/>
          <w:sz w:val="20"/>
          <w:szCs w:val="20"/>
          <w:lang w:eastAsia="en-US"/>
        </w:rPr>
      </w:pPr>
      <w:r w:rsidRPr="006C1517">
        <w:rPr>
          <w:rFonts w:cs="Calibri"/>
          <w:sz w:val="20"/>
          <w:szCs w:val="20"/>
          <w:lang w:eastAsia="en-US"/>
        </w:rPr>
        <w:t>Της Εταιρείας με την επωνυμία «…………………………….», με διακριτικό τίτλο «……………….», που εδρεύει στο …………………………. αρ. …, με ΑΦΜ ……………………, Δ.Ο.Υ. …………….., η οποία εκπροσωπείται για την υπογραφή της παρούσης από τον …………………….., δυνάμει της από …/…/… εξουσιοδότησης του …………………………..</w:t>
      </w:r>
    </w:p>
    <w:p w14:paraId="721E1754" w14:textId="77777777" w:rsidR="000F214D" w:rsidRPr="006C1517" w:rsidRDefault="000F214D" w:rsidP="00840329">
      <w:pPr>
        <w:spacing w:after="0"/>
        <w:ind w:right="-68"/>
        <w:rPr>
          <w:sz w:val="20"/>
          <w:szCs w:val="20"/>
          <w:lang w:eastAsia="en-US"/>
        </w:rPr>
      </w:pPr>
      <w:r w:rsidRPr="006C1517">
        <w:rPr>
          <w:sz w:val="20"/>
          <w:szCs w:val="20"/>
          <w:lang w:eastAsia="en-US"/>
        </w:rPr>
        <w:t>συμφωνήθηκαν και έγιναν αμοιβαία αποδεκτά τα εξής:</w:t>
      </w:r>
    </w:p>
    <w:p w14:paraId="0771E49C" w14:textId="77777777" w:rsidR="000F214D" w:rsidRPr="006C1517" w:rsidRDefault="000F214D" w:rsidP="00840329">
      <w:pPr>
        <w:shd w:val="clear" w:color="auto" w:fill="FBE4D5" w:themeFill="accent2" w:themeFillTint="33"/>
        <w:spacing w:after="0"/>
        <w:ind w:right="1"/>
        <w:jc w:val="center"/>
        <w:rPr>
          <w:b/>
          <w:color w:val="000000"/>
          <w:sz w:val="20"/>
          <w:szCs w:val="20"/>
          <w:lang w:eastAsia="en-US"/>
        </w:rPr>
      </w:pPr>
      <w:r w:rsidRPr="006C1517">
        <w:rPr>
          <w:b/>
          <w:color w:val="000000"/>
          <w:sz w:val="20"/>
          <w:szCs w:val="20"/>
          <w:lang w:eastAsia="en-US"/>
        </w:rPr>
        <w:t>Άρθρο 1</w:t>
      </w:r>
    </w:p>
    <w:p w14:paraId="375BE826" w14:textId="77777777" w:rsidR="000F214D" w:rsidRPr="006C1517" w:rsidRDefault="000F214D" w:rsidP="00840329">
      <w:pPr>
        <w:spacing w:after="0"/>
        <w:ind w:right="-68"/>
        <w:rPr>
          <w:sz w:val="20"/>
          <w:szCs w:val="20"/>
          <w:lang w:eastAsia="en-US"/>
        </w:rPr>
      </w:pPr>
      <w:r w:rsidRPr="006C1517">
        <w:rPr>
          <w:sz w:val="20"/>
          <w:szCs w:val="20"/>
          <w:lang w:eastAsia="en-US"/>
        </w:rPr>
        <w:t>Ο Δήμος σε συνέχεια ανοιχτού διεθνούς δημόσιου διαγωνισμού συνήψε με τον Ανάδοχο Σ</w:t>
      </w:r>
      <w:r w:rsidRPr="006C1517">
        <w:rPr>
          <w:bCs/>
          <w:sz w:val="20"/>
          <w:szCs w:val="20"/>
          <w:lang w:eastAsia="en-US"/>
        </w:rPr>
        <w:t>ύμβαση για την παροχή υπηρεσιών «Ενεργειακή Αναβάθμιση - Αυτοματοποίηση του Συστήματος Ηλεκτροφωτισμού Κοινοχρήστων Χώρων</w:t>
      </w:r>
      <w:r w:rsidR="00AE1262">
        <w:t xml:space="preserve"> </w:t>
      </w:r>
      <w:r w:rsidR="005C4956" w:rsidRPr="005C4956">
        <w:t>και εφαρμογές  Smart Cities</w:t>
      </w:r>
      <w:r w:rsidRPr="006C1517">
        <w:rPr>
          <w:bCs/>
          <w:sz w:val="20"/>
          <w:szCs w:val="20"/>
          <w:lang w:eastAsia="en-US"/>
        </w:rPr>
        <w:t xml:space="preserve">, με εξοικονόμηση ενέργειας στον Δήμο ……………..» </w:t>
      </w:r>
      <w:r w:rsidRPr="006C1517">
        <w:rPr>
          <w:sz w:val="20"/>
          <w:szCs w:val="20"/>
          <w:lang w:eastAsia="en-US"/>
        </w:rPr>
        <w:t xml:space="preserve">(εφεξής ΣΠΥ) για χρονικό διάστημα 12 ετών, σύμφωνα με τους στη ΣΠΥ περιλαμβανόμενους όρους και συμφωνίες. Η Συμβατική Αμοιβή του </w:t>
      </w:r>
      <w:r w:rsidR="00CB068E">
        <w:rPr>
          <w:sz w:val="20"/>
          <w:szCs w:val="20"/>
          <w:lang w:eastAsia="en-US"/>
        </w:rPr>
        <w:t>Αναδόχου</w:t>
      </w:r>
      <w:r w:rsidRPr="006C1517">
        <w:rPr>
          <w:sz w:val="20"/>
          <w:szCs w:val="20"/>
          <w:lang w:eastAsia="en-US"/>
        </w:rPr>
        <w:t xml:space="preserve"> ανέρχεται σύμφωνα με την προσφορά του σε ποσό …………………………€ (συμπεριλαμβανομένου του ΦΠΑ) και ο Δήμος υποχρεούται να την καταβάλλει στον Ανάδοχο σε περιοδικές τριμηνιαίες πληρωμές, σύμφωνα με τα αναφερόμενα στην Σύμβαση Παροχής Υπηρεσιών (ΣΠΥ). </w:t>
      </w:r>
    </w:p>
    <w:p w14:paraId="5BE5CB7A" w14:textId="77777777" w:rsidR="000F214D" w:rsidRPr="00747B72" w:rsidRDefault="000F214D" w:rsidP="00694731">
      <w:pPr>
        <w:pStyle w:val="afd"/>
        <w:widowControl w:val="0"/>
        <w:numPr>
          <w:ilvl w:val="1"/>
          <w:numId w:val="70"/>
        </w:numPr>
        <w:suppressAutoHyphens w:val="0"/>
        <w:spacing w:after="0"/>
        <w:ind w:left="426" w:right="-68" w:hanging="426"/>
        <w:rPr>
          <w:rFonts w:eastAsia="Calibri"/>
          <w:sz w:val="20"/>
          <w:szCs w:val="20"/>
        </w:rPr>
      </w:pPr>
      <w:r w:rsidRPr="00747B72">
        <w:rPr>
          <w:sz w:val="20"/>
          <w:szCs w:val="20"/>
        </w:rPr>
        <w:t xml:space="preserve">Με την υπ’ αριθμ. …/… απόφαση της </w:t>
      </w:r>
      <w:r w:rsidR="005C4956">
        <w:rPr>
          <w:sz w:val="20"/>
          <w:szCs w:val="20"/>
        </w:rPr>
        <w:t xml:space="preserve">Δημοτικής (πρώην </w:t>
      </w:r>
      <w:r w:rsidRPr="00747B72">
        <w:rPr>
          <w:sz w:val="20"/>
          <w:szCs w:val="20"/>
        </w:rPr>
        <w:t>Οικονομικής</w:t>
      </w:r>
      <w:r w:rsidR="005C4956">
        <w:rPr>
          <w:sz w:val="20"/>
          <w:szCs w:val="20"/>
        </w:rPr>
        <w:t>)</w:t>
      </w:r>
      <w:r w:rsidRPr="00747B72">
        <w:rPr>
          <w:sz w:val="20"/>
          <w:szCs w:val="20"/>
        </w:rPr>
        <w:t xml:space="preserve"> Επιτροπής του Οφειλέτη κατακυρώθηκε το </w:t>
      </w:r>
      <w:r w:rsidRPr="00747B72">
        <w:rPr>
          <w:iCs/>
          <w:sz w:val="20"/>
          <w:szCs w:val="20"/>
        </w:rPr>
        <w:t xml:space="preserve">έργο </w:t>
      </w:r>
      <w:r w:rsidRPr="00747B72">
        <w:rPr>
          <w:bCs/>
          <w:sz w:val="20"/>
          <w:szCs w:val="20"/>
          <w:lang w:eastAsia="en-US"/>
        </w:rPr>
        <w:t>“Ενεργειακή Αναβάθμιση - Αυτοματοποίηση του Συστήματος Ηλεκτροφωτισμού Κοινοχρήστων Χώρων με εξοικονόμηση ενέργειας στο Δήμο ……………..”</w:t>
      </w:r>
      <w:r w:rsidRPr="00747B72">
        <w:rPr>
          <w:iCs/>
          <w:sz w:val="20"/>
          <w:szCs w:val="20"/>
        </w:rPr>
        <w:t xml:space="preserve"> στο Δικαιούχο, με αντικείμενο την </w:t>
      </w:r>
      <w:r w:rsidRPr="00747B72">
        <w:rPr>
          <w:bCs/>
          <w:sz w:val="20"/>
          <w:szCs w:val="20"/>
          <w:lang w:eastAsia="en-US"/>
        </w:rPr>
        <w:t>“Ενεργειακή Αναβάθμιση - Αυτοματοποίηση του Συστήματος Ηλεκτροφωτισμού Κοινοχρήστων Χώρων</w:t>
      </w:r>
      <w:r w:rsidR="00AE1262">
        <w:t xml:space="preserve"> </w:t>
      </w:r>
      <w:r w:rsidRPr="00747B72">
        <w:rPr>
          <w:bCs/>
          <w:sz w:val="20"/>
          <w:szCs w:val="20"/>
          <w:lang w:eastAsia="en-US"/>
        </w:rPr>
        <w:t xml:space="preserve"> </w:t>
      </w:r>
      <w:r w:rsidR="005C4956" w:rsidRPr="005C4956">
        <w:rPr>
          <w:bCs/>
          <w:sz w:val="20"/>
          <w:szCs w:val="20"/>
          <w:lang w:eastAsia="en-US"/>
        </w:rPr>
        <w:t>και εφαρμογές  Smart Cities</w:t>
      </w:r>
      <w:r w:rsidR="005C4956">
        <w:rPr>
          <w:bCs/>
          <w:sz w:val="20"/>
          <w:szCs w:val="20"/>
          <w:lang w:eastAsia="en-US"/>
        </w:rPr>
        <w:t xml:space="preserve">, </w:t>
      </w:r>
      <w:r w:rsidRPr="00747B72">
        <w:rPr>
          <w:bCs/>
          <w:sz w:val="20"/>
          <w:szCs w:val="20"/>
          <w:lang w:eastAsia="en-US"/>
        </w:rPr>
        <w:t>με εξοικονόμηση ενέργειας στο Δήμο …………………”</w:t>
      </w:r>
      <w:r w:rsidRPr="00747B72">
        <w:rPr>
          <w:sz w:val="20"/>
          <w:szCs w:val="20"/>
        </w:rPr>
        <w:t xml:space="preserve"> και υπεγράφη η από …/…/… Σύμβαση Παροχής Υπηρεσιών (ΣΠΥ) μαζί με τα Παραρτήματά της. </w:t>
      </w:r>
    </w:p>
    <w:p w14:paraId="19BBE0B6" w14:textId="77777777" w:rsidR="000F214D" w:rsidRPr="00747B72" w:rsidRDefault="000F214D" w:rsidP="00694731">
      <w:pPr>
        <w:pStyle w:val="afd"/>
        <w:widowControl w:val="0"/>
        <w:numPr>
          <w:ilvl w:val="1"/>
          <w:numId w:val="70"/>
        </w:numPr>
        <w:suppressAutoHyphens w:val="0"/>
        <w:spacing w:after="0"/>
        <w:ind w:left="426" w:right="-68" w:hanging="426"/>
        <w:rPr>
          <w:rFonts w:eastAsia="Calibri"/>
          <w:sz w:val="20"/>
          <w:szCs w:val="20"/>
        </w:rPr>
      </w:pPr>
      <w:r w:rsidRPr="00747B72">
        <w:rPr>
          <w:sz w:val="20"/>
          <w:szCs w:val="20"/>
        </w:rPr>
        <w:t>Ο προϋπολογισμός του Αντικειμένου</w:t>
      </w:r>
      <w:r w:rsidR="0098439F">
        <w:rPr>
          <w:sz w:val="20"/>
          <w:szCs w:val="20"/>
        </w:rPr>
        <w:t xml:space="preserve"> </w:t>
      </w:r>
      <w:r w:rsidRPr="00747B72">
        <w:rPr>
          <w:sz w:val="20"/>
          <w:szCs w:val="20"/>
        </w:rPr>
        <w:t>/ ποσό κατακύρωσης του έργου ανέρχεται στα ……………………</w:t>
      </w:r>
      <w:r w:rsidRPr="00747B72">
        <w:rPr>
          <w:sz w:val="20"/>
          <w:szCs w:val="20"/>
          <w:lang w:eastAsia="en-US"/>
        </w:rPr>
        <w:t>€</w:t>
      </w:r>
      <w:r w:rsidR="00AE1262">
        <w:rPr>
          <w:sz w:val="20"/>
          <w:szCs w:val="20"/>
          <w:lang w:eastAsia="en-US"/>
        </w:rPr>
        <w:t xml:space="preserve"> </w:t>
      </w:r>
      <w:r w:rsidRPr="00747B72">
        <w:rPr>
          <w:sz w:val="20"/>
          <w:szCs w:val="20"/>
        </w:rPr>
        <w:t xml:space="preserve">(συμπεριλαμβανομένου του ΦΠΑ) από τις πιστώσεις του προϋπολογισμού εξόδων του Δήμου …………………, προερχόμενες από τα ανταποδοτικά τέλη του, εκτεινόμενα στο σύνολο της διάρκειας της </w:t>
      </w:r>
      <w:r w:rsidR="00835F10">
        <w:rPr>
          <w:sz w:val="20"/>
          <w:szCs w:val="20"/>
        </w:rPr>
        <w:t>Σύμβασης</w:t>
      </w:r>
      <w:r w:rsidRPr="00747B72">
        <w:rPr>
          <w:sz w:val="20"/>
          <w:szCs w:val="20"/>
        </w:rPr>
        <w:t xml:space="preserve"> Παροχής Υπηρεσιών (ΣΠΥ) για 12 έτη συν τυχόν παρατάσεις αυτής. Η ΣΠΥ έχει εγκριθεί με απόφαση του Δημοτικού Συμβουλίου του Οφειλέτη.</w:t>
      </w:r>
    </w:p>
    <w:p w14:paraId="57A87457" w14:textId="77777777" w:rsidR="000F214D" w:rsidRPr="00747B72" w:rsidRDefault="0098439F" w:rsidP="00694731">
      <w:pPr>
        <w:pStyle w:val="afd"/>
        <w:widowControl w:val="0"/>
        <w:numPr>
          <w:ilvl w:val="1"/>
          <w:numId w:val="70"/>
        </w:numPr>
        <w:suppressAutoHyphens w:val="0"/>
        <w:spacing w:after="0"/>
        <w:ind w:left="426" w:right="-68" w:hanging="426"/>
        <w:rPr>
          <w:sz w:val="20"/>
          <w:szCs w:val="20"/>
        </w:rPr>
      </w:pPr>
      <w:r>
        <w:rPr>
          <w:rFonts w:cs="Calibri"/>
          <w:sz w:val="20"/>
          <w:szCs w:val="20"/>
        </w:rPr>
        <w:t xml:space="preserve">Η </w:t>
      </w:r>
      <w:r w:rsidR="005C4956">
        <w:rPr>
          <w:rFonts w:cs="Calibri"/>
          <w:sz w:val="20"/>
          <w:szCs w:val="20"/>
        </w:rPr>
        <w:t xml:space="preserve">Δημοτική (πρώην </w:t>
      </w:r>
      <w:r>
        <w:rPr>
          <w:rFonts w:cs="Calibri"/>
          <w:sz w:val="20"/>
          <w:szCs w:val="20"/>
        </w:rPr>
        <w:t>Οικονομική</w:t>
      </w:r>
      <w:r w:rsidR="005C4956">
        <w:rPr>
          <w:rFonts w:cs="Calibri"/>
          <w:sz w:val="20"/>
          <w:szCs w:val="20"/>
        </w:rPr>
        <w:t>)</w:t>
      </w:r>
      <w:r>
        <w:rPr>
          <w:rFonts w:cs="Calibri"/>
          <w:sz w:val="20"/>
          <w:szCs w:val="20"/>
        </w:rPr>
        <w:t xml:space="preserve"> Επιτροπή του </w:t>
      </w:r>
      <w:r w:rsidR="000F214D" w:rsidRPr="00747B72">
        <w:rPr>
          <w:rFonts w:cs="Calibri"/>
          <w:sz w:val="20"/>
          <w:szCs w:val="20"/>
        </w:rPr>
        <w:t xml:space="preserve">Δήμου …………………, με την υπ΄αριθμ. …/… (ΑΔΑ: </w:t>
      </w:r>
      <w:r w:rsidR="006C1517" w:rsidRPr="00747B72">
        <w:rPr>
          <w:rFonts w:cs="Calibri"/>
          <w:sz w:val="20"/>
          <w:szCs w:val="20"/>
        </w:rPr>
        <w:t>………………………..</w:t>
      </w:r>
      <w:r w:rsidR="000F214D" w:rsidRPr="00747B72">
        <w:rPr>
          <w:rFonts w:cs="Calibri"/>
          <w:sz w:val="20"/>
          <w:szCs w:val="20"/>
        </w:rPr>
        <w:t>) απόφασή του ενέκρινε:</w:t>
      </w:r>
      <w:r w:rsidR="00C44ACD" w:rsidRPr="00C44ACD">
        <w:rPr>
          <w:rFonts w:cs="Calibri"/>
          <w:sz w:val="20"/>
          <w:szCs w:val="20"/>
        </w:rPr>
        <w:t xml:space="preserve"> </w:t>
      </w:r>
      <w:r w:rsidR="000F214D" w:rsidRPr="00747B72">
        <w:rPr>
          <w:sz w:val="20"/>
          <w:szCs w:val="20"/>
        </w:rPr>
        <w:t xml:space="preserve">Τη σύναψη </w:t>
      </w:r>
      <w:r w:rsidR="00835F10">
        <w:rPr>
          <w:sz w:val="20"/>
          <w:szCs w:val="20"/>
        </w:rPr>
        <w:t>Σύμβασης</w:t>
      </w:r>
      <w:r w:rsidR="000F214D" w:rsidRPr="00747B72">
        <w:rPr>
          <w:sz w:val="20"/>
          <w:szCs w:val="20"/>
        </w:rPr>
        <w:t xml:space="preserve"> Εκχώρησης κατ’ εφαρμογή της διάταξης του άρθρου 209 του ν.3463/2006 (όπως αντικαταστάθηκε με το άρθρο 43 του νόμου 4257/2014) κάθε απαίτησης του Οφειλέτη από τα ανταποδοτικά τέλη που εισπράττει ο Φορέας - Πάροχος ηλεκτρικής ενέργειας (Δ.Ε.Η. Α.Ε.) από τους κατά νόμο υπόχρεους που βρίσκονται μέσα στη διοικητική περιφέρεια του Οφειλέτη υπέρ του Οφειλέτη, μέσω των λογαριασμών κατανάλωσης ηλεκτρικού ρεύματος που εκδίδει η Δ.Ε.Η. και αποδίδει εν συνεχεία στον Οφειλέτη, σύμφωνα με τις διατάξεις του </w:t>
      </w:r>
      <w:r w:rsidR="00C30D1E" w:rsidRPr="00747B72">
        <w:rPr>
          <w:sz w:val="20"/>
          <w:szCs w:val="20"/>
        </w:rPr>
        <w:t>ν.</w:t>
      </w:r>
      <w:r w:rsidR="000F214D" w:rsidRPr="00747B72">
        <w:rPr>
          <w:sz w:val="20"/>
          <w:szCs w:val="20"/>
        </w:rPr>
        <w:t xml:space="preserve">25/1975 «Τέλη ΟΤΑ - Είσπραξη από ΔΕΗ κ.λπ.», όπως αυτός τροποποιήθηκε και ισχύει, </w:t>
      </w:r>
      <w:r w:rsidR="000F214D" w:rsidRPr="00747B72">
        <w:rPr>
          <w:b/>
          <w:sz w:val="20"/>
          <w:szCs w:val="20"/>
        </w:rPr>
        <w:t xml:space="preserve">μέχρι του ποσού που αντιστοιχεί στην Συμβατική Αμοιβή του </w:t>
      </w:r>
      <w:r w:rsidR="00CB068E">
        <w:rPr>
          <w:b/>
          <w:sz w:val="20"/>
          <w:szCs w:val="20"/>
        </w:rPr>
        <w:t>Αναδόχου</w:t>
      </w:r>
      <w:r w:rsidR="000F214D" w:rsidRPr="00747B72">
        <w:rPr>
          <w:b/>
          <w:sz w:val="20"/>
          <w:szCs w:val="20"/>
        </w:rPr>
        <w:t xml:space="preserve">. </w:t>
      </w:r>
    </w:p>
    <w:p w14:paraId="74841FB8" w14:textId="77777777" w:rsidR="000F214D" w:rsidRPr="006C1517" w:rsidRDefault="00747B72" w:rsidP="00840329">
      <w:pPr>
        <w:spacing w:after="0"/>
        <w:ind w:left="426" w:right="-68" w:hanging="426"/>
        <w:rPr>
          <w:sz w:val="20"/>
          <w:szCs w:val="20"/>
          <w:lang w:eastAsia="en-US"/>
        </w:rPr>
      </w:pPr>
      <w:r>
        <w:rPr>
          <w:sz w:val="20"/>
          <w:szCs w:val="20"/>
          <w:lang w:eastAsia="en-US"/>
        </w:rPr>
        <w:t>1.4</w:t>
      </w:r>
      <w:r w:rsidR="00AE1262">
        <w:rPr>
          <w:sz w:val="20"/>
          <w:szCs w:val="20"/>
          <w:lang w:eastAsia="en-US"/>
        </w:rPr>
        <w:t xml:space="preserve"> </w:t>
      </w:r>
      <w:r w:rsidR="000F214D" w:rsidRPr="006C1517">
        <w:rPr>
          <w:sz w:val="20"/>
          <w:szCs w:val="20"/>
          <w:lang w:eastAsia="en-US"/>
        </w:rPr>
        <w:t xml:space="preserve">Με βάση το άρθρο 26, παράγραφος 6 της από …/…/… κύριας ΣΠΥ, ο Δήμος υποχρεούται σε υπογραφή της </w:t>
      </w:r>
      <w:r w:rsidR="00835F10">
        <w:rPr>
          <w:sz w:val="20"/>
          <w:szCs w:val="20"/>
          <w:lang w:eastAsia="en-US"/>
        </w:rPr>
        <w:t>Σύμβασης</w:t>
      </w:r>
      <w:r w:rsidR="000F214D" w:rsidRPr="006C1517">
        <w:rPr>
          <w:sz w:val="20"/>
          <w:szCs w:val="20"/>
          <w:lang w:eastAsia="en-US"/>
        </w:rPr>
        <w:t xml:space="preserve"> Ενεχυρίασης Απαιτήσεων και να την επιδώσει νομίμως στην αρμόδια υπηρεσία της ΔΕΗ.</w:t>
      </w:r>
    </w:p>
    <w:p w14:paraId="0BC1C830" w14:textId="77777777" w:rsidR="000F214D" w:rsidRPr="006C1517" w:rsidRDefault="000F214D" w:rsidP="00840329">
      <w:pPr>
        <w:shd w:val="clear" w:color="auto" w:fill="FBE4D5" w:themeFill="accent2" w:themeFillTint="33"/>
        <w:tabs>
          <w:tab w:val="left" w:pos="5070"/>
        </w:tabs>
        <w:spacing w:after="0"/>
        <w:ind w:right="-68"/>
        <w:jc w:val="center"/>
        <w:rPr>
          <w:b/>
          <w:color w:val="000000"/>
          <w:sz w:val="20"/>
          <w:szCs w:val="20"/>
          <w:lang w:eastAsia="en-US"/>
        </w:rPr>
      </w:pPr>
      <w:r w:rsidRPr="006C1517">
        <w:rPr>
          <w:b/>
          <w:color w:val="000000"/>
          <w:sz w:val="20"/>
          <w:szCs w:val="20"/>
          <w:lang w:eastAsia="en-US"/>
        </w:rPr>
        <w:t>Άρθρο 2</w:t>
      </w:r>
    </w:p>
    <w:p w14:paraId="2429941C" w14:textId="77777777" w:rsidR="000F214D" w:rsidRPr="006C1517" w:rsidRDefault="000F214D" w:rsidP="00840329">
      <w:pPr>
        <w:spacing w:after="0"/>
        <w:ind w:right="-68"/>
        <w:rPr>
          <w:b/>
          <w:sz w:val="20"/>
          <w:szCs w:val="20"/>
          <w:lang w:eastAsia="en-US"/>
        </w:rPr>
      </w:pPr>
      <w:r w:rsidRPr="006C1517">
        <w:rPr>
          <w:sz w:val="20"/>
          <w:szCs w:val="20"/>
          <w:lang w:eastAsia="en-US"/>
        </w:rPr>
        <w:t xml:space="preserve">Προς εξασφάλιση της Συμβατικής Αμοιβής, ο Δήμος κατ’ εφαρμογή της διάταξης του άρθρου 209 του ν.3463/2006 (όπως αντικαταστάθηκε με το άρθρο 43 του νόμου 4257/2014) σήμερα εκχωρεί λόγω ενεχύρου στον αποδεχόμενο Ανάδοχο κάθε απαίτησή του από τα ανταποδοτικά τέλη που η Εταιρεία με την επωνυμία «………………………………..» (εφεξής ΔΕΗ) εισπράττει από τους κατά νόμο υπόχρεους που βρίσκονται μέσα στη διοικητική περιφέρεια του Δήμου υπέρ του Δήμου, μέσω των εκάστοτε λογαριασμών κατανάλωσης ηλεκτρικού ρεύματος που αυτή εκδίδει και αποδίδει εν συνεχεία στον Δήμο, σύμφωνα με τις διατάξεις του </w:t>
      </w:r>
      <w:r w:rsidR="00C30D1E">
        <w:rPr>
          <w:sz w:val="20"/>
          <w:szCs w:val="20"/>
          <w:lang w:eastAsia="en-US"/>
        </w:rPr>
        <w:t>ν.</w:t>
      </w:r>
      <w:r w:rsidRPr="006C1517">
        <w:rPr>
          <w:sz w:val="20"/>
          <w:szCs w:val="20"/>
          <w:lang w:eastAsia="en-US"/>
        </w:rPr>
        <w:t xml:space="preserve">25/1975 «Τέλη ΟΤΑ- Είσπραξη από ΔΕΗ ή κάθε άλλο πάροχο», όπως αυτός τροποποιήθηκε και ισχύει σήμερα, </w:t>
      </w:r>
      <w:r w:rsidRPr="006C1517">
        <w:rPr>
          <w:b/>
          <w:sz w:val="20"/>
          <w:szCs w:val="20"/>
          <w:lang w:eastAsia="en-US"/>
        </w:rPr>
        <w:t>αποκλειστικά και μόνο μέχρι του ποσού που αντιστοιχεί στην ετήσια Συμβατική Αμοιβή αυτού.</w:t>
      </w:r>
    </w:p>
    <w:p w14:paraId="6A23B243" w14:textId="77777777" w:rsidR="000F214D" w:rsidRPr="006C1517" w:rsidRDefault="000F214D" w:rsidP="00840329">
      <w:pPr>
        <w:spacing w:after="0"/>
        <w:ind w:right="-68"/>
        <w:rPr>
          <w:sz w:val="20"/>
          <w:szCs w:val="20"/>
          <w:lang w:eastAsia="en-US"/>
        </w:rPr>
      </w:pPr>
      <w:r w:rsidRPr="006C1517">
        <w:rPr>
          <w:b/>
          <w:sz w:val="20"/>
          <w:szCs w:val="20"/>
        </w:rPr>
        <w:t>Η δια της παρούσης εκχωρούμενη απαίτηση θα αποδίδεται στον ανάδοχο σταδιακά με την παρακάτω διαδικασία:</w:t>
      </w:r>
      <w:r w:rsidR="00C44ACD" w:rsidRPr="00C44ACD">
        <w:rPr>
          <w:b/>
          <w:sz w:val="20"/>
          <w:szCs w:val="20"/>
        </w:rPr>
        <w:t xml:space="preserve"> </w:t>
      </w:r>
      <w:r w:rsidRPr="006C1517">
        <w:rPr>
          <w:sz w:val="20"/>
          <w:szCs w:val="20"/>
        </w:rPr>
        <w:t xml:space="preserve">Σε εκτέλεση της ΣΠΥ, κάθε τρίμηνο ο Δήμος θα εκδίδει υπέρ του </w:t>
      </w:r>
      <w:r w:rsidR="00CB068E">
        <w:rPr>
          <w:sz w:val="20"/>
          <w:szCs w:val="20"/>
        </w:rPr>
        <w:t>Αναδόχου</w:t>
      </w:r>
      <w:r w:rsidRPr="006C1517">
        <w:rPr>
          <w:sz w:val="20"/>
          <w:szCs w:val="20"/>
        </w:rPr>
        <w:t xml:space="preserve"> </w:t>
      </w:r>
      <w:r w:rsidRPr="006C1517">
        <w:rPr>
          <w:color w:val="000000"/>
          <w:sz w:val="20"/>
          <w:szCs w:val="20"/>
        </w:rPr>
        <w:t>«Βεβαίωση Τριμηνιαίας Αμοιβής συμπεριλαμβανομένου ΦΠΑ». Η βεβαίωση θα εκδοθεί μετά από ολοκλήρωση της διαδικασίας έκδοσης εντάλματος πληρωμής, και προσκόμισης όλων των απαραίτητων εγγράφων από τον Ανάδοχο (τιμολόγιο, φορολογική και ασφαλιστική ενημερότητα, κτλ), και μετά την αφαίρεση νόμιμων κρατήσεων. Για το λόγο αυτό, η «Βεβαίωση Τριμηνιαίας Αμοιβής συμπεριλαμβανομένου</w:t>
      </w:r>
      <w:r w:rsidR="00AE1262">
        <w:rPr>
          <w:color w:val="000000"/>
          <w:sz w:val="20"/>
          <w:szCs w:val="20"/>
        </w:rPr>
        <w:t xml:space="preserve"> </w:t>
      </w:r>
      <w:r w:rsidRPr="006C1517">
        <w:rPr>
          <w:color w:val="000000"/>
          <w:sz w:val="20"/>
          <w:szCs w:val="20"/>
        </w:rPr>
        <w:t>ΦΠΑ»,</w:t>
      </w:r>
      <w:r w:rsidR="00AE1262">
        <w:rPr>
          <w:color w:val="000000"/>
          <w:sz w:val="20"/>
          <w:szCs w:val="20"/>
        </w:rPr>
        <w:t xml:space="preserve"> </w:t>
      </w:r>
      <w:r w:rsidRPr="006C1517">
        <w:rPr>
          <w:color w:val="000000"/>
          <w:sz w:val="20"/>
          <w:szCs w:val="20"/>
        </w:rPr>
        <w:t>αποτελεί το μόνο αναγκαίο παραστατικό, τόσο για τ</w:t>
      </w:r>
      <w:r w:rsidR="008926BF">
        <w:rPr>
          <w:color w:val="000000"/>
          <w:sz w:val="20"/>
          <w:szCs w:val="20"/>
        </w:rPr>
        <w:t>η Δ</w:t>
      </w:r>
      <w:r w:rsidRPr="006C1517">
        <w:rPr>
          <w:color w:val="000000"/>
          <w:sz w:val="20"/>
          <w:szCs w:val="20"/>
        </w:rPr>
        <w:t>.Ε.Η., όσο και για τον μεσεγγυούχο για την καταβολή του ποσού της απαίτησης που αναγράφεται και βεβαιώνεται</w:t>
      </w:r>
      <w:r w:rsidR="00AE1262">
        <w:rPr>
          <w:color w:val="000000"/>
          <w:sz w:val="20"/>
          <w:szCs w:val="20"/>
        </w:rPr>
        <w:t xml:space="preserve"> </w:t>
      </w:r>
      <w:r w:rsidRPr="006C1517">
        <w:rPr>
          <w:color w:val="000000"/>
          <w:sz w:val="20"/>
          <w:szCs w:val="20"/>
        </w:rPr>
        <w:t>σε αυτό.</w:t>
      </w:r>
      <w:r w:rsidR="00A1274B">
        <w:rPr>
          <w:color w:val="000000"/>
          <w:sz w:val="20"/>
          <w:szCs w:val="20"/>
        </w:rPr>
        <w:t xml:space="preserve"> </w:t>
      </w:r>
      <w:r w:rsidRPr="006C1517">
        <w:rPr>
          <w:color w:val="000000"/>
          <w:sz w:val="20"/>
          <w:szCs w:val="20"/>
        </w:rPr>
        <w:t xml:space="preserve">Ο </w:t>
      </w:r>
      <w:r w:rsidR="004679AA">
        <w:rPr>
          <w:color w:val="000000"/>
          <w:sz w:val="20"/>
          <w:szCs w:val="20"/>
        </w:rPr>
        <w:t>Ανάδοχος</w:t>
      </w:r>
      <w:r w:rsidRPr="006C1517">
        <w:rPr>
          <w:color w:val="000000"/>
          <w:sz w:val="20"/>
          <w:szCs w:val="20"/>
        </w:rPr>
        <w:t xml:space="preserve"> θα επιδίδει το πιστοποιητικό αυτό στ</w:t>
      </w:r>
      <w:r w:rsidR="008926BF">
        <w:rPr>
          <w:color w:val="000000"/>
          <w:sz w:val="20"/>
          <w:szCs w:val="20"/>
        </w:rPr>
        <w:t>η Δ</w:t>
      </w:r>
      <w:r w:rsidRPr="006C1517">
        <w:rPr>
          <w:color w:val="000000"/>
          <w:sz w:val="20"/>
          <w:szCs w:val="20"/>
        </w:rPr>
        <w:t>ΕΗ, η οποία με μόνη την άνω έγγραφη ειδοποίηση περί πληρωμής συγκεκριμένου ποσού που αναφέρεται στο πιστοποιητικό, υποχρεούται να φέρει κάθε ποσό ανταποδοτικού τέλους που εισπράττεται δια των λογαριασμών της, σε εξόφληση του ποσού που βεβαιώνεται στο πιστοποιητικό στον τηρούμενο</w:t>
      </w:r>
      <w:r w:rsidRPr="006C1517">
        <w:rPr>
          <w:sz w:val="20"/>
          <w:szCs w:val="20"/>
        </w:rPr>
        <w:t xml:space="preserve"> στο Ταμείο Παρακαταθηκών &amp; Δανείων, υπ’ αριθμ. ………………………………………… Ειδικό Καταπιστευτικό (Δεσμευμένο) Λογαριασμού </w:t>
      </w:r>
      <w:r w:rsidRPr="006C1517">
        <w:rPr>
          <w:color w:val="000000"/>
          <w:sz w:val="20"/>
          <w:szCs w:val="20"/>
        </w:rPr>
        <w:t xml:space="preserve">του άρθρου 3. </w:t>
      </w:r>
      <w:r w:rsidRPr="006C1517">
        <w:rPr>
          <w:sz w:val="20"/>
          <w:szCs w:val="20"/>
          <w:lang w:eastAsia="en-US"/>
        </w:rPr>
        <w:t>Ρητά συμφωνείται ότι η παρούσα Σύμβαση</w:t>
      </w:r>
      <w:r w:rsidR="00A871F8">
        <w:rPr>
          <w:sz w:val="20"/>
          <w:szCs w:val="20"/>
          <w:lang w:eastAsia="en-US"/>
        </w:rPr>
        <w:t xml:space="preserve"> </w:t>
      </w:r>
      <w:r w:rsidRPr="006C1517">
        <w:rPr>
          <w:sz w:val="20"/>
          <w:szCs w:val="20"/>
          <w:lang w:eastAsia="en-US"/>
        </w:rPr>
        <w:t xml:space="preserve">Ενεχυρίασης καταλαμβάνει κάθε περίπτωση μεταβολής του Παρόχου Ηλεκτρικής Ενέργειας και Φορέα Είσπραξης των Ανταποδοτικών Τελών του </w:t>
      </w:r>
      <w:r w:rsidRPr="006C1517">
        <w:rPr>
          <w:sz w:val="20"/>
          <w:szCs w:val="20"/>
          <w:lang w:eastAsia="en-US"/>
        </w:rPr>
        <w:lastRenderedPageBreak/>
        <w:t xml:space="preserve">Δήμου. Τούτο σημαίνει ότι εάν οποτεδήποτε κατά τη διάρκεια της Κύριας </w:t>
      </w:r>
      <w:r w:rsidR="00835F10">
        <w:rPr>
          <w:sz w:val="20"/>
          <w:szCs w:val="20"/>
          <w:lang w:eastAsia="en-US"/>
        </w:rPr>
        <w:t>Σύμβασης</w:t>
      </w:r>
      <w:r w:rsidRPr="006C1517">
        <w:rPr>
          <w:sz w:val="20"/>
          <w:szCs w:val="20"/>
          <w:lang w:eastAsia="en-US"/>
        </w:rPr>
        <w:t xml:space="preserve"> (ΣΕΑ), τρίτος Πάροχος Ηλεκτρικής Ενέργειας αντικαταστήσει ή διαδεχθεί ή υποκαταστήσει τον κατά την υπογραφή της παρούσας Πάροχο και φορέα είσπραξης των ως άνω Ανταποδοτικών Τελών στις υποχρεώσεις του, είτε λόγω εταιρικής μεταβολής του προσώπου του τελευταίου, είτε λόγω αλλαγής του Παρόχου Ενέργειας, είτε λόγω ειδικής ή καθολικής διαδοχής, είτε σε κάθε περίπτωση για οποιονδήποτε λόγο και αιτία, η παρούσα εκχώρηση απαιτήσεων του Δήμου από τα Ανταποδοτικά Τέλη θα εξακολουθεί να ισχύει έναντι του τρίτου παρόχου, ο οποίος θα υπεισέρχεται άμεσα και άνευ άλλης προϋπόθεσης στις υποχρεώσεις της παρούσας </w:t>
      </w:r>
      <w:r w:rsidR="00835F10">
        <w:rPr>
          <w:sz w:val="20"/>
          <w:szCs w:val="20"/>
          <w:lang w:eastAsia="en-US"/>
        </w:rPr>
        <w:t>Σύμβασης</w:t>
      </w:r>
      <w:r w:rsidRPr="006C1517">
        <w:rPr>
          <w:sz w:val="20"/>
          <w:szCs w:val="20"/>
          <w:lang w:eastAsia="en-US"/>
        </w:rPr>
        <w:t xml:space="preserve"> χωρίς κανένα δικαίωμα εναντίωσης ή αμφισβήτησης. </w:t>
      </w:r>
    </w:p>
    <w:p w14:paraId="767AA81A" w14:textId="77777777" w:rsidR="000F214D" w:rsidRPr="006C1517" w:rsidRDefault="000F214D" w:rsidP="00840329">
      <w:pPr>
        <w:shd w:val="clear" w:color="auto" w:fill="FBE4D5" w:themeFill="accent2" w:themeFillTint="33"/>
        <w:overflowPunct w:val="0"/>
        <w:autoSpaceDE w:val="0"/>
        <w:autoSpaceDN w:val="0"/>
        <w:adjustRightInd w:val="0"/>
        <w:spacing w:after="0"/>
        <w:ind w:right="-68" w:hanging="11"/>
        <w:jc w:val="center"/>
        <w:rPr>
          <w:bCs/>
          <w:color w:val="000000"/>
          <w:sz w:val="20"/>
          <w:szCs w:val="20"/>
          <w:lang w:eastAsia="en-US"/>
        </w:rPr>
      </w:pPr>
      <w:r w:rsidRPr="006C1517">
        <w:rPr>
          <w:b/>
          <w:bCs/>
          <w:color w:val="000000"/>
          <w:sz w:val="20"/>
          <w:szCs w:val="20"/>
          <w:lang w:eastAsia="en-US"/>
        </w:rPr>
        <w:t>Άρθρο 3</w:t>
      </w:r>
    </w:p>
    <w:p w14:paraId="5A8FDFA2" w14:textId="77777777" w:rsidR="000F214D" w:rsidRPr="006C1517" w:rsidRDefault="000F214D" w:rsidP="00840329">
      <w:pPr>
        <w:tabs>
          <w:tab w:val="left" w:pos="7200"/>
        </w:tabs>
        <w:spacing w:after="0"/>
        <w:ind w:right="-68"/>
        <w:rPr>
          <w:sz w:val="20"/>
          <w:szCs w:val="20"/>
          <w:lang w:eastAsia="en-US"/>
        </w:rPr>
      </w:pPr>
      <w:r w:rsidRPr="006C1517">
        <w:rPr>
          <w:sz w:val="20"/>
          <w:szCs w:val="20"/>
          <w:lang w:eastAsia="en-US"/>
        </w:rPr>
        <w:t xml:space="preserve">Συνεπεία της ανωτέρω εκχωρήσεως λόγω ενεχύρου, ο Δήμος παραγγέλλει ανέκκλητα τη ΔΕΗ, όπως προβλέφθηκε παραπάνω </w:t>
      </w:r>
      <w:r w:rsidRPr="006C1517">
        <w:rPr>
          <w:sz w:val="20"/>
          <w:szCs w:val="20"/>
          <w:u w:val="single"/>
          <w:lang w:eastAsia="en-US"/>
        </w:rPr>
        <w:t>να καταβάλλει από την κοινοποίηση της παρούσας συμβάσεως σε αυτήν</w:t>
      </w:r>
      <w:r w:rsidRPr="006C1517">
        <w:rPr>
          <w:sz w:val="20"/>
          <w:szCs w:val="20"/>
          <w:lang w:eastAsia="en-US"/>
        </w:rPr>
        <w:t xml:space="preserve"> και εφεξής, το προϊόν των ανωτέρω απαιτήσεων με πίστωση του υπ’ αριθμ. ……………………………………Ειδικού Καταπιστευτικού (Δεσμευμένου) Λογαριασμού που τηρεί ο </w:t>
      </w:r>
      <w:r w:rsidR="004679AA">
        <w:rPr>
          <w:sz w:val="20"/>
          <w:szCs w:val="20"/>
          <w:lang w:eastAsia="en-US"/>
        </w:rPr>
        <w:t>Ανάδοχος</w:t>
      </w:r>
      <w:r w:rsidRPr="006C1517">
        <w:rPr>
          <w:sz w:val="20"/>
          <w:szCs w:val="20"/>
          <w:lang w:eastAsia="en-US"/>
        </w:rPr>
        <w:t xml:space="preserve"> στο Ταμείο Παρακαταθηκών &amp; Δανείων, χωρίς κανένα δικαίωμα εναντίωσης ή αμφισβήτησης της εντολής.</w:t>
      </w:r>
    </w:p>
    <w:p w14:paraId="5C834329" w14:textId="77777777" w:rsidR="000F214D" w:rsidRPr="006C1517" w:rsidRDefault="000F214D" w:rsidP="00840329">
      <w:pPr>
        <w:shd w:val="clear" w:color="auto" w:fill="FBE4D5" w:themeFill="accent2" w:themeFillTint="33"/>
        <w:spacing w:after="0"/>
        <w:ind w:right="1" w:hanging="11"/>
        <w:jc w:val="center"/>
        <w:rPr>
          <w:b/>
          <w:color w:val="000000"/>
          <w:sz w:val="20"/>
          <w:szCs w:val="20"/>
          <w:lang w:eastAsia="en-US"/>
        </w:rPr>
      </w:pPr>
      <w:r w:rsidRPr="006C1517">
        <w:rPr>
          <w:b/>
          <w:color w:val="000000"/>
          <w:sz w:val="20"/>
          <w:szCs w:val="20"/>
          <w:lang w:eastAsia="en-US"/>
        </w:rPr>
        <w:t>Άρθρο 4</w:t>
      </w:r>
    </w:p>
    <w:p w14:paraId="32B458A8" w14:textId="77777777" w:rsidR="000F214D" w:rsidRPr="00560AFB" w:rsidRDefault="000F214D" w:rsidP="00840329">
      <w:pPr>
        <w:tabs>
          <w:tab w:val="left" w:pos="7200"/>
        </w:tabs>
        <w:spacing w:after="0"/>
        <w:ind w:right="-68"/>
        <w:rPr>
          <w:sz w:val="20"/>
          <w:szCs w:val="20"/>
          <w:lang w:eastAsia="en-US"/>
        </w:rPr>
      </w:pPr>
      <w:r w:rsidRPr="006C1517">
        <w:rPr>
          <w:sz w:val="20"/>
          <w:szCs w:val="20"/>
          <w:lang w:eastAsia="en-US"/>
        </w:rPr>
        <w:t xml:space="preserve">Ο Δήμος αναγνωρίζει με το παρόν συμφωνητικό ότι ο </w:t>
      </w:r>
      <w:r w:rsidR="004679AA">
        <w:rPr>
          <w:sz w:val="20"/>
          <w:szCs w:val="20"/>
          <w:lang w:eastAsia="en-US"/>
        </w:rPr>
        <w:t>Ανάδοχος</w:t>
      </w:r>
      <w:r w:rsidRPr="006C1517">
        <w:rPr>
          <w:sz w:val="20"/>
          <w:szCs w:val="20"/>
          <w:lang w:eastAsia="en-US"/>
        </w:rPr>
        <w:t xml:space="preserve"> καθίσταται αποκλειστικός δικαιούχος των εκχωρούμενων απαιτήσεων που μεταβιβάζονται και ότι ο </w:t>
      </w:r>
      <w:r w:rsidR="004679AA">
        <w:rPr>
          <w:sz w:val="20"/>
          <w:szCs w:val="20"/>
          <w:lang w:eastAsia="en-US"/>
        </w:rPr>
        <w:t>Ανάδοχος</w:t>
      </w:r>
      <w:r w:rsidRPr="006C1517">
        <w:rPr>
          <w:sz w:val="20"/>
          <w:szCs w:val="20"/>
          <w:lang w:eastAsia="en-US"/>
        </w:rPr>
        <w:t xml:space="preserve"> μόνος του θα εισπράττει τις μεταβιβαζόμενες απαιτήσεις και σύμφωνα με τους όρους της από …/…/… υπογεγραμμένης </w:t>
      </w:r>
      <w:r w:rsidR="00835F10">
        <w:rPr>
          <w:sz w:val="20"/>
          <w:szCs w:val="20"/>
          <w:lang w:eastAsia="en-US"/>
        </w:rPr>
        <w:t>Σύμβασης</w:t>
      </w:r>
      <w:r w:rsidRPr="006C1517">
        <w:rPr>
          <w:sz w:val="20"/>
          <w:szCs w:val="20"/>
          <w:lang w:eastAsia="en-US"/>
        </w:rPr>
        <w:t xml:space="preserve"> ΣΠΥ. Ο Δήμος υπόσχεται τις εκχωρούμενες απαιτήσεις ελεύθερες από</w:t>
      </w:r>
      <w:r w:rsidRPr="00560AFB">
        <w:rPr>
          <w:sz w:val="20"/>
          <w:szCs w:val="20"/>
          <w:lang w:eastAsia="en-US"/>
        </w:rPr>
        <w:t xml:space="preserve"> κάθε άλλη εκχώρηση, ενεχυρίαση, συμψηφισμό ή απαίτηση τρίτου ή κατάσχεση και εγγυάται - δηλώνει ρητά ότι οι εκχωρούμενες απαιτήσεις δεν έχουν εκχωρηθεί σε τρίτο, και ότι δεν θα προβεί σε περαιτέρω εκχώρηση ή ενεχυρίαση αυτών.</w:t>
      </w:r>
    </w:p>
    <w:p w14:paraId="4BB9F9ED" w14:textId="77777777" w:rsidR="000F214D" w:rsidRPr="00560AFB" w:rsidRDefault="000F214D" w:rsidP="00840329">
      <w:pPr>
        <w:shd w:val="clear" w:color="auto" w:fill="FBE4D5" w:themeFill="accent2" w:themeFillTint="33"/>
        <w:spacing w:after="0"/>
        <w:ind w:right="1" w:hanging="11"/>
        <w:jc w:val="center"/>
        <w:rPr>
          <w:b/>
          <w:color w:val="000000"/>
          <w:sz w:val="20"/>
          <w:szCs w:val="20"/>
          <w:lang w:eastAsia="en-US"/>
        </w:rPr>
      </w:pPr>
      <w:r w:rsidRPr="00560AFB">
        <w:rPr>
          <w:b/>
          <w:color w:val="000000"/>
          <w:sz w:val="20"/>
          <w:szCs w:val="20"/>
          <w:lang w:eastAsia="en-US"/>
        </w:rPr>
        <w:t>Άρθρο 5</w:t>
      </w:r>
    </w:p>
    <w:p w14:paraId="38B5CB38" w14:textId="77777777" w:rsidR="000F214D" w:rsidRPr="00560AFB" w:rsidRDefault="000F214D" w:rsidP="00840329">
      <w:pPr>
        <w:tabs>
          <w:tab w:val="left" w:pos="7200"/>
        </w:tabs>
        <w:spacing w:after="0"/>
        <w:ind w:right="-68"/>
        <w:rPr>
          <w:sz w:val="20"/>
          <w:szCs w:val="20"/>
          <w:lang w:eastAsia="en-US"/>
        </w:rPr>
      </w:pPr>
      <w:r w:rsidRPr="00560AFB">
        <w:rPr>
          <w:sz w:val="20"/>
          <w:szCs w:val="20"/>
          <w:lang w:eastAsia="en-US"/>
        </w:rPr>
        <w:t>Συμφωνείται ότι κάθε καταβολή της ΔΕΗ ή του παρόχου από την υπογραφή και κοινοποίηση του παρόντος θα γίνεται εντός του προβλεπόμενου χρόνου και θα καταλογίζεται προς εξόφληση, κατά προτεραιότητα της Συμβατικής Αμοιβής, της ΔΕΗ ή κάθε άλλου Παρόχου δεσμευόμενων από τον όρο αυτό σύμφωνα με τον νόμο.</w:t>
      </w:r>
    </w:p>
    <w:p w14:paraId="3142002E" w14:textId="77777777" w:rsidR="000F214D" w:rsidRPr="00560AFB" w:rsidRDefault="000F214D" w:rsidP="00840329">
      <w:pPr>
        <w:shd w:val="clear" w:color="auto" w:fill="FBE4D5" w:themeFill="accent2" w:themeFillTint="33"/>
        <w:spacing w:after="0"/>
        <w:ind w:right="1" w:hanging="11"/>
        <w:jc w:val="center"/>
        <w:rPr>
          <w:b/>
          <w:color w:val="000000"/>
          <w:sz w:val="20"/>
          <w:szCs w:val="20"/>
          <w:lang w:eastAsia="en-US"/>
        </w:rPr>
      </w:pPr>
      <w:r w:rsidRPr="00560AFB">
        <w:rPr>
          <w:b/>
          <w:color w:val="000000"/>
          <w:sz w:val="20"/>
          <w:szCs w:val="20"/>
          <w:lang w:eastAsia="en-US"/>
        </w:rPr>
        <w:t>Άρθρο 6</w:t>
      </w:r>
    </w:p>
    <w:p w14:paraId="4C0DC093" w14:textId="77777777" w:rsidR="000F214D" w:rsidRPr="00560AFB" w:rsidRDefault="000F214D" w:rsidP="00840329">
      <w:pPr>
        <w:tabs>
          <w:tab w:val="left" w:pos="7200"/>
        </w:tabs>
        <w:spacing w:after="0"/>
        <w:ind w:right="-68"/>
        <w:rPr>
          <w:color w:val="000000"/>
          <w:sz w:val="20"/>
          <w:szCs w:val="20"/>
          <w:lang w:eastAsia="en-US"/>
        </w:rPr>
      </w:pPr>
      <w:r w:rsidRPr="00560AFB">
        <w:rPr>
          <w:color w:val="000000"/>
          <w:sz w:val="20"/>
          <w:szCs w:val="20"/>
          <w:lang w:eastAsia="en-US"/>
        </w:rPr>
        <w:t>Η παρούσα σύμβαση εκχώρησης διέπεται από την Ελληνική Νομοθεσία, ιδίως από τις διατάξεις του Νομοθετικού Διατάγματος της 17ης Ιουλίου/13ης Αυγούστου 1923 “περί ειδικών διατάξεων περί ανωνύμων εταιρειών” τις διατάξεις του νόμου 3852/2010 και του Κώδικα Δήμων και Κοινοτήτων και ειδικότερα το άρθρο 209 αυτού (όπως συμπληρώθηκε με το άρθρο 43 του νόμου 4257/2014).</w:t>
      </w:r>
    </w:p>
    <w:p w14:paraId="46A19567" w14:textId="77777777" w:rsidR="000F214D" w:rsidRPr="00560AFB" w:rsidRDefault="000F214D" w:rsidP="00840329">
      <w:pPr>
        <w:shd w:val="clear" w:color="auto" w:fill="FBE4D5" w:themeFill="accent2" w:themeFillTint="33"/>
        <w:tabs>
          <w:tab w:val="left" w:pos="7200"/>
        </w:tabs>
        <w:spacing w:after="0"/>
        <w:ind w:right="-68"/>
        <w:jc w:val="center"/>
        <w:rPr>
          <w:b/>
          <w:color w:val="000000"/>
          <w:sz w:val="20"/>
          <w:szCs w:val="20"/>
          <w:lang w:eastAsia="en-US"/>
        </w:rPr>
      </w:pPr>
      <w:r w:rsidRPr="00560AFB">
        <w:rPr>
          <w:b/>
          <w:color w:val="000000"/>
          <w:sz w:val="20"/>
          <w:szCs w:val="20"/>
          <w:lang w:eastAsia="en-US"/>
        </w:rPr>
        <w:t>Άρθρο 7</w:t>
      </w:r>
    </w:p>
    <w:p w14:paraId="3FED6DA1" w14:textId="77777777" w:rsidR="000F214D" w:rsidRPr="00560AFB" w:rsidRDefault="000F214D" w:rsidP="00840329">
      <w:pPr>
        <w:spacing w:after="0"/>
        <w:ind w:right="-68"/>
        <w:rPr>
          <w:sz w:val="20"/>
          <w:szCs w:val="20"/>
          <w:lang w:eastAsia="en-US"/>
        </w:rPr>
      </w:pPr>
      <w:r w:rsidRPr="00560AFB">
        <w:rPr>
          <w:color w:val="000000"/>
          <w:sz w:val="20"/>
          <w:szCs w:val="20"/>
          <w:lang w:eastAsia="en-US"/>
        </w:rPr>
        <w:t>Κάθε διαφορά από την παρούσα σύμβαση που ενδέχεται να προκύψει στο μέλλον, στην οποία περιλαμβάνεται και κάθε τυχόν δίκη κατά τ</w:t>
      </w:r>
      <w:r w:rsidR="008926BF">
        <w:rPr>
          <w:color w:val="000000"/>
          <w:sz w:val="20"/>
          <w:szCs w:val="20"/>
          <w:lang w:eastAsia="en-US"/>
        </w:rPr>
        <w:t>η δ</w:t>
      </w:r>
      <w:r w:rsidRPr="00560AFB">
        <w:rPr>
          <w:color w:val="000000"/>
          <w:sz w:val="20"/>
          <w:szCs w:val="20"/>
          <w:lang w:eastAsia="en-US"/>
        </w:rPr>
        <w:t xml:space="preserve">ιαδικασία της εκτελέσεως ή λήψη οποιουδήποτε ασφαλιστικού μέτρου, υποβάλλεται αποκλειστικά στην καθ’ ύλην αρμοδιότητα των Ελληνικών Δικαστηρίων, η οποία θα είναι συντρέχουσα με την προβλεπόμενη από τις διατάξεις του Κ. Πολ. Δ. κατά τόπο αρμοδιότητα. </w:t>
      </w:r>
      <w:r w:rsidRPr="00560AFB">
        <w:rPr>
          <w:sz w:val="20"/>
          <w:szCs w:val="20"/>
        </w:rPr>
        <w:t xml:space="preserve">Κάθε περίπτωση παράβασης των υποχρεώσεων που προβλέπονται παρέχει δικαίωμα αποζημίωσης του θιγόμενου μέρους έναντι του υπαιτίου, η δε μη ενάσκηση τυχόν δικαιωμάτων αποζημίωσης επί μακρού χρόνου δεν συνιστά παραίτηση εξ αυτών. Τα μέρη συμφωνούν και εγγυώνται ότι θα τηρήσουν τις υποχρεώσεις και δικαιώματα που απορρέουν από την σύμβαση αυτή καθ’ όλη τη διάρκειά της. </w:t>
      </w:r>
      <w:r w:rsidRPr="00560AFB">
        <w:rPr>
          <w:sz w:val="20"/>
          <w:szCs w:val="20"/>
          <w:lang w:eastAsia="en-US"/>
        </w:rPr>
        <w:t xml:space="preserve">Πάντως συμφωνείται ρητά, ότι σε περίπτωση που αυτή καταγγελθεί από οιοδήποτε μέρος οι όροι της θα εξακολουθούν να ισχύουν έως της εκδόσεως αμετάκλητης δικαστικής αποφάσεως αναγνωρίσεως ή μη της βασιμότητος του λόγου καταγγελίας. Τυχόν καταγγελία δύναται να γίνει μόνο για σπουδαίο λόγο. </w:t>
      </w:r>
    </w:p>
    <w:p w14:paraId="129391D5" w14:textId="77777777" w:rsidR="000F214D" w:rsidRPr="00560AFB" w:rsidRDefault="000F214D" w:rsidP="00840329">
      <w:pPr>
        <w:shd w:val="clear" w:color="auto" w:fill="FBE4D5" w:themeFill="accent2" w:themeFillTint="33"/>
        <w:spacing w:after="0"/>
        <w:ind w:right="1" w:hanging="11"/>
        <w:jc w:val="center"/>
        <w:rPr>
          <w:b/>
          <w:color w:val="000000"/>
          <w:sz w:val="20"/>
          <w:szCs w:val="20"/>
          <w:lang w:eastAsia="en-US"/>
        </w:rPr>
      </w:pPr>
      <w:r w:rsidRPr="00560AFB">
        <w:rPr>
          <w:b/>
          <w:color w:val="000000"/>
          <w:sz w:val="20"/>
          <w:szCs w:val="20"/>
          <w:lang w:eastAsia="en-US"/>
        </w:rPr>
        <w:t>Άρθρο 8</w:t>
      </w:r>
    </w:p>
    <w:p w14:paraId="424E51C6" w14:textId="77777777" w:rsidR="000F214D" w:rsidRPr="00A1274B" w:rsidRDefault="000F214D" w:rsidP="00840329">
      <w:pPr>
        <w:tabs>
          <w:tab w:val="left" w:pos="7200"/>
        </w:tabs>
        <w:spacing w:after="0"/>
        <w:ind w:right="-68"/>
        <w:rPr>
          <w:color w:val="000000"/>
          <w:sz w:val="20"/>
          <w:szCs w:val="20"/>
          <w:lang w:eastAsia="en-US"/>
        </w:rPr>
      </w:pPr>
      <w:r w:rsidRPr="00A1274B">
        <w:rPr>
          <w:color w:val="000000"/>
          <w:sz w:val="20"/>
          <w:szCs w:val="20"/>
          <w:lang w:eastAsia="en-US"/>
        </w:rPr>
        <w:t>Για κάθε επίδοση εγγράφου σχετικού με την παρούσα σύμβαση, το οποίο απευθύνεται στον Δήμο διορίζει αυτός αντίκλητό του τον ………………………, κάτοικο ………………… (οδός …………………….., αρ. …).</w:t>
      </w:r>
    </w:p>
    <w:p w14:paraId="51A3F803" w14:textId="77777777" w:rsidR="000F214D" w:rsidRPr="00A1274B" w:rsidRDefault="000F214D" w:rsidP="00840329">
      <w:pPr>
        <w:tabs>
          <w:tab w:val="left" w:pos="7200"/>
        </w:tabs>
        <w:spacing w:after="0"/>
        <w:ind w:right="-68"/>
        <w:rPr>
          <w:color w:val="000000"/>
          <w:sz w:val="20"/>
          <w:szCs w:val="20"/>
          <w:lang w:eastAsia="en-US"/>
        </w:rPr>
      </w:pPr>
      <w:r w:rsidRPr="00A1274B">
        <w:rPr>
          <w:color w:val="000000"/>
          <w:sz w:val="20"/>
          <w:szCs w:val="20"/>
          <w:lang w:eastAsia="en-US"/>
        </w:rPr>
        <w:t>Σε περίπτωση που παύσει η εξουσία του παραπάνω αντικλήτου και δεν διοριστεί άλλος αντίκλητος από τον Δήμο στην ίδια πόλη με έγγραφό του, το οποίο θα πρέπει να περιέχει την ακριβή διεύθυνση αυτού του αντικλήτου και να επιδίδεται στην Τράπεζα με Δικαστικό Επιμελητή, ο Δήμος διορίζει αντίκλητό του τον Γραμματέα του Πρωτοδικείου …………………..</w:t>
      </w:r>
    </w:p>
    <w:p w14:paraId="1A6E7830" w14:textId="77777777" w:rsidR="000F214D" w:rsidRPr="00560AFB" w:rsidRDefault="000F214D" w:rsidP="00840329">
      <w:pPr>
        <w:tabs>
          <w:tab w:val="left" w:pos="7200"/>
        </w:tabs>
        <w:spacing w:after="0"/>
        <w:ind w:right="-68"/>
        <w:rPr>
          <w:color w:val="000000"/>
          <w:sz w:val="20"/>
          <w:szCs w:val="20"/>
          <w:lang w:eastAsia="en-US"/>
        </w:rPr>
      </w:pPr>
      <w:r w:rsidRPr="00A1274B">
        <w:rPr>
          <w:color w:val="000000"/>
          <w:sz w:val="20"/>
          <w:szCs w:val="20"/>
          <w:lang w:eastAsia="en-US"/>
        </w:rPr>
        <w:t xml:space="preserve">Η σύμβαση αυτή υπογράφεται σε … πρωτότυπα από τα οποία έλαβε ένα ο Δήμος και δύο ο </w:t>
      </w:r>
      <w:r w:rsidR="004679AA">
        <w:rPr>
          <w:color w:val="000000"/>
          <w:sz w:val="20"/>
          <w:szCs w:val="20"/>
          <w:lang w:eastAsia="en-US"/>
        </w:rPr>
        <w:t>Ανάδοχος</w:t>
      </w:r>
      <w:r w:rsidRPr="00A1274B">
        <w:rPr>
          <w:color w:val="000000"/>
          <w:sz w:val="20"/>
          <w:szCs w:val="20"/>
          <w:lang w:eastAsia="en-US"/>
        </w:rPr>
        <w:t xml:space="preserve"> και τα υπόλοιπα, τα Συμβαλλόμενα Μέρη, εντέλλουν αρμόδιο δικαστικό επιμελητή να επιδώσει προς αναγγελία της εκχωρήσεως προς: Την Εταιρεία με την επωνυμία «………………………………………….», με έδρα το …………….., οδό ………………………, Τ.Κ. ……….. και κάθε άλλο πάροχο με τον οποίο είναι συμβεβλημένος ο Δήμος</w:t>
      </w:r>
    </w:p>
    <w:p w14:paraId="1B058EE6" w14:textId="77777777" w:rsidR="000F214D" w:rsidRPr="006C1517" w:rsidRDefault="000F214D" w:rsidP="00840329">
      <w:pPr>
        <w:spacing w:after="0"/>
        <w:ind w:left="720" w:right="-68" w:hanging="360"/>
        <w:jc w:val="center"/>
        <w:rPr>
          <w:rFonts w:cs="Arial"/>
          <w:sz w:val="20"/>
          <w:szCs w:val="20"/>
          <w:lang w:eastAsia="en-US"/>
        </w:rPr>
      </w:pPr>
      <w:r w:rsidRPr="006C1517">
        <w:rPr>
          <w:rFonts w:cs="Arial"/>
          <w:sz w:val="20"/>
          <w:szCs w:val="20"/>
          <w:lang w:eastAsia="en-US"/>
        </w:rPr>
        <w:t>ΟΙ ΣΥΜΒΑΛΛΟΜΕΝΟΙ</w:t>
      </w:r>
    </w:p>
    <w:p w14:paraId="3F47CFA4" w14:textId="77777777" w:rsidR="000F214D" w:rsidRPr="006C1517" w:rsidRDefault="000F214D" w:rsidP="00840329">
      <w:pPr>
        <w:spacing w:after="0"/>
        <w:ind w:left="720" w:right="-68" w:hanging="360"/>
        <w:jc w:val="center"/>
        <w:rPr>
          <w:rFonts w:cs="Arial"/>
          <w:sz w:val="20"/>
          <w:szCs w:val="20"/>
          <w:lang w:eastAsia="en-US"/>
        </w:rPr>
      </w:pPr>
    </w:p>
    <w:p w14:paraId="40F5A85C" w14:textId="77777777" w:rsidR="00C66242" w:rsidRDefault="000F214D" w:rsidP="00840329">
      <w:pPr>
        <w:spacing w:after="0"/>
        <w:ind w:left="720" w:right="-68" w:hanging="360"/>
        <w:jc w:val="center"/>
        <w:rPr>
          <w:rFonts w:cs="Arial"/>
          <w:b/>
          <w:color w:val="002060"/>
          <w:sz w:val="24"/>
        </w:rPr>
      </w:pPr>
      <w:r w:rsidRPr="006C1517">
        <w:rPr>
          <w:rFonts w:cs="Arial"/>
          <w:sz w:val="20"/>
          <w:szCs w:val="20"/>
          <w:lang w:eastAsia="en-US"/>
        </w:rPr>
        <w:t>Ο ΔΗΜΟΣ</w:t>
      </w:r>
      <w:r w:rsidRPr="006C1517">
        <w:rPr>
          <w:rFonts w:cs="Arial"/>
          <w:sz w:val="20"/>
          <w:szCs w:val="20"/>
          <w:lang w:eastAsia="en-US"/>
        </w:rPr>
        <w:tab/>
      </w:r>
      <w:r w:rsidRPr="006C1517">
        <w:rPr>
          <w:rFonts w:cs="Arial"/>
          <w:sz w:val="20"/>
          <w:szCs w:val="20"/>
          <w:lang w:eastAsia="en-US"/>
        </w:rPr>
        <w:tab/>
      </w:r>
      <w:r w:rsidRPr="006C1517">
        <w:rPr>
          <w:rFonts w:cs="Arial"/>
          <w:sz w:val="20"/>
          <w:szCs w:val="20"/>
          <w:lang w:eastAsia="en-US"/>
        </w:rPr>
        <w:tab/>
      </w:r>
      <w:r w:rsidRPr="006C1517">
        <w:rPr>
          <w:rFonts w:cs="Arial"/>
          <w:sz w:val="20"/>
          <w:szCs w:val="20"/>
          <w:lang w:eastAsia="en-US"/>
        </w:rPr>
        <w:tab/>
      </w:r>
      <w:r w:rsidRPr="006C1517">
        <w:rPr>
          <w:rFonts w:cs="Arial"/>
          <w:sz w:val="20"/>
          <w:szCs w:val="20"/>
          <w:lang w:eastAsia="en-US"/>
        </w:rPr>
        <w:tab/>
      </w:r>
      <w:r w:rsidRPr="006C1517">
        <w:rPr>
          <w:rFonts w:cs="Arial"/>
          <w:sz w:val="20"/>
          <w:szCs w:val="20"/>
          <w:lang w:eastAsia="en-US"/>
        </w:rPr>
        <w:tab/>
      </w:r>
      <w:r w:rsidRPr="006C1517">
        <w:rPr>
          <w:rFonts w:cs="Arial"/>
          <w:sz w:val="20"/>
          <w:szCs w:val="20"/>
          <w:lang w:eastAsia="en-US"/>
        </w:rPr>
        <w:tab/>
        <w:t>Ο ΑΝΑΔΟΧΟΣ</w:t>
      </w:r>
      <w:bookmarkStart w:id="328" w:name="_Toc2401272"/>
      <w:r w:rsidR="00F755E1">
        <w:rPr>
          <w:rFonts w:cs="Arial"/>
          <w:b/>
          <w:color w:val="002060"/>
          <w:sz w:val="24"/>
        </w:rPr>
        <w:br w:type="page"/>
      </w:r>
    </w:p>
    <w:p w14:paraId="2B48ACD6" w14:textId="77777777" w:rsidR="00CE7435" w:rsidRDefault="00CE7435" w:rsidP="00840329">
      <w:pPr>
        <w:pStyle w:val="1"/>
        <w:spacing w:before="0" w:after="0"/>
        <w:rPr>
          <w:lang w:val="el-GR"/>
        </w:rPr>
      </w:pPr>
      <w:bookmarkStart w:id="329" w:name="_Toc96005965"/>
      <w:bookmarkStart w:id="330" w:name="_Toc178242512"/>
      <w:r w:rsidRPr="008B06F0">
        <w:rPr>
          <w:lang w:val="el-GR"/>
        </w:rPr>
        <w:lastRenderedPageBreak/>
        <w:t>ΠΑΡΑΡΤΗΜΑ 8: ΕΥΡΩΠΑΙΚΟ ΕΝΙΑΙΟ ΕΓΓΡΑΦΟ ΣΥΜΒΑΣΗΣ [ΕΕΕΣ] :</w:t>
      </w:r>
      <w:bookmarkEnd w:id="322"/>
      <w:bookmarkEnd w:id="323"/>
      <w:bookmarkEnd w:id="328"/>
      <w:bookmarkEnd w:id="329"/>
      <w:bookmarkEnd w:id="330"/>
    </w:p>
    <w:p w14:paraId="1E1B584C" w14:textId="77777777" w:rsidR="00995DD4" w:rsidRDefault="00995DD4" w:rsidP="00995DD4"/>
    <w:p w14:paraId="1A172B30" w14:textId="77777777" w:rsidR="00A668DD" w:rsidRDefault="00A668DD" w:rsidP="00A668DD">
      <w:pPr>
        <w:spacing w:line="408" w:lineRule="exact"/>
        <w:rPr>
          <w:color w:val="000000"/>
          <w:sz w:val="31"/>
        </w:rPr>
      </w:pPr>
      <w:r>
        <w:rPr>
          <w:color w:val="000000"/>
          <w:w w:val="85"/>
          <w:sz w:val="31"/>
        </w:rPr>
        <w:t>Ευρωπαϊκό</w:t>
      </w:r>
      <w:r>
        <w:rPr>
          <w:color w:val="000000"/>
          <w:spacing w:val="11"/>
          <w:sz w:val="31"/>
        </w:rPr>
        <w:t xml:space="preserve"> </w:t>
      </w:r>
      <w:r>
        <w:rPr>
          <w:color w:val="000000"/>
          <w:w w:val="85"/>
          <w:sz w:val="31"/>
        </w:rPr>
        <w:t>Ενιαίο</w:t>
      </w:r>
      <w:r>
        <w:rPr>
          <w:color w:val="000000"/>
          <w:spacing w:val="13"/>
          <w:sz w:val="31"/>
        </w:rPr>
        <w:t xml:space="preserve"> </w:t>
      </w:r>
      <w:r>
        <w:rPr>
          <w:color w:val="000000"/>
          <w:w w:val="85"/>
          <w:sz w:val="31"/>
        </w:rPr>
        <w:t>Έγγραφο</w:t>
      </w:r>
      <w:r>
        <w:rPr>
          <w:color w:val="000000"/>
          <w:spacing w:val="14"/>
          <w:sz w:val="31"/>
        </w:rPr>
        <w:t xml:space="preserve"> </w:t>
      </w:r>
      <w:r>
        <w:rPr>
          <w:color w:val="000000"/>
          <w:w w:val="85"/>
          <w:sz w:val="31"/>
        </w:rPr>
        <w:t>Σύμβασης</w:t>
      </w:r>
      <w:r>
        <w:rPr>
          <w:color w:val="000000"/>
          <w:spacing w:val="13"/>
          <w:sz w:val="31"/>
        </w:rPr>
        <w:t xml:space="preserve"> </w:t>
      </w:r>
      <w:r>
        <w:rPr>
          <w:color w:val="000000"/>
          <w:w w:val="85"/>
          <w:sz w:val="31"/>
        </w:rPr>
        <w:t>(ΕΕΕΣ)</w:t>
      </w:r>
      <w:r>
        <w:rPr>
          <w:color w:val="000000"/>
          <w:spacing w:val="14"/>
          <w:sz w:val="31"/>
        </w:rPr>
        <w:t xml:space="preserve"> </w:t>
      </w:r>
      <w:r>
        <w:rPr>
          <w:color w:val="000000"/>
          <w:w w:val="85"/>
          <w:sz w:val="31"/>
        </w:rPr>
        <w:t>/</w:t>
      </w:r>
      <w:r>
        <w:rPr>
          <w:color w:val="000000"/>
          <w:spacing w:val="13"/>
          <w:sz w:val="31"/>
        </w:rPr>
        <w:t xml:space="preserve"> </w:t>
      </w:r>
      <w:r>
        <w:rPr>
          <w:color w:val="000000"/>
          <w:spacing w:val="-2"/>
          <w:w w:val="85"/>
          <w:sz w:val="31"/>
        </w:rPr>
        <w:t>Τυποποιημένο</w:t>
      </w:r>
    </w:p>
    <w:p w14:paraId="05E0802C" w14:textId="77777777" w:rsidR="00A668DD" w:rsidRDefault="00A668DD" w:rsidP="00A668DD">
      <w:pPr>
        <w:spacing w:before="4"/>
        <w:rPr>
          <w:color w:val="000000"/>
          <w:sz w:val="31"/>
        </w:rPr>
      </w:pPr>
      <w:r>
        <w:rPr>
          <w:color w:val="000000"/>
          <w:w w:val="85"/>
          <w:sz w:val="31"/>
        </w:rPr>
        <w:t>Έντυπο</w:t>
      </w:r>
      <w:r>
        <w:rPr>
          <w:color w:val="000000"/>
          <w:spacing w:val="22"/>
          <w:sz w:val="31"/>
        </w:rPr>
        <w:t xml:space="preserve"> </w:t>
      </w:r>
      <w:r>
        <w:rPr>
          <w:color w:val="000000"/>
          <w:w w:val="85"/>
          <w:sz w:val="31"/>
        </w:rPr>
        <w:t>Υπεύθυνης</w:t>
      </w:r>
      <w:r>
        <w:rPr>
          <w:color w:val="000000"/>
          <w:spacing w:val="23"/>
          <w:sz w:val="31"/>
        </w:rPr>
        <w:t xml:space="preserve"> </w:t>
      </w:r>
      <w:r>
        <w:rPr>
          <w:color w:val="000000"/>
          <w:w w:val="85"/>
          <w:sz w:val="31"/>
        </w:rPr>
        <w:t>Δήλωσης</w:t>
      </w:r>
      <w:r>
        <w:rPr>
          <w:color w:val="000000"/>
          <w:spacing w:val="23"/>
          <w:sz w:val="31"/>
        </w:rPr>
        <w:t xml:space="preserve"> </w:t>
      </w:r>
      <w:r>
        <w:rPr>
          <w:color w:val="000000"/>
          <w:spacing w:val="-2"/>
          <w:w w:val="85"/>
          <w:sz w:val="31"/>
        </w:rPr>
        <w:t>(ΤΕΥΔ)</w:t>
      </w:r>
    </w:p>
    <w:p w14:paraId="10A1C026" w14:textId="77777777" w:rsidR="00A668DD" w:rsidRDefault="00A668DD" w:rsidP="00A668DD">
      <w:pPr>
        <w:spacing w:line="208" w:lineRule="auto"/>
        <w:rPr>
          <w:color w:val="000000"/>
          <w:sz w:val="24"/>
        </w:rPr>
      </w:pPr>
      <w:r>
        <w:rPr>
          <w:color w:val="000000"/>
          <w:w w:val="85"/>
          <w:sz w:val="24"/>
        </w:rPr>
        <w:t>Μέρος Ι: Πληροφορίες σχετικά με τη διαδικασία σύναψης σύμβασης και την</w:t>
      </w:r>
      <w:r>
        <w:rPr>
          <w:color w:val="000000"/>
          <w:spacing w:val="40"/>
          <w:sz w:val="24"/>
        </w:rPr>
        <w:t xml:space="preserve"> </w:t>
      </w:r>
      <w:r>
        <w:rPr>
          <w:color w:val="000000"/>
          <w:w w:val="90"/>
          <w:sz w:val="24"/>
        </w:rPr>
        <w:t>αναθέτουσα αρχή ή τον αναθέτοντα φορέα</w:t>
      </w:r>
    </w:p>
    <w:p w14:paraId="28553312" w14:textId="77777777" w:rsidR="00A668DD" w:rsidRDefault="00A668DD" w:rsidP="00A668DD">
      <w:pPr>
        <w:pStyle w:val="af2"/>
        <w:spacing w:before="139"/>
        <w:ind w:left="114"/>
      </w:pPr>
      <w:r>
        <w:rPr>
          <w:w w:val="90"/>
        </w:rPr>
        <w:t>Στοιχεία</w:t>
      </w:r>
      <w:r>
        <w:rPr>
          <w:spacing w:val="-9"/>
          <w:w w:val="90"/>
        </w:rPr>
        <w:t xml:space="preserve"> </w:t>
      </w:r>
      <w:r>
        <w:rPr>
          <w:w w:val="90"/>
        </w:rPr>
        <w:t>της</w:t>
      </w:r>
      <w:r>
        <w:rPr>
          <w:spacing w:val="-9"/>
          <w:w w:val="90"/>
        </w:rPr>
        <w:t xml:space="preserve"> </w:t>
      </w:r>
      <w:r>
        <w:rPr>
          <w:spacing w:val="-2"/>
          <w:w w:val="90"/>
        </w:rPr>
        <w:t>δημοσίευσης</w:t>
      </w:r>
    </w:p>
    <w:p w14:paraId="6794F508" w14:textId="77777777" w:rsidR="00A668DD" w:rsidRDefault="00A668DD" w:rsidP="00A668DD">
      <w:pPr>
        <w:pStyle w:val="af2"/>
        <w:spacing w:before="110" w:line="297" w:lineRule="auto"/>
        <w:ind w:left="924" w:right="200"/>
        <w:rPr>
          <w:rFonts w:ascii="Microsoft Sans Serif" w:hAnsi="Microsoft Sans Serif"/>
        </w:rPr>
      </w:pPr>
      <w:r>
        <w:rPr>
          <w:rFonts w:ascii="Microsoft Sans Serif" w:hAnsi="Microsoft Sans Serif"/>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w:t>
      </w:r>
      <w:r>
        <w:rPr>
          <w:rFonts w:ascii="Microsoft Sans Serif" w:hAnsi="Microsoft Sans Serif"/>
          <w:spacing w:val="40"/>
        </w:rPr>
        <w:t xml:space="preserve"> </w:t>
      </w:r>
      <w:r>
        <w:rPr>
          <w:rFonts w:ascii="Microsoft Sans Serif" w:hAnsi="Microsoft Sans Serif"/>
        </w:rPr>
        <w:t>απαιτούνται στο Μέρος Ι ανακτώνται αυτόματα, υπό την προϋπόθεση ότι έχει χρησιμοποιηθεί η ηλεκτρονική υπηρεσία ΕΕΕΣ/ΤΕΥΔ για τη συμπλήρωση του ΕΕΕΣ</w:t>
      </w:r>
    </w:p>
    <w:p w14:paraId="58891649" w14:textId="77777777" w:rsidR="00A668DD" w:rsidRDefault="00A668DD" w:rsidP="00A668DD">
      <w:pPr>
        <w:pStyle w:val="af2"/>
        <w:spacing w:line="297" w:lineRule="auto"/>
        <w:ind w:left="924" w:right="482"/>
        <w:rPr>
          <w:rFonts w:ascii="Microsoft Sans Serif" w:hAnsi="Microsoft Sans Serif"/>
        </w:rPr>
      </w:pPr>
      <w:r>
        <w:rPr>
          <w:rFonts w:ascii="Microsoft Sans Serif" w:hAnsi="Microsoft Sans Serif"/>
        </w:rPr>
        <w:t>/ΤΕΥΔ. Παρατίθεται η σχετική ανακοίνωση που δημοσιεύεται στην Επίσημη Εφημερίδα</w:t>
      </w:r>
      <w:r>
        <w:rPr>
          <w:rFonts w:ascii="Microsoft Sans Serif" w:hAnsi="Microsoft Sans Serif"/>
          <w:spacing w:val="40"/>
        </w:rPr>
        <w:t xml:space="preserve"> </w:t>
      </w:r>
      <w:r>
        <w:rPr>
          <w:rFonts w:ascii="Microsoft Sans Serif" w:hAnsi="Microsoft Sans Serif"/>
        </w:rPr>
        <w:t>της Ευρωπαϊκής Ένωσης:</w:t>
      </w:r>
    </w:p>
    <w:p w14:paraId="1E28DB51" w14:textId="77777777" w:rsidR="00A668DD" w:rsidRDefault="00A668DD" w:rsidP="00A668DD">
      <w:pPr>
        <w:pStyle w:val="af2"/>
        <w:spacing w:before="92"/>
        <w:rPr>
          <w:rFonts w:ascii="Microsoft Sans Serif"/>
        </w:rPr>
      </w:pPr>
    </w:p>
    <w:p w14:paraId="20728260" w14:textId="77777777" w:rsidR="00A668DD" w:rsidRDefault="00A668DD" w:rsidP="00A668DD">
      <w:pPr>
        <w:pStyle w:val="af2"/>
        <w:spacing w:line="237" w:lineRule="auto"/>
        <w:ind w:left="924" w:right="5704"/>
      </w:pPr>
      <w:r>
        <w:rPr>
          <w:w w:val="90"/>
        </w:rPr>
        <w:t xml:space="preserve">Προσωρινός αριθμός </w:t>
      </w:r>
      <w:r>
        <w:rPr>
          <w:w w:val="85"/>
        </w:rPr>
        <w:t xml:space="preserve">προκήρυξης στην ΕΕ: αριθμός </w:t>
      </w:r>
      <w:r>
        <w:rPr>
          <w:w w:val="90"/>
        </w:rPr>
        <w:t>[],</w:t>
      </w:r>
      <w:r>
        <w:rPr>
          <w:spacing w:val="-11"/>
          <w:w w:val="90"/>
        </w:rPr>
        <w:t xml:space="preserve"> </w:t>
      </w:r>
      <w:r>
        <w:rPr>
          <w:w w:val="90"/>
        </w:rPr>
        <w:t>ημερομηνία</w:t>
      </w:r>
      <w:r>
        <w:rPr>
          <w:spacing w:val="-11"/>
          <w:w w:val="90"/>
        </w:rPr>
        <w:t xml:space="preserve"> </w:t>
      </w:r>
      <w:r>
        <w:rPr>
          <w:w w:val="90"/>
        </w:rPr>
        <w:t>[],</w:t>
      </w:r>
      <w:r>
        <w:rPr>
          <w:spacing w:val="-10"/>
          <w:w w:val="90"/>
        </w:rPr>
        <w:t xml:space="preserve"> </w:t>
      </w:r>
      <w:r>
        <w:rPr>
          <w:w w:val="90"/>
        </w:rPr>
        <w:t>σελίδα</w:t>
      </w:r>
      <w:r>
        <w:rPr>
          <w:spacing w:val="-11"/>
          <w:w w:val="90"/>
        </w:rPr>
        <w:t xml:space="preserve"> </w:t>
      </w:r>
      <w:r>
        <w:rPr>
          <w:w w:val="90"/>
        </w:rPr>
        <w:t xml:space="preserve">[] </w:t>
      </w:r>
      <w:r>
        <w:rPr>
          <w:w w:val="85"/>
        </w:rPr>
        <w:t>Αριθμός προκήρυξης στην ΕΕ:</w:t>
      </w:r>
    </w:p>
    <w:p w14:paraId="64006F72" w14:textId="77777777" w:rsidR="00A668DD" w:rsidRDefault="00A668DD" w:rsidP="00A668DD">
      <w:pPr>
        <w:pStyle w:val="af2"/>
        <w:tabs>
          <w:tab w:val="left" w:pos="4229"/>
        </w:tabs>
        <w:spacing w:before="1"/>
        <w:ind w:left="924"/>
        <w:rPr>
          <w:rFonts w:ascii="Microsoft Sans Serif"/>
        </w:rPr>
      </w:pPr>
      <w:r>
        <w:rPr>
          <w:w w:val="75"/>
        </w:rPr>
        <w:t>[][][][]/S</w:t>
      </w:r>
      <w:r>
        <w:rPr>
          <w:spacing w:val="-4"/>
        </w:rPr>
        <w:t xml:space="preserve"> </w:t>
      </w:r>
      <w:r>
        <w:rPr>
          <w:spacing w:val="-2"/>
          <w:w w:val="95"/>
        </w:rPr>
        <w:t>[][][][][][]</w:t>
      </w:r>
      <w:r>
        <w:tab/>
      </w:r>
      <w:r>
        <w:rPr>
          <w:rFonts w:ascii="Microsoft Sans Serif"/>
          <w:w w:val="95"/>
        </w:rPr>
        <w:t>0000/S</w:t>
      </w:r>
      <w:r>
        <w:rPr>
          <w:rFonts w:ascii="Microsoft Sans Serif"/>
          <w:spacing w:val="45"/>
        </w:rPr>
        <w:t xml:space="preserve"> </w:t>
      </w:r>
      <w:r>
        <w:rPr>
          <w:rFonts w:ascii="Microsoft Sans Serif"/>
          <w:w w:val="95"/>
        </w:rPr>
        <w:t>000-</w:t>
      </w:r>
      <w:r>
        <w:rPr>
          <w:rFonts w:ascii="Microsoft Sans Serif"/>
          <w:spacing w:val="-2"/>
          <w:w w:val="90"/>
        </w:rPr>
        <w:t>0000000</w:t>
      </w:r>
    </w:p>
    <w:p w14:paraId="7FC048B1" w14:textId="77777777" w:rsidR="00A668DD" w:rsidRDefault="00A668DD" w:rsidP="00A668DD">
      <w:pPr>
        <w:pStyle w:val="af2"/>
        <w:spacing w:before="92"/>
        <w:rPr>
          <w:rFonts w:ascii="Microsoft Sans Serif"/>
        </w:rPr>
      </w:pPr>
    </w:p>
    <w:p w14:paraId="0EB1BE2B" w14:textId="77777777" w:rsidR="00A668DD" w:rsidRDefault="00A668DD" w:rsidP="00A668DD">
      <w:pPr>
        <w:pStyle w:val="af2"/>
        <w:spacing w:line="297" w:lineRule="auto"/>
        <w:ind w:left="924" w:right="482"/>
        <w:rPr>
          <w:rFonts w:ascii="Microsoft Sans Serif" w:hAnsi="Microsoft Sans Serif"/>
        </w:rPr>
      </w:pPr>
      <w:r>
        <w:rPr>
          <w:rFonts w:ascii="Microsoft Sans Serif" w:hAnsi="Microsoft Sans Serif"/>
        </w:rP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w:t>
      </w:r>
      <w:r>
        <w:rPr>
          <w:rFonts w:ascii="Microsoft Sans Serif" w:hAnsi="Microsoft Sans Serif"/>
          <w:spacing w:val="80"/>
        </w:rPr>
        <w:t xml:space="preserve"> </w:t>
      </w:r>
      <w:r>
        <w:rPr>
          <w:rFonts w:ascii="Microsoft Sans Serif" w:hAnsi="Microsoft Sans Serif"/>
        </w:rPr>
        <w:t>είναι δυνατή η αδιαμφισβήτητη ταυτοποίηση της διαδικασίας σύναψης σύμβασης (π.χ. παραπομπή σε δημοσίευση σε εθνικό επίπεδο)</w:t>
      </w:r>
    </w:p>
    <w:p w14:paraId="53D92181" w14:textId="77777777" w:rsidR="00A668DD" w:rsidRDefault="00A668DD" w:rsidP="00A668DD">
      <w:pPr>
        <w:pStyle w:val="af2"/>
        <w:spacing w:before="92"/>
        <w:rPr>
          <w:rFonts w:ascii="Microsoft Sans Serif"/>
        </w:rPr>
      </w:pPr>
    </w:p>
    <w:p w14:paraId="4BE7404F" w14:textId="77777777" w:rsidR="00A668DD" w:rsidRDefault="00A668DD" w:rsidP="00A668DD">
      <w:pPr>
        <w:pStyle w:val="af2"/>
        <w:spacing w:line="237" w:lineRule="auto"/>
        <w:ind w:left="924" w:right="5704"/>
      </w:pPr>
      <w:r>
        <w:rPr>
          <w:w w:val="90"/>
        </w:rPr>
        <w:t xml:space="preserve">Δημοσίευση σε εθνικό </w:t>
      </w:r>
      <w:r>
        <w:rPr>
          <w:w w:val="80"/>
        </w:rPr>
        <w:t xml:space="preserve">επίπεδο: (π.χ. www.promitheus. </w:t>
      </w:r>
      <w:r>
        <w:rPr>
          <w:w w:val="90"/>
        </w:rPr>
        <w:t>gov.gr/[ΑΔΑΜ Προκήρυξης</w:t>
      </w:r>
    </w:p>
    <w:p w14:paraId="019AE681" w14:textId="77777777" w:rsidR="00A668DD" w:rsidRDefault="00A668DD" w:rsidP="00A668DD">
      <w:pPr>
        <w:tabs>
          <w:tab w:val="left" w:pos="4229"/>
        </w:tabs>
        <w:spacing w:before="5"/>
        <w:ind w:left="924"/>
        <w:rPr>
          <w:rFonts w:ascii="Microsoft Sans Serif" w:hAnsi="Microsoft Sans Serif"/>
        </w:rPr>
      </w:pPr>
      <w:r>
        <w:rPr>
          <w:w w:val="85"/>
          <w:sz w:val="21"/>
        </w:rPr>
        <w:t>στο</w:t>
      </w:r>
      <w:r>
        <w:rPr>
          <w:spacing w:val="-8"/>
          <w:sz w:val="21"/>
        </w:rPr>
        <w:t xml:space="preserve"> </w:t>
      </w:r>
      <w:r>
        <w:rPr>
          <w:spacing w:val="-2"/>
          <w:sz w:val="21"/>
        </w:rPr>
        <w:t>ΚΗΜΔΗΣ])</w:t>
      </w:r>
      <w:r>
        <w:rPr>
          <w:sz w:val="21"/>
        </w:rPr>
        <w:tab/>
      </w:r>
      <w:hyperlink r:id="rId34">
        <w:r>
          <w:rPr>
            <w:rFonts w:ascii="Microsoft Sans Serif" w:hAnsi="Microsoft Sans Serif"/>
            <w:spacing w:val="-2"/>
            <w:u w:val="single"/>
          </w:rPr>
          <w:t>www.promitheus.gov.gr</w:t>
        </w:r>
      </w:hyperlink>
    </w:p>
    <w:p w14:paraId="2E898123" w14:textId="77777777" w:rsidR="00A668DD" w:rsidRDefault="00A668DD" w:rsidP="00A668DD">
      <w:pPr>
        <w:pStyle w:val="af2"/>
        <w:spacing w:before="76"/>
        <w:rPr>
          <w:rFonts w:ascii="Microsoft Sans Serif"/>
        </w:rPr>
      </w:pPr>
    </w:p>
    <w:p w14:paraId="6C2BDDE0" w14:textId="77777777" w:rsidR="00A668DD" w:rsidRDefault="00A668DD" w:rsidP="00A668DD">
      <w:pPr>
        <w:pStyle w:val="af2"/>
        <w:spacing w:line="297" w:lineRule="auto"/>
        <w:ind w:left="924" w:right="311"/>
        <w:rPr>
          <w:rFonts w:ascii="Microsoft Sans Serif" w:hAnsi="Microsoft Sans Serif"/>
        </w:rPr>
      </w:pPr>
      <w:r>
        <w:rPr>
          <w:rFonts w:ascii="Microsoft Sans Serif" w:hAnsi="Microsoft Sans Serif"/>
        </w:rPr>
        <w:t>Στην περίπτωση που δεν απαιτείται δημοσίευση γνωστοποίησης στην Επίσημη</w:t>
      </w:r>
      <w:r>
        <w:rPr>
          <w:rFonts w:ascii="Microsoft Sans Serif" w:hAnsi="Microsoft Sans Serif"/>
          <w:spacing w:val="80"/>
        </w:rPr>
        <w:t xml:space="preserve"> </w:t>
      </w:r>
      <w:r>
        <w:rPr>
          <w:rFonts w:ascii="Microsoft Sans Serif" w:hAnsi="Microsoft Sans Serif"/>
        </w:rPr>
        <w:t>Εφημερίδα</w:t>
      </w:r>
      <w:r>
        <w:rPr>
          <w:rFonts w:ascii="Microsoft Sans Serif" w:hAnsi="Microsoft Sans Serif"/>
          <w:spacing w:val="39"/>
        </w:rPr>
        <w:t xml:space="preserve"> </w:t>
      </w:r>
      <w:r>
        <w:rPr>
          <w:rFonts w:ascii="Microsoft Sans Serif" w:hAnsi="Microsoft Sans Serif"/>
        </w:rPr>
        <w:t>της</w:t>
      </w:r>
      <w:r>
        <w:rPr>
          <w:rFonts w:ascii="Microsoft Sans Serif" w:hAnsi="Microsoft Sans Serif"/>
          <w:spacing w:val="39"/>
        </w:rPr>
        <w:t xml:space="preserve"> </w:t>
      </w:r>
      <w:r>
        <w:rPr>
          <w:rFonts w:ascii="Microsoft Sans Serif" w:hAnsi="Microsoft Sans Serif"/>
        </w:rPr>
        <w:t>Ευρωπαϊκής</w:t>
      </w:r>
      <w:r>
        <w:rPr>
          <w:rFonts w:ascii="Microsoft Sans Serif" w:hAnsi="Microsoft Sans Serif"/>
          <w:spacing w:val="39"/>
        </w:rPr>
        <w:t xml:space="preserve"> </w:t>
      </w:r>
      <w:r>
        <w:rPr>
          <w:rFonts w:ascii="Microsoft Sans Serif" w:hAnsi="Microsoft Sans Serif"/>
        </w:rPr>
        <w:t>Ένωσης</w:t>
      </w:r>
      <w:r>
        <w:rPr>
          <w:rFonts w:ascii="Microsoft Sans Serif" w:hAnsi="Microsoft Sans Serif"/>
          <w:spacing w:val="39"/>
        </w:rPr>
        <w:t xml:space="preserve"> </w:t>
      </w:r>
      <w:r>
        <w:rPr>
          <w:rFonts w:ascii="Microsoft Sans Serif" w:hAnsi="Microsoft Sans Serif"/>
        </w:rPr>
        <w:t>παρακαλείστε</w:t>
      </w:r>
      <w:r>
        <w:rPr>
          <w:rFonts w:ascii="Microsoft Sans Serif" w:hAnsi="Microsoft Sans Serif"/>
          <w:spacing w:val="39"/>
        </w:rPr>
        <w:t xml:space="preserve"> </w:t>
      </w:r>
      <w:r>
        <w:rPr>
          <w:rFonts w:ascii="Microsoft Sans Serif" w:hAnsi="Microsoft Sans Serif"/>
        </w:rPr>
        <w:t>να</w:t>
      </w:r>
      <w:r>
        <w:rPr>
          <w:rFonts w:ascii="Microsoft Sans Serif" w:hAnsi="Microsoft Sans Serif"/>
          <w:spacing w:val="39"/>
        </w:rPr>
        <w:t xml:space="preserve"> </w:t>
      </w:r>
      <w:r>
        <w:rPr>
          <w:rFonts w:ascii="Microsoft Sans Serif" w:hAnsi="Microsoft Sans Serif"/>
        </w:rPr>
        <w:t>παράσχετε</w:t>
      </w:r>
      <w:r>
        <w:rPr>
          <w:rFonts w:ascii="Microsoft Sans Serif" w:hAnsi="Microsoft Sans Serif"/>
          <w:spacing w:val="39"/>
        </w:rPr>
        <w:t xml:space="preserve"> </w:t>
      </w:r>
      <w:r>
        <w:rPr>
          <w:rFonts w:ascii="Microsoft Sans Serif" w:hAnsi="Microsoft Sans Serif"/>
        </w:rPr>
        <w:t>άλλες</w:t>
      </w:r>
      <w:r>
        <w:rPr>
          <w:rFonts w:ascii="Microsoft Sans Serif" w:hAnsi="Microsoft Sans Serif"/>
          <w:spacing w:val="39"/>
        </w:rPr>
        <w:t xml:space="preserve"> </w:t>
      </w:r>
      <w:r>
        <w:rPr>
          <w:rFonts w:ascii="Microsoft Sans Serif" w:hAnsi="Microsoft Sans Serif"/>
        </w:rPr>
        <w:t>πληροφορίες με τις οποίες θα είναι δυνατή η αδιαμφισβήτητη ταυτοποίηση της διαδικασίας σύναψης δημόσιας σύμβασης.</w:t>
      </w:r>
    </w:p>
    <w:p w14:paraId="69EBCEA0" w14:textId="77777777" w:rsidR="00A668DD" w:rsidRDefault="00A668DD" w:rsidP="00A668DD">
      <w:pPr>
        <w:spacing w:line="297" w:lineRule="auto"/>
        <w:rPr>
          <w:rFonts w:ascii="Microsoft Sans Serif" w:hAnsi="Microsoft Sans Serif"/>
        </w:rPr>
        <w:sectPr w:rsidR="00A668DD" w:rsidSect="00A668DD">
          <w:footerReference w:type="default" r:id="rId35"/>
          <w:pgSz w:w="11910" w:h="16840"/>
          <w:pgMar w:top="660" w:right="1140" w:bottom="700" w:left="1140" w:header="0" w:footer="505" w:gutter="0"/>
          <w:pgNumType w:start="1"/>
          <w:cols w:space="720"/>
        </w:sectPr>
      </w:pPr>
    </w:p>
    <w:p w14:paraId="1662B61B" w14:textId="77777777" w:rsidR="00A668DD" w:rsidRDefault="00A668DD" w:rsidP="00A668DD">
      <w:pPr>
        <w:pStyle w:val="af2"/>
        <w:spacing w:before="59"/>
        <w:ind w:left="114"/>
      </w:pPr>
      <w:r>
        <w:rPr>
          <w:w w:val="85"/>
        </w:rPr>
        <w:lastRenderedPageBreak/>
        <w:t>Ταυτότητα</w:t>
      </w:r>
      <w:r>
        <w:rPr>
          <w:spacing w:val="-1"/>
        </w:rPr>
        <w:t xml:space="preserve"> </w:t>
      </w:r>
      <w:r>
        <w:rPr>
          <w:w w:val="85"/>
        </w:rPr>
        <w:t>του</w:t>
      </w:r>
      <w:r>
        <w:t xml:space="preserve"> </w:t>
      </w:r>
      <w:r>
        <w:rPr>
          <w:spacing w:val="-2"/>
          <w:w w:val="85"/>
        </w:rPr>
        <w:t>αγοραστή</w:t>
      </w:r>
    </w:p>
    <w:p w14:paraId="63F0E573" w14:textId="77777777" w:rsidR="00A668DD" w:rsidRDefault="00A668DD" w:rsidP="00A668DD">
      <w:pPr>
        <w:pStyle w:val="af2"/>
        <w:tabs>
          <w:tab w:val="left" w:pos="4229"/>
        </w:tabs>
        <w:spacing w:before="85"/>
        <w:ind w:left="924"/>
        <w:rPr>
          <w:rFonts w:ascii="Microsoft Sans Serif" w:hAnsi="Microsoft Sans Serif"/>
        </w:rPr>
      </w:pPr>
      <w:r>
        <w:rPr>
          <w:w w:val="85"/>
        </w:rPr>
        <w:t>Επίσημη</w:t>
      </w:r>
      <w:r>
        <w:rPr>
          <w:spacing w:val="-2"/>
          <w:w w:val="85"/>
        </w:rPr>
        <w:t xml:space="preserve"> </w:t>
      </w:r>
      <w:r>
        <w:rPr>
          <w:spacing w:val="-2"/>
          <w:w w:val="95"/>
        </w:rPr>
        <w:t>ονομασία:</w:t>
      </w:r>
      <w:r>
        <w:tab/>
      </w:r>
      <w:r>
        <w:rPr>
          <w:rFonts w:ascii="Microsoft Sans Serif" w:hAnsi="Microsoft Sans Serif"/>
        </w:rPr>
        <w:t>ΔΗΜΟΣ</w:t>
      </w:r>
      <w:r>
        <w:rPr>
          <w:rFonts w:ascii="Microsoft Sans Serif" w:hAnsi="Microsoft Sans Serif"/>
          <w:spacing w:val="13"/>
        </w:rPr>
        <w:t xml:space="preserve"> </w:t>
      </w:r>
      <w:r>
        <w:rPr>
          <w:rFonts w:ascii="Microsoft Sans Serif" w:hAnsi="Microsoft Sans Serif"/>
        </w:rPr>
        <w:t>ΜΟΣΧΑΤΟΥ</w:t>
      </w:r>
      <w:r>
        <w:rPr>
          <w:rFonts w:ascii="Microsoft Sans Serif" w:hAnsi="Microsoft Sans Serif"/>
          <w:spacing w:val="13"/>
        </w:rPr>
        <w:t xml:space="preserve"> </w:t>
      </w:r>
      <w:r>
        <w:rPr>
          <w:rFonts w:ascii="Microsoft Sans Serif" w:hAnsi="Microsoft Sans Serif"/>
          <w:spacing w:val="-2"/>
        </w:rPr>
        <w:t>ΤΑΥΡΟΥ</w:t>
      </w:r>
    </w:p>
    <w:p w14:paraId="2B9F5D19" w14:textId="77777777" w:rsidR="00A668DD" w:rsidRDefault="00A668DD" w:rsidP="00A668DD">
      <w:pPr>
        <w:pStyle w:val="af2"/>
        <w:tabs>
          <w:tab w:val="left" w:pos="4229"/>
        </w:tabs>
        <w:spacing w:before="13" w:line="237" w:lineRule="auto"/>
        <w:ind w:left="924" w:right="4342"/>
      </w:pPr>
      <w:r>
        <w:rPr>
          <w:w w:val="95"/>
        </w:rPr>
        <w:t>Α.Φ.Μ., εφόσον υπάρχει:</w:t>
      </w:r>
      <w:r>
        <w:rPr>
          <w:rFonts w:ascii="Times New Roman" w:hAnsi="Times New Roman"/>
        </w:rPr>
        <w:tab/>
      </w:r>
      <w:r>
        <w:rPr>
          <w:rFonts w:ascii="Microsoft Sans Serif" w:hAnsi="Microsoft Sans Serif"/>
          <w:spacing w:val="-2"/>
          <w:w w:val="95"/>
        </w:rPr>
        <w:t xml:space="preserve">997564129 </w:t>
      </w:r>
      <w:r>
        <w:rPr>
          <w:w w:val="90"/>
        </w:rPr>
        <w:t>Δικτυακός τόπος (εφόσον</w:t>
      </w:r>
    </w:p>
    <w:p w14:paraId="1BC34646" w14:textId="77777777" w:rsidR="00A668DD" w:rsidRDefault="00A668DD" w:rsidP="00A668DD">
      <w:pPr>
        <w:tabs>
          <w:tab w:val="left" w:pos="4229"/>
        </w:tabs>
        <w:spacing w:before="4"/>
        <w:ind w:left="924"/>
        <w:rPr>
          <w:rFonts w:ascii="Microsoft Sans Serif" w:hAnsi="Microsoft Sans Serif"/>
        </w:rPr>
      </w:pPr>
      <w:r>
        <w:rPr>
          <w:spacing w:val="-2"/>
          <w:sz w:val="21"/>
        </w:rPr>
        <w:t>υπάρχει):</w:t>
      </w:r>
      <w:r>
        <w:rPr>
          <w:sz w:val="21"/>
        </w:rPr>
        <w:tab/>
      </w:r>
      <w:hyperlink r:id="rId36">
        <w:r>
          <w:rPr>
            <w:rFonts w:ascii="Microsoft Sans Serif" w:hAnsi="Microsoft Sans Serif"/>
            <w:u w:val="single"/>
          </w:rPr>
          <w:t>https://dimosmoschatou-</w:t>
        </w:r>
        <w:r>
          <w:rPr>
            <w:rFonts w:ascii="Microsoft Sans Serif" w:hAnsi="Microsoft Sans Serif"/>
            <w:spacing w:val="-2"/>
            <w:u w:val="single"/>
          </w:rPr>
          <w:t>tavrou.gr/</w:t>
        </w:r>
      </w:hyperlink>
    </w:p>
    <w:p w14:paraId="2D6BBC21" w14:textId="77777777" w:rsidR="00A668DD" w:rsidRDefault="00A668DD" w:rsidP="00A668DD">
      <w:pPr>
        <w:pStyle w:val="af2"/>
        <w:tabs>
          <w:tab w:val="left" w:pos="4229"/>
        </w:tabs>
        <w:spacing w:before="6"/>
        <w:ind w:left="924"/>
        <w:rPr>
          <w:rFonts w:ascii="Microsoft Sans Serif" w:hAnsi="Microsoft Sans Serif"/>
        </w:rPr>
      </w:pPr>
      <w:r>
        <w:rPr>
          <w:spacing w:val="-2"/>
        </w:rPr>
        <w:t>Πόλη:</w:t>
      </w:r>
      <w:r>
        <w:tab/>
      </w:r>
      <w:r>
        <w:rPr>
          <w:rFonts w:ascii="Microsoft Sans Serif" w:hAnsi="Microsoft Sans Serif"/>
          <w:spacing w:val="-2"/>
        </w:rPr>
        <w:t>ΜΟΣΧΑΤΟ</w:t>
      </w:r>
    </w:p>
    <w:p w14:paraId="191D0985" w14:textId="77777777" w:rsidR="00A668DD" w:rsidRDefault="00A668DD" w:rsidP="00A668DD">
      <w:pPr>
        <w:pStyle w:val="af2"/>
        <w:tabs>
          <w:tab w:val="left" w:pos="4229"/>
        </w:tabs>
        <w:spacing w:before="11"/>
        <w:ind w:left="924"/>
        <w:rPr>
          <w:rFonts w:ascii="Microsoft Sans Serif" w:hAnsi="Microsoft Sans Serif"/>
        </w:rPr>
      </w:pPr>
      <w:r>
        <w:rPr>
          <w:w w:val="85"/>
        </w:rPr>
        <w:t>Οδός</w:t>
      </w:r>
      <w:r>
        <w:rPr>
          <w:spacing w:val="-4"/>
        </w:rPr>
        <w:t xml:space="preserve"> </w:t>
      </w:r>
      <w:r>
        <w:rPr>
          <w:w w:val="85"/>
        </w:rPr>
        <w:t>και</w:t>
      </w:r>
      <w:r>
        <w:rPr>
          <w:spacing w:val="-3"/>
        </w:rPr>
        <w:t xml:space="preserve"> </w:t>
      </w:r>
      <w:r>
        <w:rPr>
          <w:spacing w:val="-2"/>
          <w:w w:val="85"/>
        </w:rPr>
        <w:t>αριθμός:</w:t>
      </w:r>
      <w:r>
        <w:tab/>
      </w:r>
      <w:r>
        <w:rPr>
          <w:rFonts w:ascii="Microsoft Sans Serif" w:hAnsi="Microsoft Sans Serif"/>
        </w:rPr>
        <w:t>ΚΟΡΑΗ</w:t>
      </w:r>
      <w:r>
        <w:rPr>
          <w:rFonts w:ascii="Microsoft Sans Serif" w:hAnsi="Microsoft Sans Serif"/>
          <w:spacing w:val="-1"/>
        </w:rPr>
        <w:t xml:space="preserve"> </w:t>
      </w:r>
      <w:r>
        <w:rPr>
          <w:rFonts w:ascii="Microsoft Sans Serif" w:hAnsi="Microsoft Sans Serif"/>
        </w:rPr>
        <w:t xml:space="preserve">36 ΚΑΙ ΑΓΙΟΥ </w:t>
      </w:r>
      <w:r>
        <w:rPr>
          <w:rFonts w:ascii="Microsoft Sans Serif" w:hAnsi="Microsoft Sans Serif"/>
          <w:spacing w:val="-2"/>
        </w:rPr>
        <w:t>ΓΕΡΑΣΙΜΟΥ</w:t>
      </w:r>
    </w:p>
    <w:p w14:paraId="0A02EA64" w14:textId="77777777" w:rsidR="00A668DD" w:rsidRDefault="00A668DD" w:rsidP="00A668DD">
      <w:pPr>
        <w:pStyle w:val="af2"/>
        <w:tabs>
          <w:tab w:val="left" w:pos="4229"/>
        </w:tabs>
        <w:spacing w:before="10"/>
        <w:ind w:left="924"/>
        <w:rPr>
          <w:rFonts w:ascii="Microsoft Sans Serif" w:hAnsi="Microsoft Sans Serif"/>
        </w:rPr>
      </w:pPr>
      <w:r>
        <w:rPr>
          <w:w w:val="85"/>
        </w:rPr>
        <w:t>Ταχ.</w:t>
      </w:r>
      <w:r>
        <w:rPr>
          <w:spacing w:val="-4"/>
          <w:w w:val="95"/>
        </w:rPr>
        <w:t xml:space="preserve"> κωδ.:</w:t>
      </w:r>
      <w:r>
        <w:rPr>
          <w:rFonts w:ascii="Times New Roman" w:hAnsi="Times New Roman"/>
        </w:rPr>
        <w:tab/>
      </w:r>
      <w:r>
        <w:rPr>
          <w:rFonts w:ascii="Microsoft Sans Serif" w:hAnsi="Microsoft Sans Serif"/>
          <w:spacing w:val="-2"/>
        </w:rPr>
        <w:t>18345</w:t>
      </w:r>
    </w:p>
    <w:p w14:paraId="2CE6C536" w14:textId="77777777" w:rsidR="00A668DD" w:rsidRDefault="00A668DD" w:rsidP="00A668DD">
      <w:pPr>
        <w:pStyle w:val="af2"/>
        <w:tabs>
          <w:tab w:val="left" w:pos="4229"/>
        </w:tabs>
        <w:spacing w:before="11" w:line="249" w:lineRule="auto"/>
        <w:ind w:left="924" w:right="2705"/>
        <w:rPr>
          <w:rFonts w:ascii="Microsoft Sans Serif" w:hAnsi="Microsoft Sans Serif"/>
        </w:rPr>
      </w:pPr>
      <w:r>
        <w:t>Αρμόδιος επικοινωνίας:</w:t>
      </w:r>
      <w:r>
        <w:tab/>
      </w:r>
      <w:r>
        <w:rPr>
          <w:rFonts w:ascii="Microsoft Sans Serif" w:hAnsi="Microsoft Sans Serif"/>
        </w:rPr>
        <w:t>ΕΛΕΥΘΕΡΙΑ</w:t>
      </w:r>
      <w:r>
        <w:rPr>
          <w:rFonts w:ascii="Microsoft Sans Serif" w:hAnsi="Microsoft Sans Serif"/>
          <w:spacing w:val="-14"/>
        </w:rPr>
        <w:t xml:space="preserve"> </w:t>
      </w:r>
      <w:r>
        <w:rPr>
          <w:rFonts w:ascii="Microsoft Sans Serif" w:hAnsi="Microsoft Sans Serif"/>
        </w:rPr>
        <w:t xml:space="preserve">ΚΑΤΣΑΝΤΩΝΗ </w:t>
      </w:r>
      <w:r>
        <w:rPr>
          <w:spacing w:val="-2"/>
        </w:rPr>
        <w:t>Τηλέφωνο:</w:t>
      </w:r>
      <w:r>
        <w:rPr>
          <w:rFonts w:ascii="Times New Roman" w:hAnsi="Times New Roman"/>
        </w:rPr>
        <w:tab/>
      </w:r>
      <w:r>
        <w:rPr>
          <w:rFonts w:ascii="Microsoft Sans Serif" w:hAnsi="Microsoft Sans Serif"/>
          <w:spacing w:val="-2"/>
        </w:rPr>
        <w:t>6937378499</w:t>
      </w:r>
    </w:p>
    <w:p w14:paraId="2C287C04" w14:textId="77777777" w:rsidR="00A668DD" w:rsidRDefault="00A668DD" w:rsidP="00A668DD">
      <w:pPr>
        <w:pStyle w:val="af2"/>
        <w:tabs>
          <w:tab w:val="left" w:pos="4229"/>
        </w:tabs>
        <w:spacing w:line="294" w:lineRule="exact"/>
        <w:ind w:left="924"/>
        <w:rPr>
          <w:rFonts w:ascii="Microsoft Sans Serif" w:hAnsi="Microsoft Sans Serif"/>
        </w:rPr>
      </w:pPr>
      <w:r>
        <w:rPr>
          <w:spacing w:val="-4"/>
        </w:rPr>
        <w:t>φαξ:</w:t>
      </w:r>
      <w:r>
        <w:rPr>
          <w:rFonts w:ascii="Times New Roman" w:hAnsi="Times New Roman"/>
        </w:rPr>
        <w:tab/>
      </w:r>
      <w:r>
        <w:rPr>
          <w:rFonts w:ascii="Microsoft Sans Serif" w:hAnsi="Microsoft Sans Serif"/>
          <w:spacing w:val="-2"/>
        </w:rPr>
        <w:t>2109416154</w:t>
      </w:r>
    </w:p>
    <w:p w14:paraId="282A5F4D" w14:textId="77777777" w:rsidR="00A668DD" w:rsidRDefault="00A668DD" w:rsidP="00A668DD">
      <w:pPr>
        <w:tabs>
          <w:tab w:val="left" w:pos="4229"/>
        </w:tabs>
        <w:spacing w:before="15"/>
        <w:ind w:left="924"/>
        <w:rPr>
          <w:rFonts w:ascii="Microsoft Sans Serif" w:hAnsi="Microsoft Sans Serif"/>
        </w:rPr>
      </w:pPr>
      <w:r>
        <w:rPr>
          <w:w w:val="85"/>
          <w:sz w:val="21"/>
        </w:rPr>
        <w:t>Ηλ.</w:t>
      </w:r>
      <w:r>
        <w:rPr>
          <w:spacing w:val="-5"/>
          <w:sz w:val="21"/>
        </w:rPr>
        <w:t xml:space="preserve"> </w:t>
      </w:r>
      <w:r>
        <w:rPr>
          <w:spacing w:val="-2"/>
          <w:sz w:val="21"/>
        </w:rPr>
        <w:t>ταχ/μείο:</w:t>
      </w:r>
      <w:r>
        <w:rPr>
          <w:sz w:val="21"/>
        </w:rPr>
        <w:tab/>
      </w:r>
      <w:hyperlink r:id="rId37">
        <w:r>
          <w:rPr>
            <w:rFonts w:ascii="Microsoft Sans Serif" w:hAnsi="Microsoft Sans Serif"/>
            <w:spacing w:val="-2"/>
            <w:u w:val="single"/>
          </w:rPr>
          <w:t>katsantoni@0144.syzefxis.gov.gr</w:t>
        </w:r>
      </w:hyperlink>
    </w:p>
    <w:p w14:paraId="7C96C923" w14:textId="77777777" w:rsidR="00A668DD" w:rsidRDefault="00A668DD" w:rsidP="00A668DD">
      <w:pPr>
        <w:pStyle w:val="af2"/>
        <w:tabs>
          <w:tab w:val="left" w:pos="4229"/>
        </w:tabs>
        <w:spacing w:before="6"/>
        <w:ind w:left="924"/>
        <w:rPr>
          <w:rFonts w:ascii="Microsoft Sans Serif" w:hAnsi="Microsoft Sans Serif"/>
        </w:rPr>
      </w:pPr>
      <w:r>
        <w:rPr>
          <w:spacing w:val="-2"/>
        </w:rPr>
        <w:t>Χώρα:</w:t>
      </w:r>
      <w:r>
        <w:tab/>
      </w:r>
      <w:r>
        <w:rPr>
          <w:rFonts w:ascii="Microsoft Sans Serif" w:hAnsi="Microsoft Sans Serif"/>
          <w:spacing w:val="-5"/>
        </w:rPr>
        <w:t>GR</w:t>
      </w:r>
    </w:p>
    <w:p w14:paraId="3FAF3E73" w14:textId="77777777" w:rsidR="00A668DD" w:rsidRDefault="00A668DD" w:rsidP="00A668DD">
      <w:pPr>
        <w:pStyle w:val="af2"/>
        <w:spacing w:before="77" w:line="380" w:lineRule="atLeast"/>
        <w:ind w:left="924" w:right="3230" w:hanging="810"/>
      </w:pPr>
      <w:r>
        <w:rPr>
          <w:w w:val="85"/>
        </w:rPr>
        <w:t xml:space="preserve">Πληροφορίες σχετικά με τη διαδικασία σύναψης σύμβασης </w:t>
      </w:r>
      <w:r>
        <w:rPr>
          <w:spacing w:val="-2"/>
          <w:w w:val="95"/>
        </w:rPr>
        <w:t>Τίτλος:</w:t>
      </w:r>
    </w:p>
    <w:p w14:paraId="40FB89A2" w14:textId="77777777" w:rsidR="00A668DD" w:rsidRDefault="00A668DD" w:rsidP="00A668DD">
      <w:pPr>
        <w:pStyle w:val="af2"/>
        <w:spacing w:before="37" w:line="297" w:lineRule="auto"/>
        <w:ind w:left="924" w:right="3230"/>
        <w:rPr>
          <w:rFonts w:ascii="Microsoft Sans Serif" w:hAnsi="Microsoft Sans Serif"/>
        </w:rPr>
      </w:pPr>
      <w:r>
        <w:rPr>
          <w:rFonts w:ascii="Microsoft Sans Serif" w:hAnsi="Microsoft Sans Serif"/>
          <w:w w:val="105"/>
        </w:rPr>
        <w:t>Ενεργειακή</w:t>
      </w:r>
      <w:r>
        <w:rPr>
          <w:rFonts w:ascii="Microsoft Sans Serif" w:hAnsi="Microsoft Sans Serif"/>
          <w:spacing w:val="-5"/>
          <w:w w:val="105"/>
        </w:rPr>
        <w:t xml:space="preserve"> </w:t>
      </w:r>
      <w:r>
        <w:rPr>
          <w:rFonts w:ascii="Microsoft Sans Serif" w:hAnsi="Microsoft Sans Serif"/>
          <w:w w:val="105"/>
        </w:rPr>
        <w:t>Αναβάθμιση</w:t>
      </w:r>
      <w:r>
        <w:rPr>
          <w:rFonts w:ascii="Microsoft Sans Serif" w:hAnsi="Microsoft Sans Serif"/>
          <w:spacing w:val="-5"/>
          <w:w w:val="105"/>
        </w:rPr>
        <w:t xml:space="preserve"> </w:t>
      </w:r>
      <w:r>
        <w:rPr>
          <w:rFonts w:ascii="Microsoft Sans Serif" w:hAnsi="Microsoft Sans Serif"/>
          <w:w w:val="105"/>
        </w:rPr>
        <w:t>-</w:t>
      </w:r>
      <w:r>
        <w:rPr>
          <w:rFonts w:ascii="Microsoft Sans Serif" w:hAnsi="Microsoft Sans Serif"/>
          <w:spacing w:val="-5"/>
          <w:w w:val="105"/>
        </w:rPr>
        <w:t xml:space="preserve"> </w:t>
      </w:r>
      <w:r>
        <w:rPr>
          <w:rFonts w:ascii="Microsoft Sans Serif" w:hAnsi="Microsoft Sans Serif"/>
          <w:w w:val="105"/>
        </w:rPr>
        <w:t>Αυτοματοποίηση</w:t>
      </w:r>
      <w:r>
        <w:rPr>
          <w:rFonts w:ascii="Microsoft Sans Serif" w:hAnsi="Microsoft Sans Serif"/>
          <w:spacing w:val="-5"/>
          <w:w w:val="105"/>
        </w:rPr>
        <w:t xml:space="preserve"> </w:t>
      </w:r>
      <w:r>
        <w:rPr>
          <w:rFonts w:ascii="Microsoft Sans Serif" w:hAnsi="Microsoft Sans Serif"/>
          <w:w w:val="105"/>
        </w:rPr>
        <w:t xml:space="preserve">του </w:t>
      </w:r>
      <w:r>
        <w:rPr>
          <w:rFonts w:ascii="Microsoft Sans Serif" w:hAnsi="Microsoft Sans Serif"/>
        </w:rPr>
        <w:t xml:space="preserve">Συστήματος Ηλεκτροφωτισμού Κοινοχρήστων Χώρων και </w:t>
      </w:r>
      <w:r>
        <w:rPr>
          <w:rFonts w:ascii="Microsoft Sans Serif" w:hAnsi="Microsoft Sans Serif"/>
          <w:w w:val="105"/>
        </w:rPr>
        <w:t>εφαρμογές</w:t>
      </w:r>
      <w:r>
        <w:rPr>
          <w:rFonts w:ascii="Microsoft Sans Serif" w:hAnsi="Microsoft Sans Serif"/>
          <w:spacing w:val="-7"/>
          <w:w w:val="105"/>
        </w:rPr>
        <w:t xml:space="preserve"> </w:t>
      </w:r>
      <w:r>
        <w:rPr>
          <w:rFonts w:ascii="Microsoft Sans Serif" w:hAnsi="Microsoft Sans Serif"/>
          <w:w w:val="105"/>
        </w:rPr>
        <w:t>Smart</w:t>
      </w:r>
      <w:r>
        <w:rPr>
          <w:rFonts w:ascii="Microsoft Sans Serif" w:hAnsi="Microsoft Sans Serif"/>
          <w:spacing w:val="-7"/>
          <w:w w:val="105"/>
        </w:rPr>
        <w:t xml:space="preserve"> </w:t>
      </w:r>
      <w:r>
        <w:rPr>
          <w:rFonts w:ascii="Microsoft Sans Serif" w:hAnsi="Microsoft Sans Serif"/>
          <w:w w:val="105"/>
        </w:rPr>
        <w:t>Cities,</w:t>
      </w:r>
      <w:r>
        <w:rPr>
          <w:rFonts w:ascii="Microsoft Sans Serif" w:hAnsi="Microsoft Sans Serif"/>
          <w:spacing w:val="-7"/>
          <w:w w:val="105"/>
        </w:rPr>
        <w:t xml:space="preserve"> </w:t>
      </w:r>
      <w:r>
        <w:rPr>
          <w:rFonts w:ascii="Microsoft Sans Serif" w:hAnsi="Microsoft Sans Serif"/>
          <w:w w:val="105"/>
        </w:rPr>
        <w:t>με</w:t>
      </w:r>
      <w:r>
        <w:rPr>
          <w:rFonts w:ascii="Microsoft Sans Serif" w:hAnsi="Microsoft Sans Serif"/>
          <w:spacing w:val="-7"/>
          <w:w w:val="105"/>
        </w:rPr>
        <w:t xml:space="preserve"> </w:t>
      </w:r>
      <w:r>
        <w:rPr>
          <w:rFonts w:ascii="Microsoft Sans Serif" w:hAnsi="Microsoft Sans Serif"/>
          <w:w w:val="105"/>
        </w:rPr>
        <w:t>Εξοικονόμηση</w:t>
      </w:r>
      <w:r>
        <w:rPr>
          <w:rFonts w:ascii="Microsoft Sans Serif" w:hAnsi="Microsoft Sans Serif"/>
          <w:spacing w:val="-7"/>
          <w:w w:val="105"/>
        </w:rPr>
        <w:t xml:space="preserve"> </w:t>
      </w:r>
      <w:r>
        <w:rPr>
          <w:rFonts w:ascii="Microsoft Sans Serif" w:hAnsi="Microsoft Sans Serif"/>
          <w:w w:val="105"/>
        </w:rPr>
        <w:t xml:space="preserve">Ενέργειας, στον Δήμο Μοσχάτου </w:t>
      </w:r>
      <w:r>
        <w:rPr>
          <w:rFonts w:ascii="Microsoft Sans Serif" w:hAnsi="Microsoft Sans Serif"/>
          <w:w w:val="160"/>
        </w:rPr>
        <w:t>–</w:t>
      </w:r>
      <w:r>
        <w:rPr>
          <w:rFonts w:ascii="Microsoft Sans Serif" w:hAnsi="Microsoft Sans Serif"/>
          <w:spacing w:val="-22"/>
          <w:w w:val="160"/>
        </w:rPr>
        <w:t xml:space="preserve"> </w:t>
      </w:r>
      <w:r>
        <w:rPr>
          <w:rFonts w:ascii="Microsoft Sans Serif" w:hAnsi="Microsoft Sans Serif"/>
          <w:w w:val="105"/>
        </w:rPr>
        <w:t>Ταύρου»</w:t>
      </w:r>
    </w:p>
    <w:p w14:paraId="0CDBED1D" w14:textId="77777777" w:rsidR="00A668DD" w:rsidRDefault="00A668DD" w:rsidP="00A668DD">
      <w:pPr>
        <w:pStyle w:val="af2"/>
        <w:spacing w:line="256" w:lineRule="exact"/>
        <w:ind w:left="924"/>
      </w:pPr>
      <w:r>
        <w:rPr>
          <w:w w:val="80"/>
        </w:rPr>
        <w:t>Σύντομη</w:t>
      </w:r>
      <w:r>
        <w:rPr>
          <w:spacing w:val="25"/>
        </w:rPr>
        <w:t xml:space="preserve"> </w:t>
      </w:r>
      <w:r>
        <w:rPr>
          <w:spacing w:val="-2"/>
          <w:w w:val="95"/>
        </w:rPr>
        <w:t>περιγραφή:</w:t>
      </w:r>
    </w:p>
    <w:p w14:paraId="6C241C2B" w14:textId="77777777" w:rsidR="00A668DD" w:rsidRDefault="00A668DD" w:rsidP="00A668DD">
      <w:pPr>
        <w:pStyle w:val="af2"/>
        <w:spacing w:before="35" w:line="297" w:lineRule="auto"/>
        <w:ind w:left="924" w:right="274"/>
        <w:rPr>
          <w:rFonts w:ascii="Microsoft Sans Serif" w:hAnsi="Microsoft Sans Serif"/>
        </w:rPr>
      </w:pPr>
      <w:r>
        <w:rPr>
          <w:rFonts w:ascii="Microsoft Sans Serif" w:hAnsi="Microsoft Sans Serif"/>
        </w:rPr>
        <w:t>Αντικείμενο της Σύμβασης Παροχής Υπηρεσιών (εφεξής ΣΠΥ) είναι η: «Ενεργειακή Αναβάθμιση</w:t>
      </w:r>
      <w:r>
        <w:rPr>
          <w:rFonts w:ascii="Microsoft Sans Serif" w:hAnsi="Microsoft Sans Serif"/>
          <w:spacing w:val="40"/>
        </w:rPr>
        <w:t xml:space="preserve"> </w:t>
      </w:r>
      <w:r>
        <w:rPr>
          <w:rFonts w:ascii="Microsoft Sans Serif" w:hAnsi="Microsoft Sans Serif"/>
        </w:rPr>
        <w:t>-</w:t>
      </w:r>
      <w:r>
        <w:rPr>
          <w:rFonts w:ascii="Microsoft Sans Serif" w:hAnsi="Microsoft Sans Serif"/>
          <w:spacing w:val="40"/>
        </w:rPr>
        <w:t xml:space="preserve"> </w:t>
      </w:r>
      <w:r>
        <w:rPr>
          <w:rFonts w:ascii="Microsoft Sans Serif" w:hAnsi="Microsoft Sans Serif"/>
        </w:rPr>
        <w:t>Αυτοματοποίηση</w:t>
      </w:r>
      <w:r>
        <w:rPr>
          <w:rFonts w:ascii="Microsoft Sans Serif" w:hAnsi="Microsoft Sans Serif"/>
          <w:spacing w:val="40"/>
        </w:rPr>
        <w:t xml:space="preserve"> </w:t>
      </w:r>
      <w:r>
        <w:rPr>
          <w:rFonts w:ascii="Microsoft Sans Serif" w:hAnsi="Microsoft Sans Serif"/>
        </w:rPr>
        <w:t>του</w:t>
      </w:r>
      <w:r>
        <w:rPr>
          <w:rFonts w:ascii="Microsoft Sans Serif" w:hAnsi="Microsoft Sans Serif"/>
          <w:spacing w:val="40"/>
        </w:rPr>
        <w:t xml:space="preserve"> </w:t>
      </w:r>
      <w:r>
        <w:rPr>
          <w:rFonts w:ascii="Microsoft Sans Serif" w:hAnsi="Microsoft Sans Serif"/>
        </w:rPr>
        <w:t>Συστήματος</w:t>
      </w:r>
      <w:r>
        <w:rPr>
          <w:rFonts w:ascii="Microsoft Sans Serif" w:hAnsi="Microsoft Sans Serif"/>
          <w:spacing w:val="40"/>
        </w:rPr>
        <w:t xml:space="preserve"> </w:t>
      </w:r>
      <w:r>
        <w:rPr>
          <w:rFonts w:ascii="Microsoft Sans Serif" w:hAnsi="Microsoft Sans Serif"/>
        </w:rPr>
        <w:t>Ηλεκτροφωτισμού</w:t>
      </w:r>
      <w:r>
        <w:rPr>
          <w:rFonts w:ascii="Microsoft Sans Serif" w:hAnsi="Microsoft Sans Serif"/>
          <w:spacing w:val="40"/>
        </w:rPr>
        <w:t xml:space="preserve"> </w:t>
      </w:r>
      <w:r>
        <w:rPr>
          <w:rFonts w:ascii="Microsoft Sans Serif" w:hAnsi="Microsoft Sans Serif"/>
        </w:rPr>
        <w:t>Κοινοχρήστων Χώρων με Εξοικονόμηση Ενέργειας, στο Δήμο Μοσχάτου - Ταύρου». Ο Δήμος προσκαλεί τους</w:t>
      </w:r>
      <w:r>
        <w:rPr>
          <w:rFonts w:ascii="Microsoft Sans Serif" w:hAnsi="Microsoft Sans Serif"/>
          <w:spacing w:val="40"/>
        </w:rPr>
        <w:t xml:space="preserve"> </w:t>
      </w:r>
      <w:r>
        <w:rPr>
          <w:rFonts w:ascii="Microsoft Sans Serif" w:hAnsi="Microsoft Sans Serif"/>
        </w:rPr>
        <w:t>ενδιαφερόμενους</w:t>
      </w:r>
      <w:r>
        <w:rPr>
          <w:rFonts w:ascii="Microsoft Sans Serif" w:hAnsi="Microsoft Sans Serif"/>
          <w:spacing w:val="40"/>
        </w:rPr>
        <w:t xml:space="preserve"> </w:t>
      </w:r>
      <w:r>
        <w:rPr>
          <w:rFonts w:ascii="Microsoft Sans Serif" w:hAnsi="Microsoft Sans Serif"/>
        </w:rPr>
        <w:t>σε</w:t>
      </w:r>
      <w:r>
        <w:rPr>
          <w:rFonts w:ascii="Microsoft Sans Serif" w:hAnsi="Microsoft Sans Serif"/>
          <w:spacing w:val="40"/>
        </w:rPr>
        <w:t xml:space="preserve"> </w:t>
      </w:r>
      <w:r>
        <w:rPr>
          <w:rFonts w:ascii="Microsoft Sans Serif" w:hAnsi="Microsoft Sans Serif"/>
        </w:rPr>
        <w:t>ηλεκτρονικό</w:t>
      </w:r>
      <w:r>
        <w:rPr>
          <w:rFonts w:ascii="Microsoft Sans Serif" w:hAnsi="Microsoft Sans Serif"/>
          <w:spacing w:val="40"/>
        </w:rPr>
        <w:t xml:space="preserve"> </w:t>
      </w:r>
      <w:r>
        <w:rPr>
          <w:rFonts w:ascii="Microsoft Sans Serif" w:hAnsi="Microsoft Sans Serif"/>
        </w:rPr>
        <w:t>Διαγωνισμό</w:t>
      </w:r>
      <w:r>
        <w:rPr>
          <w:rFonts w:ascii="Microsoft Sans Serif" w:hAnsi="Microsoft Sans Serif"/>
          <w:spacing w:val="40"/>
        </w:rPr>
        <w:t xml:space="preserve"> </w:t>
      </w:r>
      <w:r>
        <w:rPr>
          <w:rFonts w:ascii="Microsoft Sans Serif" w:hAnsi="Microsoft Sans Serif"/>
        </w:rPr>
        <w:t>με</w:t>
      </w:r>
      <w:r>
        <w:rPr>
          <w:rFonts w:ascii="Microsoft Sans Serif" w:hAnsi="Microsoft Sans Serif"/>
          <w:spacing w:val="40"/>
        </w:rPr>
        <w:t xml:space="preserve"> </w:t>
      </w:r>
      <w:r>
        <w:rPr>
          <w:rFonts w:ascii="Microsoft Sans Serif" w:hAnsi="Microsoft Sans Serif"/>
        </w:rPr>
        <w:t>ανοιχτή</w:t>
      </w:r>
      <w:r>
        <w:rPr>
          <w:rFonts w:ascii="Microsoft Sans Serif" w:hAnsi="Microsoft Sans Serif"/>
          <w:spacing w:val="40"/>
        </w:rPr>
        <w:t xml:space="preserve"> </w:t>
      </w:r>
      <w:r>
        <w:rPr>
          <w:rFonts w:ascii="Microsoft Sans Serif" w:hAnsi="Microsoft Sans Serif"/>
        </w:rPr>
        <w:t>διαδικασία</w:t>
      </w:r>
      <w:r>
        <w:rPr>
          <w:rFonts w:ascii="Microsoft Sans Serif" w:hAnsi="Microsoft Sans Serif"/>
          <w:spacing w:val="40"/>
        </w:rPr>
        <w:t xml:space="preserve"> </w:t>
      </w:r>
      <w:r>
        <w:rPr>
          <w:rFonts w:ascii="Microsoft Sans Serif" w:hAnsi="Microsoft Sans Serif"/>
        </w:rPr>
        <w:t>και</w:t>
      </w:r>
      <w:r>
        <w:rPr>
          <w:rFonts w:ascii="Microsoft Sans Serif" w:hAnsi="Microsoft Sans Serif"/>
          <w:spacing w:val="40"/>
        </w:rPr>
        <w:t xml:space="preserve"> </w:t>
      </w:r>
      <w:r>
        <w:rPr>
          <w:rFonts w:ascii="Microsoft Sans Serif" w:hAnsi="Microsoft Sans Serif"/>
        </w:rPr>
        <w:t>με κριτήριο την πλέον συμφέρουσα, από οικονομικής άποψης, προσφορά βάσει της</w:t>
      </w:r>
      <w:r>
        <w:rPr>
          <w:rFonts w:ascii="Microsoft Sans Serif" w:hAnsi="Microsoft Sans Serif"/>
          <w:spacing w:val="80"/>
        </w:rPr>
        <w:t xml:space="preserve"> </w:t>
      </w:r>
      <w:r>
        <w:rPr>
          <w:rFonts w:ascii="Microsoft Sans Serif" w:hAnsi="Microsoft Sans Serif"/>
        </w:rPr>
        <w:t>βέλτιστης</w:t>
      </w:r>
      <w:r>
        <w:rPr>
          <w:rFonts w:ascii="Microsoft Sans Serif" w:hAnsi="Microsoft Sans Serif"/>
          <w:spacing w:val="30"/>
        </w:rPr>
        <w:t xml:space="preserve"> </w:t>
      </w:r>
      <w:r>
        <w:rPr>
          <w:rFonts w:ascii="Microsoft Sans Serif" w:hAnsi="Microsoft Sans Serif"/>
        </w:rPr>
        <w:t>σχέσης</w:t>
      </w:r>
      <w:r>
        <w:rPr>
          <w:rFonts w:ascii="Microsoft Sans Serif" w:hAnsi="Microsoft Sans Serif"/>
          <w:spacing w:val="30"/>
        </w:rPr>
        <w:t xml:space="preserve"> </w:t>
      </w:r>
      <w:r>
        <w:rPr>
          <w:rFonts w:ascii="Microsoft Sans Serif" w:hAnsi="Microsoft Sans Serif"/>
        </w:rPr>
        <w:t>Ποιότητας</w:t>
      </w:r>
      <w:r>
        <w:rPr>
          <w:rFonts w:ascii="Microsoft Sans Serif" w:hAnsi="Microsoft Sans Serif"/>
          <w:spacing w:val="-3"/>
          <w:w w:val="160"/>
        </w:rPr>
        <w:t xml:space="preserve"> </w:t>
      </w:r>
      <w:r>
        <w:rPr>
          <w:rFonts w:ascii="Microsoft Sans Serif" w:hAnsi="Microsoft Sans Serif"/>
          <w:w w:val="160"/>
        </w:rPr>
        <w:t>–</w:t>
      </w:r>
      <w:r>
        <w:rPr>
          <w:rFonts w:ascii="Microsoft Sans Serif" w:hAnsi="Microsoft Sans Serif"/>
          <w:spacing w:val="-3"/>
          <w:w w:val="160"/>
        </w:rPr>
        <w:t xml:space="preserve"> </w:t>
      </w:r>
      <w:r>
        <w:rPr>
          <w:rFonts w:ascii="Microsoft Sans Serif" w:hAnsi="Microsoft Sans Serif"/>
        </w:rPr>
        <w:t>Τιμής,</w:t>
      </w:r>
      <w:r>
        <w:rPr>
          <w:rFonts w:ascii="Microsoft Sans Serif" w:hAnsi="Microsoft Sans Serif"/>
          <w:spacing w:val="30"/>
        </w:rPr>
        <w:t xml:space="preserve"> </w:t>
      </w:r>
      <w:r>
        <w:rPr>
          <w:rFonts w:ascii="Microsoft Sans Serif" w:hAnsi="Microsoft Sans Serif"/>
        </w:rPr>
        <w:t>για</w:t>
      </w:r>
      <w:r>
        <w:rPr>
          <w:rFonts w:ascii="Microsoft Sans Serif" w:hAnsi="Microsoft Sans Serif"/>
          <w:spacing w:val="30"/>
        </w:rPr>
        <w:t xml:space="preserve"> </w:t>
      </w:r>
      <w:r>
        <w:rPr>
          <w:rFonts w:ascii="Microsoft Sans Serif" w:hAnsi="Microsoft Sans Serif"/>
        </w:rPr>
        <w:t>την</w:t>
      </w:r>
      <w:r>
        <w:rPr>
          <w:rFonts w:ascii="Microsoft Sans Serif" w:hAnsi="Microsoft Sans Serif"/>
          <w:spacing w:val="30"/>
        </w:rPr>
        <w:t xml:space="preserve"> </w:t>
      </w:r>
      <w:r>
        <w:rPr>
          <w:rFonts w:ascii="Microsoft Sans Serif" w:hAnsi="Microsoft Sans Serif"/>
        </w:rPr>
        <w:t>ανάδειξη</w:t>
      </w:r>
      <w:r>
        <w:rPr>
          <w:rFonts w:ascii="Microsoft Sans Serif" w:hAnsi="Microsoft Sans Serif"/>
          <w:spacing w:val="30"/>
        </w:rPr>
        <w:t xml:space="preserve"> </w:t>
      </w:r>
      <w:r>
        <w:rPr>
          <w:rFonts w:ascii="Microsoft Sans Serif" w:hAnsi="Microsoft Sans Serif"/>
        </w:rPr>
        <w:t>Αναδόχου</w:t>
      </w:r>
      <w:r>
        <w:rPr>
          <w:rFonts w:ascii="Microsoft Sans Serif" w:hAnsi="Microsoft Sans Serif"/>
          <w:spacing w:val="30"/>
        </w:rPr>
        <w:t xml:space="preserve"> </w:t>
      </w:r>
      <w:r>
        <w:rPr>
          <w:rFonts w:ascii="Microsoft Sans Serif" w:hAnsi="Microsoft Sans Serif"/>
        </w:rPr>
        <w:t>της</w:t>
      </w:r>
      <w:r>
        <w:rPr>
          <w:rFonts w:ascii="Microsoft Sans Serif" w:hAnsi="Microsoft Sans Serif"/>
          <w:spacing w:val="30"/>
        </w:rPr>
        <w:t xml:space="preserve"> </w:t>
      </w:r>
      <w:r>
        <w:rPr>
          <w:rFonts w:ascii="Microsoft Sans Serif" w:hAnsi="Microsoft Sans Serif"/>
        </w:rPr>
        <w:t>Σύμβασης Παροχής Υπηρεσιών (ΣΠΥ) με τίτλο: • «Ενεργειακή Αναβάθμιση - Αυτοματοποίηση του Συστήματος Ηλεκτροφωτισμού Κοινοχρήστων Χώρων και εφαρμογές Smart Cities, με Εξοικονόμηση Ενέργειας, στον Δήμο Μοσχάτου - Ταύρου».</w:t>
      </w:r>
    </w:p>
    <w:p w14:paraId="40598506" w14:textId="77777777" w:rsidR="00A668DD" w:rsidRDefault="00A668DD" w:rsidP="00A668DD">
      <w:pPr>
        <w:pStyle w:val="af2"/>
        <w:spacing w:before="34" w:line="237" w:lineRule="auto"/>
        <w:ind w:left="924" w:right="5704"/>
      </w:pPr>
      <w:r>
        <w:rPr>
          <w:w w:val="90"/>
        </w:rPr>
        <w:t>Αριθμός</w:t>
      </w:r>
      <w:r>
        <w:rPr>
          <w:spacing w:val="-5"/>
          <w:w w:val="90"/>
        </w:rPr>
        <w:t xml:space="preserve"> </w:t>
      </w:r>
      <w:r>
        <w:rPr>
          <w:w w:val="90"/>
        </w:rPr>
        <w:t>αναφοράς</w:t>
      </w:r>
      <w:r>
        <w:rPr>
          <w:spacing w:val="-5"/>
          <w:w w:val="90"/>
        </w:rPr>
        <w:t xml:space="preserve"> </w:t>
      </w:r>
      <w:r>
        <w:rPr>
          <w:w w:val="90"/>
        </w:rPr>
        <w:t xml:space="preserve">αρχείου </w:t>
      </w:r>
      <w:r>
        <w:rPr>
          <w:w w:val="85"/>
        </w:rPr>
        <w:t>που</w:t>
      </w:r>
      <w:r>
        <w:rPr>
          <w:spacing w:val="-3"/>
          <w:w w:val="85"/>
        </w:rPr>
        <w:t xml:space="preserve"> </w:t>
      </w:r>
      <w:r>
        <w:rPr>
          <w:w w:val="85"/>
        </w:rPr>
        <w:t>αποδίδεται</w:t>
      </w:r>
      <w:r>
        <w:rPr>
          <w:spacing w:val="-3"/>
          <w:w w:val="85"/>
        </w:rPr>
        <w:t xml:space="preserve"> </w:t>
      </w:r>
      <w:r>
        <w:rPr>
          <w:w w:val="85"/>
        </w:rPr>
        <w:t>στον</w:t>
      </w:r>
      <w:r>
        <w:rPr>
          <w:spacing w:val="-3"/>
          <w:w w:val="85"/>
        </w:rPr>
        <w:t xml:space="preserve"> </w:t>
      </w:r>
      <w:r>
        <w:rPr>
          <w:w w:val="85"/>
        </w:rPr>
        <w:t xml:space="preserve">φάκελο </w:t>
      </w:r>
      <w:r>
        <w:rPr>
          <w:spacing w:val="-2"/>
          <w:w w:val="90"/>
        </w:rPr>
        <w:t>από</w:t>
      </w:r>
      <w:r>
        <w:rPr>
          <w:spacing w:val="-9"/>
          <w:w w:val="90"/>
        </w:rPr>
        <w:t xml:space="preserve"> </w:t>
      </w:r>
      <w:r>
        <w:rPr>
          <w:spacing w:val="-2"/>
          <w:w w:val="90"/>
        </w:rPr>
        <w:t>την</w:t>
      </w:r>
      <w:r>
        <w:rPr>
          <w:spacing w:val="-9"/>
          <w:w w:val="90"/>
        </w:rPr>
        <w:t xml:space="preserve"> </w:t>
      </w:r>
      <w:r>
        <w:rPr>
          <w:spacing w:val="-2"/>
          <w:w w:val="90"/>
        </w:rPr>
        <w:t>αναθέτουσα</w:t>
      </w:r>
      <w:r>
        <w:rPr>
          <w:spacing w:val="-8"/>
          <w:w w:val="90"/>
        </w:rPr>
        <w:t xml:space="preserve"> </w:t>
      </w:r>
      <w:r>
        <w:rPr>
          <w:spacing w:val="-2"/>
          <w:w w:val="90"/>
        </w:rPr>
        <w:t>αρχή</w:t>
      </w:r>
      <w:r>
        <w:rPr>
          <w:spacing w:val="-9"/>
          <w:w w:val="90"/>
        </w:rPr>
        <w:t xml:space="preserve"> </w:t>
      </w:r>
      <w:r>
        <w:rPr>
          <w:spacing w:val="-2"/>
          <w:w w:val="90"/>
        </w:rPr>
        <w:t xml:space="preserve">ή </w:t>
      </w:r>
      <w:r>
        <w:rPr>
          <w:w w:val="90"/>
        </w:rPr>
        <w:t>τον</w:t>
      </w:r>
      <w:r>
        <w:rPr>
          <w:spacing w:val="-6"/>
          <w:w w:val="90"/>
        </w:rPr>
        <w:t xml:space="preserve"> </w:t>
      </w:r>
      <w:r>
        <w:rPr>
          <w:w w:val="90"/>
        </w:rPr>
        <w:t>αναθέτοντα</w:t>
      </w:r>
      <w:r>
        <w:rPr>
          <w:spacing w:val="-6"/>
          <w:w w:val="90"/>
        </w:rPr>
        <w:t xml:space="preserve"> </w:t>
      </w:r>
      <w:r>
        <w:rPr>
          <w:w w:val="90"/>
        </w:rPr>
        <w:t>φορέα</w:t>
      </w:r>
      <w:r>
        <w:rPr>
          <w:spacing w:val="-6"/>
          <w:w w:val="90"/>
        </w:rPr>
        <w:t xml:space="preserve"> </w:t>
      </w:r>
      <w:r>
        <w:rPr>
          <w:w w:val="90"/>
        </w:rPr>
        <w:t xml:space="preserve">(εάν </w:t>
      </w:r>
      <w:r>
        <w:rPr>
          <w:spacing w:val="-2"/>
          <w:w w:val="95"/>
        </w:rPr>
        <w:t>υπάρχει):</w:t>
      </w:r>
    </w:p>
    <w:p w14:paraId="45510422" w14:textId="77777777" w:rsidR="00A668DD" w:rsidRDefault="00A668DD" w:rsidP="00A668DD">
      <w:pPr>
        <w:tabs>
          <w:tab w:val="left" w:pos="9511"/>
        </w:tabs>
        <w:spacing w:before="279"/>
      </w:pPr>
      <w:r>
        <w:rPr>
          <w:color w:val="000000"/>
          <w:w w:val="85"/>
          <w:shd w:val="clear" w:color="auto" w:fill="DEDEDE"/>
        </w:rPr>
        <w:t>Μέρος</w:t>
      </w:r>
      <w:r>
        <w:rPr>
          <w:color w:val="000000"/>
          <w:spacing w:val="2"/>
          <w:shd w:val="clear" w:color="auto" w:fill="DEDEDE"/>
        </w:rPr>
        <w:t xml:space="preserve"> </w:t>
      </w:r>
      <w:r>
        <w:rPr>
          <w:color w:val="000000"/>
          <w:w w:val="85"/>
          <w:shd w:val="clear" w:color="auto" w:fill="DEDEDE"/>
        </w:rPr>
        <w:t>ΙΙ:</w:t>
      </w:r>
      <w:r>
        <w:rPr>
          <w:color w:val="000000"/>
          <w:spacing w:val="2"/>
          <w:shd w:val="clear" w:color="auto" w:fill="DEDEDE"/>
        </w:rPr>
        <w:t xml:space="preserve"> </w:t>
      </w:r>
      <w:r>
        <w:rPr>
          <w:color w:val="000000"/>
          <w:w w:val="85"/>
          <w:shd w:val="clear" w:color="auto" w:fill="DEDEDE"/>
        </w:rPr>
        <w:t>Πληροφορίες</w:t>
      </w:r>
      <w:r>
        <w:rPr>
          <w:color w:val="000000"/>
          <w:spacing w:val="3"/>
          <w:shd w:val="clear" w:color="auto" w:fill="DEDEDE"/>
        </w:rPr>
        <w:t xml:space="preserve"> </w:t>
      </w:r>
      <w:r>
        <w:rPr>
          <w:color w:val="000000"/>
          <w:w w:val="85"/>
          <w:shd w:val="clear" w:color="auto" w:fill="DEDEDE"/>
        </w:rPr>
        <w:t>σχετικά</w:t>
      </w:r>
      <w:r>
        <w:rPr>
          <w:color w:val="000000"/>
          <w:spacing w:val="2"/>
          <w:shd w:val="clear" w:color="auto" w:fill="DEDEDE"/>
        </w:rPr>
        <w:t xml:space="preserve"> </w:t>
      </w:r>
      <w:r>
        <w:rPr>
          <w:color w:val="000000"/>
          <w:w w:val="85"/>
          <w:shd w:val="clear" w:color="auto" w:fill="DEDEDE"/>
        </w:rPr>
        <w:t>με</w:t>
      </w:r>
      <w:r>
        <w:rPr>
          <w:color w:val="000000"/>
          <w:spacing w:val="2"/>
          <w:shd w:val="clear" w:color="auto" w:fill="DEDEDE"/>
        </w:rPr>
        <w:t xml:space="preserve"> </w:t>
      </w:r>
      <w:r>
        <w:rPr>
          <w:color w:val="000000"/>
          <w:w w:val="85"/>
          <w:shd w:val="clear" w:color="auto" w:fill="DEDEDE"/>
        </w:rPr>
        <w:t>τον</w:t>
      </w:r>
      <w:r>
        <w:rPr>
          <w:color w:val="000000"/>
          <w:spacing w:val="3"/>
          <w:shd w:val="clear" w:color="auto" w:fill="DEDEDE"/>
        </w:rPr>
        <w:t xml:space="preserve"> </w:t>
      </w:r>
      <w:r>
        <w:rPr>
          <w:color w:val="000000"/>
          <w:w w:val="85"/>
          <w:shd w:val="clear" w:color="auto" w:fill="DEDEDE"/>
        </w:rPr>
        <w:t>οικονομικό</w:t>
      </w:r>
      <w:r>
        <w:rPr>
          <w:color w:val="000000"/>
          <w:spacing w:val="2"/>
          <w:shd w:val="clear" w:color="auto" w:fill="DEDEDE"/>
        </w:rPr>
        <w:t xml:space="preserve"> </w:t>
      </w:r>
      <w:r>
        <w:rPr>
          <w:color w:val="000000"/>
          <w:spacing w:val="-2"/>
          <w:w w:val="85"/>
          <w:shd w:val="clear" w:color="auto" w:fill="DEDEDE"/>
        </w:rPr>
        <w:t>φορέα</w:t>
      </w:r>
      <w:r>
        <w:rPr>
          <w:color w:val="000000"/>
          <w:shd w:val="clear" w:color="auto" w:fill="DEDEDE"/>
        </w:rPr>
        <w:tab/>
      </w:r>
    </w:p>
    <w:p w14:paraId="501854BB" w14:textId="77777777" w:rsidR="00A668DD" w:rsidRDefault="00A668DD" w:rsidP="00A668DD">
      <w:pPr>
        <w:pStyle w:val="af2"/>
        <w:spacing w:before="141" w:line="300" w:lineRule="auto"/>
        <w:ind w:left="924" w:right="4342" w:hanging="810"/>
      </w:pPr>
      <w:r>
        <w:rPr>
          <w:w w:val="85"/>
        </w:rPr>
        <w:t>Α:</w:t>
      </w:r>
      <w:r>
        <w:rPr>
          <w:spacing w:val="-5"/>
          <w:w w:val="85"/>
        </w:rPr>
        <w:t xml:space="preserve"> </w:t>
      </w:r>
      <w:r>
        <w:rPr>
          <w:w w:val="85"/>
        </w:rPr>
        <w:t>Πληροφορίες</w:t>
      </w:r>
      <w:r>
        <w:rPr>
          <w:spacing w:val="-5"/>
          <w:w w:val="85"/>
        </w:rPr>
        <w:t xml:space="preserve"> </w:t>
      </w:r>
      <w:r>
        <w:rPr>
          <w:w w:val="85"/>
        </w:rPr>
        <w:t>σχετικά</w:t>
      </w:r>
      <w:r>
        <w:rPr>
          <w:spacing w:val="-5"/>
          <w:w w:val="85"/>
        </w:rPr>
        <w:t xml:space="preserve"> </w:t>
      </w:r>
      <w:r>
        <w:rPr>
          <w:w w:val="85"/>
        </w:rPr>
        <w:t>με</w:t>
      </w:r>
      <w:r>
        <w:rPr>
          <w:spacing w:val="-5"/>
          <w:w w:val="85"/>
        </w:rPr>
        <w:t xml:space="preserve"> </w:t>
      </w:r>
      <w:r>
        <w:rPr>
          <w:w w:val="85"/>
        </w:rPr>
        <w:t>τον</w:t>
      </w:r>
      <w:r>
        <w:rPr>
          <w:spacing w:val="-5"/>
          <w:w w:val="85"/>
        </w:rPr>
        <w:t xml:space="preserve"> </w:t>
      </w:r>
      <w:r>
        <w:rPr>
          <w:w w:val="85"/>
        </w:rPr>
        <w:t>οικονομικό</w:t>
      </w:r>
      <w:r>
        <w:rPr>
          <w:spacing w:val="-5"/>
          <w:w w:val="85"/>
        </w:rPr>
        <w:t xml:space="preserve"> </w:t>
      </w:r>
      <w:r>
        <w:rPr>
          <w:w w:val="85"/>
        </w:rPr>
        <w:t xml:space="preserve">φορέα </w:t>
      </w:r>
      <w:r>
        <w:rPr>
          <w:spacing w:val="-2"/>
          <w:w w:val="95"/>
        </w:rPr>
        <w:t>Επωνυμία:</w:t>
      </w:r>
    </w:p>
    <w:p w14:paraId="5077759B" w14:textId="77777777" w:rsidR="00A668DD" w:rsidRDefault="00A668DD" w:rsidP="00A668DD">
      <w:pPr>
        <w:pStyle w:val="af2"/>
        <w:spacing w:line="218" w:lineRule="exact"/>
        <w:ind w:left="924"/>
      </w:pPr>
      <w:r>
        <w:rPr>
          <w:w w:val="85"/>
        </w:rPr>
        <w:t>Οδός</w:t>
      </w:r>
      <w:r>
        <w:rPr>
          <w:spacing w:val="-4"/>
        </w:rPr>
        <w:t xml:space="preserve"> </w:t>
      </w:r>
      <w:r>
        <w:rPr>
          <w:w w:val="85"/>
        </w:rPr>
        <w:t>και</w:t>
      </w:r>
      <w:r>
        <w:rPr>
          <w:spacing w:val="-3"/>
        </w:rPr>
        <w:t xml:space="preserve"> </w:t>
      </w:r>
      <w:r>
        <w:rPr>
          <w:spacing w:val="-2"/>
          <w:w w:val="85"/>
        </w:rPr>
        <w:t>αριθμός:</w:t>
      </w:r>
    </w:p>
    <w:p w14:paraId="11E795D3" w14:textId="77777777" w:rsidR="00A668DD" w:rsidRDefault="00A668DD" w:rsidP="00A668DD">
      <w:pPr>
        <w:pStyle w:val="af2"/>
        <w:spacing w:line="294" w:lineRule="exact"/>
        <w:ind w:left="924"/>
      </w:pPr>
      <w:r>
        <w:rPr>
          <w:w w:val="85"/>
        </w:rPr>
        <w:t>Ταχ.</w:t>
      </w:r>
      <w:r>
        <w:rPr>
          <w:spacing w:val="-4"/>
          <w:w w:val="95"/>
        </w:rPr>
        <w:t xml:space="preserve"> κωδ.:</w:t>
      </w:r>
    </w:p>
    <w:p w14:paraId="7C6B834F" w14:textId="77777777" w:rsidR="00A668DD" w:rsidRDefault="00A668DD" w:rsidP="00A668DD">
      <w:pPr>
        <w:pStyle w:val="af2"/>
        <w:spacing w:line="294" w:lineRule="exact"/>
        <w:ind w:left="924"/>
      </w:pPr>
      <w:r>
        <w:rPr>
          <w:spacing w:val="-4"/>
          <w:w w:val="95"/>
        </w:rPr>
        <w:t>Πόλη:</w:t>
      </w:r>
    </w:p>
    <w:p w14:paraId="43996EBA" w14:textId="77777777" w:rsidR="00A668DD" w:rsidRDefault="00A668DD" w:rsidP="00A668DD">
      <w:pPr>
        <w:pStyle w:val="af2"/>
        <w:spacing w:line="294" w:lineRule="exact"/>
        <w:ind w:left="924"/>
      </w:pPr>
      <w:r>
        <w:rPr>
          <w:spacing w:val="-2"/>
          <w:w w:val="95"/>
        </w:rPr>
        <w:lastRenderedPageBreak/>
        <w:t>Χώρα:</w:t>
      </w:r>
    </w:p>
    <w:p w14:paraId="7039A751" w14:textId="77777777" w:rsidR="00A668DD" w:rsidRDefault="00A668DD" w:rsidP="00A668DD">
      <w:pPr>
        <w:pStyle w:val="af2"/>
        <w:spacing w:before="1" w:line="237" w:lineRule="auto"/>
        <w:ind w:left="924" w:right="5070"/>
      </w:pPr>
      <w:r>
        <w:rPr>
          <w:w w:val="85"/>
        </w:rPr>
        <w:t>Αρμόδιος</w:t>
      </w:r>
      <w:r>
        <w:rPr>
          <w:spacing w:val="-7"/>
          <w:w w:val="85"/>
        </w:rPr>
        <w:t xml:space="preserve"> </w:t>
      </w:r>
      <w:r>
        <w:rPr>
          <w:w w:val="85"/>
        </w:rPr>
        <w:t>ή</w:t>
      </w:r>
      <w:r>
        <w:rPr>
          <w:spacing w:val="-7"/>
          <w:w w:val="85"/>
        </w:rPr>
        <w:t xml:space="preserve"> </w:t>
      </w:r>
      <w:r>
        <w:rPr>
          <w:w w:val="85"/>
        </w:rPr>
        <w:t>αρμόδιοι</w:t>
      </w:r>
      <w:r>
        <w:rPr>
          <w:spacing w:val="-8"/>
          <w:w w:val="85"/>
        </w:rPr>
        <w:t xml:space="preserve"> </w:t>
      </w:r>
      <w:r>
        <w:rPr>
          <w:w w:val="85"/>
        </w:rPr>
        <w:t xml:space="preserve">επικοινωνίας: </w:t>
      </w:r>
      <w:r>
        <w:rPr>
          <w:w w:val="95"/>
        </w:rPr>
        <w:t>Ηλ. ταχ/μείο:</w:t>
      </w:r>
    </w:p>
    <w:p w14:paraId="6ED4AEC8" w14:textId="77777777" w:rsidR="00A668DD" w:rsidRDefault="00A668DD" w:rsidP="00A668DD">
      <w:pPr>
        <w:pStyle w:val="af2"/>
        <w:spacing w:line="294" w:lineRule="exact"/>
        <w:ind w:left="924"/>
      </w:pPr>
      <w:r>
        <w:rPr>
          <w:spacing w:val="-2"/>
          <w:w w:val="95"/>
        </w:rPr>
        <w:t>Τηλέφωνο:</w:t>
      </w:r>
    </w:p>
    <w:p w14:paraId="70421F45" w14:textId="77777777" w:rsidR="00A668DD" w:rsidRDefault="00A668DD" w:rsidP="00A668DD">
      <w:pPr>
        <w:pStyle w:val="af2"/>
        <w:spacing w:line="294" w:lineRule="exact"/>
        <w:ind w:left="924"/>
      </w:pPr>
      <w:r>
        <w:rPr>
          <w:spacing w:val="-4"/>
        </w:rPr>
        <w:t>φαξ:</w:t>
      </w:r>
    </w:p>
    <w:p w14:paraId="33B69A92" w14:textId="77777777" w:rsidR="00A668DD" w:rsidRDefault="00A668DD" w:rsidP="00A668DD">
      <w:pPr>
        <w:pStyle w:val="af2"/>
        <w:spacing w:line="294" w:lineRule="exact"/>
        <w:ind w:left="924"/>
      </w:pPr>
      <w:r>
        <w:rPr>
          <w:w w:val="80"/>
        </w:rPr>
        <w:t>Α.Φ.Μ.,</w:t>
      </w:r>
      <w:r>
        <w:rPr>
          <w:spacing w:val="13"/>
        </w:rPr>
        <w:t xml:space="preserve"> </w:t>
      </w:r>
      <w:r>
        <w:rPr>
          <w:w w:val="80"/>
        </w:rPr>
        <w:t>εφόσον</w:t>
      </w:r>
      <w:r>
        <w:rPr>
          <w:spacing w:val="14"/>
        </w:rPr>
        <w:t xml:space="preserve"> </w:t>
      </w:r>
      <w:r>
        <w:rPr>
          <w:spacing w:val="-2"/>
          <w:w w:val="80"/>
        </w:rPr>
        <w:t>υπάρχει</w:t>
      </w:r>
    </w:p>
    <w:p w14:paraId="7F549A4B" w14:textId="77777777" w:rsidR="00A668DD" w:rsidRDefault="00A668DD" w:rsidP="00A668DD">
      <w:pPr>
        <w:pStyle w:val="af2"/>
        <w:spacing w:line="295" w:lineRule="exact"/>
        <w:ind w:left="924"/>
      </w:pPr>
      <w:r>
        <w:rPr>
          <w:w w:val="85"/>
        </w:rPr>
        <w:t>Δικτυακός</w:t>
      </w:r>
      <w:r>
        <w:rPr>
          <w:spacing w:val="1"/>
        </w:rPr>
        <w:t xml:space="preserve"> </w:t>
      </w:r>
      <w:r>
        <w:rPr>
          <w:w w:val="85"/>
        </w:rPr>
        <w:t>τόπος</w:t>
      </w:r>
      <w:r>
        <w:rPr>
          <w:spacing w:val="1"/>
        </w:rPr>
        <w:t xml:space="preserve"> </w:t>
      </w:r>
      <w:r>
        <w:rPr>
          <w:w w:val="85"/>
        </w:rPr>
        <w:t>(εφόσον</w:t>
      </w:r>
      <w:r>
        <w:rPr>
          <w:spacing w:val="1"/>
        </w:rPr>
        <w:t xml:space="preserve"> </w:t>
      </w:r>
      <w:r>
        <w:rPr>
          <w:spacing w:val="-2"/>
          <w:w w:val="85"/>
        </w:rPr>
        <w:t>υπάρχει):</w:t>
      </w:r>
    </w:p>
    <w:p w14:paraId="6BB0257B" w14:textId="77777777" w:rsidR="00A668DD" w:rsidRDefault="00A668DD" w:rsidP="00A668DD">
      <w:pPr>
        <w:spacing w:line="295" w:lineRule="exact"/>
        <w:sectPr w:rsidR="00A668DD">
          <w:pgSz w:w="11910" w:h="16840"/>
          <w:pgMar w:top="480" w:right="1140" w:bottom="700" w:left="1140" w:header="0" w:footer="505" w:gutter="0"/>
          <w:cols w:space="720"/>
        </w:sectPr>
      </w:pPr>
    </w:p>
    <w:p w14:paraId="5F9AD1CC" w14:textId="77777777" w:rsidR="00A668DD" w:rsidRDefault="00A668DD" w:rsidP="00A668DD">
      <w:pPr>
        <w:pStyle w:val="af2"/>
        <w:spacing w:before="60" w:line="268" w:lineRule="auto"/>
        <w:ind w:left="924" w:right="1951"/>
        <w:rPr>
          <w:rFonts w:ascii="Microsoft Sans Serif" w:hAnsi="Microsoft Sans Serif"/>
        </w:rPr>
      </w:pPr>
      <w:r>
        <w:rPr>
          <w:w w:val="85"/>
        </w:rPr>
        <w:lastRenderedPageBreak/>
        <w:t>Ο</w:t>
      </w:r>
      <w:r>
        <w:rPr>
          <w:spacing w:val="-3"/>
          <w:w w:val="85"/>
        </w:rPr>
        <w:t xml:space="preserve"> </w:t>
      </w:r>
      <w:r>
        <w:rPr>
          <w:w w:val="85"/>
        </w:rPr>
        <w:t>οικονομικός</w:t>
      </w:r>
      <w:r>
        <w:rPr>
          <w:spacing w:val="-3"/>
          <w:w w:val="85"/>
        </w:rPr>
        <w:t xml:space="preserve"> </w:t>
      </w:r>
      <w:r>
        <w:rPr>
          <w:w w:val="85"/>
        </w:rPr>
        <w:t>φορέας</w:t>
      </w:r>
      <w:r>
        <w:rPr>
          <w:spacing w:val="-3"/>
          <w:w w:val="85"/>
        </w:rPr>
        <w:t xml:space="preserve"> </w:t>
      </w:r>
      <w:r>
        <w:rPr>
          <w:w w:val="85"/>
        </w:rPr>
        <w:t>είναι</w:t>
      </w:r>
      <w:r>
        <w:rPr>
          <w:spacing w:val="-3"/>
          <w:w w:val="85"/>
        </w:rPr>
        <w:t xml:space="preserve"> </w:t>
      </w:r>
      <w:r>
        <w:rPr>
          <w:w w:val="85"/>
        </w:rPr>
        <w:t>πολύ</w:t>
      </w:r>
      <w:r>
        <w:rPr>
          <w:spacing w:val="-3"/>
          <w:w w:val="85"/>
        </w:rPr>
        <w:t xml:space="preserve"> </w:t>
      </w:r>
      <w:r>
        <w:rPr>
          <w:w w:val="85"/>
        </w:rPr>
        <w:t>μικρή,</w:t>
      </w:r>
      <w:r>
        <w:rPr>
          <w:spacing w:val="-3"/>
          <w:w w:val="85"/>
        </w:rPr>
        <w:t xml:space="preserve"> </w:t>
      </w:r>
      <w:r>
        <w:rPr>
          <w:w w:val="85"/>
        </w:rPr>
        <w:t>μικρή</w:t>
      </w:r>
      <w:r>
        <w:rPr>
          <w:spacing w:val="-3"/>
          <w:w w:val="85"/>
        </w:rPr>
        <w:t xml:space="preserve"> </w:t>
      </w:r>
      <w:r>
        <w:rPr>
          <w:w w:val="85"/>
        </w:rPr>
        <w:t>ή</w:t>
      </w:r>
      <w:r>
        <w:rPr>
          <w:spacing w:val="-3"/>
          <w:w w:val="85"/>
        </w:rPr>
        <w:t xml:space="preserve"> </w:t>
      </w:r>
      <w:r>
        <w:rPr>
          <w:w w:val="85"/>
        </w:rPr>
        <w:t>μεσαία</w:t>
      </w:r>
      <w:r>
        <w:rPr>
          <w:spacing w:val="-3"/>
          <w:w w:val="85"/>
        </w:rPr>
        <w:t xml:space="preserve"> </w:t>
      </w:r>
      <w:r>
        <w:rPr>
          <w:w w:val="85"/>
        </w:rPr>
        <w:t xml:space="preserve">επιχείρηση; </w:t>
      </w:r>
      <w:r>
        <w:rPr>
          <w:rFonts w:ascii="Microsoft Sans Serif" w:hAnsi="Microsoft Sans Serif"/>
        </w:rPr>
        <w:t>Ναι / Όχι</w:t>
      </w:r>
    </w:p>
    <w:p w14:paraId="516F7186" w14:textId="77777777" w:rsidR="00A668DD" w:rsidRDefault="00A668DD" w:rsidP="00A668DD">
      <w:pPr>
        <w:pStyle w:val="af2"/>
        <w:spacing w:before="65"/>
        <w:ind w:left="924"/>
      </w:pPr>
      <w:r>
        <w:rPr>
          <w:w w:val="85"/>
        </w:rPr>
        <w:t>Ο</w:t>
      </w:r>
      <w:r>
        <w:rPr>
          <w:spacing w:val="5"/>
        </w:rPr>
        <w:t xml:space="preserve"> </w:t>
      </w:r>
      <w:r>
        <w:rPr>
          <w:w w:val="85"/>
        </w:rPr>
        <w:t>ΟΦ</w:t>
      </w:r>
      <w:r>
        <w:rPr>
          <w:spacing w:val="6"/>
        </w:rPr>
        <w:t xml:space="preserve"> </w:t>
      </w:r>
      <w:r>
        <w:rPr>
          <w:w w:val="85"/>
        </w:rPr>
        <w:t>αποτελεί</w:t>
      </w:r>
      <w:r>
        <w:rPr>
          <w:spacing w:val="6"/>
        </w:rPr>
        <w:t xml:space="preserve"> </w:t>
      </w:r>
      <w:r>
        <w:rPr>
          <w:w w:val="85"/>
        </w:rPr>
        <w:t>προστατευόμενο</w:t>
      </w:r>
      <w:r>
        <w:rPr>
          <w:spacing w:val="6"/>
        </w:rPr>
        <w:t xml:space="preserve"> </w:t>
      </w:r>
      <w:r>
        <w:rPr>
          <w:spacing w:val="-2"/>
          <w:w w:val="85"/>
        </w:rPr>
        <w:t>εργαστήριο</w:t>
      </w:r>
    </w:p>
    <w:p w14:paraId="3B630988"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Μόνο σε περίπτωση προμήθειας κατ᾽ αποκλειστικότητα: ο οικονομικός φορέας είναι</w:t>
      </w:r>
      <w:r>
        <w:rPr>
          <w:rFonts w:ascii="Microsoft Sans Serif" w:hAnsi="Microsoft Sans Serif"/>
          <w:spacing w:val="40"/>
        </w:rPr>
        <w:t xml:space="preserve"> </w:t>
      </w:r>
      <w:r>
        <w:rPr>
          <w:rFonts w:ascii="Microsoft Sans Serif" w:hAnsi="Microsoft Sans Serif"/>
        </w:rPr>
        <w:t>προστατευόμενο εργαστήριο, «κοινωνική επιχείρηση» ή προβλέπει την εκτέλεση συμβάσεων στο πλαίσιο προγραμμάτων προστατευόμενης απασχόλησης;</w:t>
      </w:r>
    </w:p>
    <w:p w14:paraId="617176CD" w14:textId="77777777" w:rsidR="00A668DD" w:rsidRDefault="00A668DD" w:rsidP="00A668DD">
      <w:pPr>
        <w:pStyle w:val="af2"/>
        <w:spacing w:before="36"/>
        <w:ind w:left="1733"/>
      </w:pPr>
      <w:r>
        <w:rPr>
          <w:spacing w:val="-2"/>
          <w:w w:val="95"/>
        </w:rPr>
        <w:t>Απάντηση:</w:t>
      </w:r>
    </w:p>
    <w:p w14:paraId="58E792DA" w14:textId="77777777" w:rsidR="00A668DD" w:rsidRDefault="00A668DD" w:rsidP="00A668DD">
      <w:pPr>
        <w:pStyle w:val="af2"/>
        <w:spacing w:before="35"/>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46F9A31D" w14:textId="77777777" w:rsidR="00A668DD" w:rsidRDefault="00A668DD" w:rsidP="00A668DD">
      <w:pPr>
        <w:pStyle w:val="af2"/>
        <w:spacing w:before="171" w:line="237" w:lineRule="auto"/>
        <w:ind w:right="200"/>
      </w:pPr>
      <w:r>
        <w:rPr>
          <w:w w:val="85"/>
        </w:rPr>
        <w:t xml:space="preserve">Ποιο είναι το αντίστοιχο ποσοστό των εργαζομένων με αναπηρία ή </w:t>
      </w:r>
      <w:r>
        <w:rPr>
          <w:w w:val="90"/>
        </w:rPr>
        <w:t>μειονεκτούντων</w:t>
      </w:r>
      <w:r>
        <w:rPr>
          <w:spacing w:val="-11"/>
          <w:w w:val="90"/>
        </w:rPr>
        <w:t xml:space="preserve"> </w:t>
      </w:r>
      <w:r>
        <w:rPr>
          <w:w w:val="90"/>
        </w:rPr>
        <w:t>εργαζομένων;</w:t>
      </w:r>
    </w:p>
    <w:p w14:paraId="71F37B48" w14:textId="77777777" w:rsidR="00A668DD" w:rsidRDefault="00A668DD" w:rsidP="00A668DD">
      <w:pPr>
        <w:spacing w:before="37"/>
        <w:ind w:left="2543"/>
        <w:rPr>
          <w:rFonts w:ascii="Microsoft Sans Serif"/>
          <w:sz w:val="21"/>
        </w:rPr>
      </w:pPr>
      <w:r>
        <w:rPr>
          <w:rFonts w:ascii="Microsoft Sans Serif"/>
          <w:spacing w:val="-10"/>
          <w:sz w:val="21"/>
        </w:rPr>
        <w:t>%</w:t>
      </w:r>
    </w:p>
    <w:p w14:paraId="24CD5AA4" w14:textId="77777777" w:rsidR="00A668DD" w:rsidRDefault="00A668DD" w:rsidP="00A668DD">
      <w:pPr>
        <w:pStyle w:val="af2"/>
        <w:spacing w:before="171" w:line="237" w:lineRule="auto"/>
      </w:pPr>
      <w:r>
        <w:rPr>
          <w:w w:val="85"/>
        </w:rPr>
        <w:t>Εφόσον απαιτείται, ορίστε την κατηγορία ή τις κατηγορίες στις οποίες ανήκουν οι ενδιαφερόμενοι εργαζόμενοι με αναπηρία ή μειονεξία</w:t>
      </w:r>
    </w:p>
    <w:p w14:paraId="751B0530" w14:textId="77777777" w:rsidR="00A668DD" w:rsidRDefault="00A668DD" w:rsidP="00A668DD">
      <w:pPr>
        <w:spacing w:before="37"/>
        <w:ind w:left="2543"/>
        <w:rPr>
          <w:rFonts w:ascii="Microsoft Sans Serif"/>
          <w:sz w:val="21"/>
        </w:rPr>
      </w:pPr>
      <w:r>
        <w:rPr>
          <w:rFonts w:ascii="Microsoft Sans Serif"/>
          <w:spacing w:val="-10"/>
          <w:sz w:val="21"/>
        </w:rPr>
        <w:t>-</w:t>
      </w:r>
    </w:p>
    <w:p w14:paraId="28A30ACF"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1E27128"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371BC9B9" w14:textId="77777777" w:rsidR="00A668DD" w:rsidRDefault="00A668DD" w:rsidP="00A668DD">
      <w:pPr>
        <w:spacing w:before="110"/>
        <w:ind w:left="2543"/>
        <w:rPr>
          <w:rFonts w:ascii="Microsoft Sans Serif"/>
          <w:sz w:val="21"/>
        </w:rPr>
      </w:pPr>
      <w:r>
        <w:rPr>
          <w:rFonts w:ascii="Microsoft Sans Serif"/>
          <w:spacing w:val="-10"/>
          <w:sz w:val="21"/>
        </w:rPr>
        <w:t>-</w:t>
      </w:r>
    </w:p>
    <w:p w14:paraId="40168EE8"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3C7525CF" w14:textId="77777777" w:rsidR="00A668DD" w:rsidRDefault="00A668DD" w:rsidP="00A668DD">
      <w:pPr>
        <w:spacing w:before="110"/>
        <w:ind w:left="2543"/>
        <w:rPr>
          <w:rFonts w:ascii="Microsoft Sans Serif"/>
          <w:sz w:val="21"/>
        </w:rPr>
      </w:pPr>
      <w:r>
        <w:rPr>
          <w:rFonts w:ascii="Microsoft Sans Serif"/>
          <w:spacing w:val="-10"/>
          <w:sz w:val="21"/>
        </w:rPr>
        <w:t>-</w:t>
      </w:r>
    </w:p>
    <w:p w14:paraId="753853A2"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CED5B1A" w14:textId="77777777" w:rsidR="00A668DD" w:rsidRDefault="00A668DD" w:rsidP="00A668DD">
      <w:pPr>
        <w:spacing w:before="111"/>
        <w:ind w:left="2543"/>
        <w:rPr>
          <w:rFonts w:ascii="Microsoft Sans Serif"/>
          <w:sz w:val="21"/>
        </w:rPr>
      </w:pPr>
      <w:r>
        <w:rPr>
          <w:rFonts w:ascii="Microsoft Sans Serif"/>
          <w:spacing w:val="-10"/>
          <w:sz w:val="21"/>
        </w:rPr>
        <w:t>-</w:t>
      </w:r>
    </w:p>
    <w:p w14:paraId="08CCA1A1" w14:textId="77777777" w:rsidR="00A668DD" w:rsidRDefault="00A668DD" w:rsidP="00A668DD">
      <w:pPr>
        <w:pStyle w:val="af2"/>
        <w:spacing w:before="225"/>
        <w:rPr>
          <w:rFonts w:ascii="Microsoft Sans Serif"/>
        </w:rPr>
      </w:pPr>
    </w:p>
    <w:p w14:paraId="2D616545" w14:textId="77777777" w:rsidR="00A668DD" w:rsidRDefault="00A668DD" w:rsidP="00A668DD">
      <w:pPr>
        <w:pStyle w:val="af2"/>
        <w:ind w:left="924"/>
      </w:pPr>
      <w:r>
        <w:rPr>
          <w:w w:val="85"/>
        </w:rPr>
        <w:t>Ο</w:t>
      </w:r>
      <w:r>
        <w:rPr>
          <w:spacing w:val="-7"/>
        </w:rPr>
        <w:t xml:space="preserve"> </w:t>
      </w:r>
      <w:r>
        <w:rPr>
          <w:w w:val="85"/>
        </w:rPr>
        <w:t>ΟΦ</w:t>
      </w:r>
      <w:r>
        <w:rPr>
          <w:spacing w:val="-6"/>
        </w:rPr>
        <w:t xml:space="preserve"> </w:t>
      </w:r>
      <w:r>
        <w:rPr>
          <w:w w:val="85"/>
        </w:rPr>
        <w:t>είναι</w:t>
      </w:r>
      <w:r>
        <w:rPr>
          <w:spacing w:val="-6"/>
        </w:rPr>
        <w:t xml:space="preserve"> </w:t>
      </w:r>
      <w:r>
        <w:rPr>
          <w:w w:val="85"/>
        </w:rPr>
        <w:t>εγγεγραμμένος</w:t>
      </w:r>
      <w:r>
        <w:rPr>
          <w:spacing w:val="-6"/>
        </w:rPr>
        <w:t xml:space="preserve"> </w:t>
      </w:r>
      <w:r>
        <w:rPr>
          <w:w w:val="85"/>
        </w:rPr>
        <w:t>σε</w:t>
      </w:r>
      <w:r>
        <w:rPr>
          <w:spacing w:val="-7"/>
        </w:rPr>
        <w:t xml:space="preserve"> </w:t>
      </w:r>
      <w:r>
        <w:rPr>
          <w:w w:val="85"/>
        </w:rPr>
        <w:t>Εθνικό</w:t>
      </w:r>
      <w:r>
        <w:rPr>
          <w:spacing w:val="-6"/>
        </w:rPr>
        <w:t xml:space="preserve"> </w:t>
      </w:r>
      <w:r>
        <w:rPr>
          <w:w w:val="85"/>
        </w:rPr>
        <w:t>Σύστημα</w:t>
      </w:r>
      <w:r>
        <w:rPr>
          <w:spacing w:val="-6"/>
        </w:rPr>
        <w:t xml:space="preserve"> </w:t>
      </w:r>
      <w:r>
        <w:rPr>
          <w:spacing w:val="-2"/>
          <w:w w:val="85"/>
        </w:rPr>
        <w:t>(Προ)Επιλογής</w:t>
      </w:r>
    </w:p>
    <w:p w14:paraId="0C76E25C"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w:t>
      </w:r>
      <w:r>
        <w:rPr>
          <w:rFonts w:ascii="Microsoft Sans Serif" w:hAnsi="Microsoft Sans Serif"/>
          <w:spacing w:val="40"/>
        </w:rPr>
        <w:t xml:space="preserve"> </w:t>
      </w:r>
      <w:r>
        <w:rPr>
          <w:rFonts w:ascii="Microsoft Sans Serif" w:hAnsi="Microsoft Sans Serif"/>
        </w:rPr>
        <w:t>εθνικού συστήματος (προ)επιλογής];</w:t>
      </w:r>
    </w:p>
    <w:p w14:paraId="47D6922D" w14:textId="77777777" w:rsidR="00A668DD" w:rsidRDefault="00A668DD" w:rsidP="00A668DD">
      <w:pPr>
        <w:pStyle w:val="af2"/>
        <w:spacing w:before="35"/>
        <w:ind w:left="1733"/>
      </w:pPr>
      <w:r>
        <w:rPr>
          <w:spacing w:val="-2"/>
          <w:w w:val="95"/>
        </w:rPr>
        <w:t>Απάντηση:</w:t>
      </w:r>
    </w:p>
    <w:p w14:paraId="0DB2AF61" w14:textId="77777777" w:rsidR="00A668DD" w:rsidRDefault="00A668DD" w:rsidP="00A668DD">
      <w:pPr>
        <w:pStyle w:val="af2"/>
        <w:spacing w:before="36"/>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1AFEC65A" w14:textId="77777777" w:rsidR="00A668DD" w:rsidRDefault="00A668DD" w:rsidP="00A668DD">
      <w:pPr>
        <w:pStyle w:val="af2"/>
        <w:spacing w:before="171" w:line="237" w:lineRule="auto"/>
        <w:ind w:right="200"/>
      </w:pPr>
      <w:r>
        <w:rPr>
          <w:w w:val="85"/>
        </w:rPr>
        <w:t>Αναφέρετε</w:t>
      </w:r>
      <w:r>
        <w:rPr>
          <w:spacing w:val="-1"/>
          <w:w w:val="85"/>
        </w:rPr>
        <w:t xml:space="preserve"> </w:t>
      </w:r>
      <w:r>
        <w:rPr>
          <w:w w:val="85"/>
        </w:rPr>
        <w:t>την</w:t>
      </w:r>
      <w:r>
        <w:rPr>
          <w:spacing w:val="-1"/>
          <w:w w:val="85"/>
        </w:rPr>
        <w:t xml:space="preserve"> </w:t>
      </w:r>
      <w:r>
        <w:rPr>
          <w:w w:val="85"/>
        </w:rPr>
        <w:t>ονομασία</w:t>
      </w:r>
      <w:r>
        <w:rPr>
          <w:spacing w:val="-1"/>
          <w:w w:val="85"/>
        </w:rPr>
        <w:t xml:space="preserve"> </w:t>
      </w:r>
      <w:r>
        <w:rPr>
          <w:w w:val="85"/>
        </w:rPr>
        <w:t>του</w:t>
      </w:r>
      <w:r>
        <w:rPr>
          <w:spacing w:val="-1"/>
          <w:w w:val="85"/>
        </w:rPr>
        <w:t xml:space="preserve"> </w:t>
      </w:r>
      <w:r>
        <w:rPr>
          <w:w w:val="85"/>
        </w:rPr>
        <w:t>καταλόγου</w:t>
      </w:r>
      <w:r>
        <w:rPr>
          <w:spacing w:val="-1"/>
          <w:w w:val="85"/>
        </w:rPr>
        <w:t xml:space="preserve"> </w:t>
      </w:r>
      <w:r>
        <w:rPr>
          <w:w w:val="85"/>
        </w:rPr>
        <w:t>ή</w:t>
      </w:r>
      <w:r>
        <w:rPr>
          <w:spacing w:val="-1"/>
          <w:w w:val="85"/>
        </w:rPr>
        <w:t xml:space="preserve"> </w:t>
      </w:r>
      <w:r>
        <w:rPr>
          <w:w w:val="85"/>
        </w:rPr>
        <w:t>του</w:t>
      </w:r>
      <w:r>
        <w:rPr>
          <w:spacing w:val="-1"/>
          <w:w w:val="85"/>
        </w:rPr>
        <w:t xml:space="preserve"> </w:t>
      </w:r>
      <w:r>
        <w:rPr>
          <w:w w:val="85"/>
        </w:rPr>
        <w:t>πιστοποιητικού</w:t>
      </w:r>
      <w:r>
        <w:rPr>
          <w:spacing w:val="-1"/>
          <w:w w:val="85"/>
        </w:rPr>
        <w:t xml:space="preserve"> </w:t>
      </w:r>
      <w:r>
        <w:rPr>
          <w:w w:val="85"/>
        </w:rPr>
        <w:t>και</w:t>
      </w:r>
      <w:r>
        <w:rPr>
          <w:spacing w:val="-1"/>
          <w:w w:val="85"/>
        </w:rPr>
        <w:t xml:space="preserve"> </w:t>
      </w:r>
      <w:r>
        <w:rPr>
          <w:w w:val="85"/>
        </w:rPr>
        <w:t>τον σχετικό αριθμό εγγραφής ή πιστοποίησης, κατά περίπτωση:</w:t>
      </w:r>
    </w:p>
    <w:p w14:paraId="3B0C2152" w14:textId="77777777" w:rsidR="00A668DD" w:rsidRDefault="00A668DD" w:rsidP="00A668DD">
      <w:pPr>
        <w:spacing w:before="37"/>
        <w:ind w:left="2543"/>
        <w:rPr>
          <w:rFonts w:ascii="Microsoft Sans Serif"/>
          <w:sz w:val="21"/>
        </w:rPr>
      </w:pPr>
      <w:r>
        <w:rPr>
          <w:rFonts w:ascii="Microsoft Sans Serif"/>
          <w:spacing w:val="-10"/>
          <w:sz w:val="21"/>
        </w:rPr>
        <w:t>-</w:t>
      </w:r>
    </w:p>
    <w:p w14:paraId="5B670A39" w14:textId="77777777" w:rsidR="00A668DD" w:rsidRDefault="00A668DD" w:rsidP="00A668DD">
      <w:pPr>
        <w:pStyle w:val="af2"/>
        <w:spacing w:before="171" w:line="237" w:lineRule="auto"/>
        <w:ind w:right="482"/>
      </w:pPr>
      <w:r>
        <w:rPr>
          <w:w w:val="85"/>
        </w:rPr>
        <w:t xml:space="preserve">Εάν το πιστοποιητικό εγγραφής ή η πιστοποίηση διατίθεται </w:t>
      </w:r>
      <w:r>
        <w:rPr>
          <w:w w:val="90"/>
        </w:rPr>
        <w:t>ηλεκτρονικά, αναφέρετε:</w:t>
      </w:r>
    </w:p>
    <w:p w14:paraId="1B0018D5" w14:textId="77777777" w:rsidR="00A668DD" w:rsidRDefault="00A668DD" w:rsidP="00A668DD">
      <w:pPr>
        <w:spacing w:before="37"/>
        <w:ind w:left="2543"/>
        <w:rPr>
          <w:rFonts w:ascii="Microsoft Sans Serif"/>
          <w:sz w:val="21"/>
        </w:rPr>
      </w:pPr>
      <w:r>
        <w:rPr>
          <w:rFonts w:ascii="Microsoft Sans Serif"/>
          <w:spacing w:val="-10"/>
          <w:sz w:val="21"/>
        </w:rPr>
        <w:t>-</w:t>
      </w:r>
    </w:p>
    <w:p w14:paraId="6DC55AF9" w14:textId="77777777" w:rsidR="00A668DD" w:rsidRDefault="00A668DD" w:rsidP="00A668DD">
      <w:pPr>
        <w:pStyle w:val="af2"/>
        <w:spacing w:before="171" w:line="237" w:lineRule="auto"/>
      </w:pPr>
      <w:r>
        <w:rPr>
          <w:w w:val="90"/>
        </w:rPr>
        <w:t>Αναφέρετε</w:t>
      </w:r>
      <w:r>
        <w:rPr>
          <w:spacing w:val="-11"/>
          <w:w w:val="90"/>
        </w:rPr>
        <w:t xml:space="preserve"> </w:t>
      </w:r>
      <w:r>
        <w:rPr>
          <w:w w:val="90"/>
        </w:rPr>
        <w:t>τα</w:t>
      </w:r>
      <w:r>
        <w:rPr>
          <w:spacing w:val="-11"/>
          <w:w w:val="90"/>
        </w:rPr>
        <w:t xml:space="preserve"> </w:t>
      </w:r>
      <w:r>
        <w:rPr>
          <w:w w:val="90"/>
        </w:rPr>
        <w:t>δικαιολογητικά</w:t>
      </w:r>
      <w:r>
        <w:rPr>
          <w:spacing w:val="-10"/>
          <w:w w:val="90"/>
        </w:rPr>
        <w:t xml:space="preserve"> </w:t>
      </w:r>
      <w:r>
        <w:rPr>
          <w:w w:val="90"/>
        </w:rPr>
        <w:t>στα</w:t>
      </w:r>
      <w:r>
        <w:rPr>
          <w:spacing w:val="-11"/>
          <w:w w:val="90"/>
        </w:rPr>
        <w:t xml:space="preserve"> </w:t>
      </w:r>
      <w:r>
        <w:rPr>
          <w:w w:val="90"/>
        </w:rPr>
        <w:t>οποία</w:t>
      </w:r>
      <w:r>
        <w:rPr>
          <w:spacing w:val="-10"/>
          <w:w w:val="90"/>
        </w:rPr>
        <w:t xml:space="preserve"> </w:t>
      </w:r>
      <w:r>
        <w:rPr>
          <w:w w:val="90"/>
        </w:rPr>
        <w:t>βασίζεται</w:t>
      </w:r>
      <w:r>
        <w:rPr>
          <w:spacing w:val="-11"/>
          <w:w w:val="90"/>
        </w:rPr>
        <w:t xml:space="preserve"> </w:t>
      </w:r>
      <w:r>
        <w:rPr>
          <w:w w:val="90"/>
        </w:rPr>
        <w:t>η</w:t>
      </w:r>
      <w:r>
        <w:rPr>
          <w:spacing w:val="-10"/>
          <w:w w:val="90"/>
        </w:rPr>
        <w:t xml:space="preserve"> </w:t>
      </w:r>
      <w:r>
        <w:rPr>
          <w:w w:val="90"/>
        </w:rPr>
        <w:t>εγγραφή</w:t>
      </w:r>
      <w:r>
        <w:rPr>
          <w:spacing w:val="-11"/>
          <w:w w:val="90"/>
        </w:rPr>
        <w:t xml:space="preserve"> </w:t>
      </w:r>
      <w:r>
        <w:rPr>
          <w:w w:val="90"/>
        </w:rPr>
        <w:t>ή</w:t>
      </w:r>
      <w:r>
        <w:rPr>
          <w:spacing w:val="-10"/>
          <w:w w:val="90"/>
        </w:rPr>
        <w:t xml:space="preserve"> </w:t>
      </w:r>
      <w:r>
        <w:rPr>
          <w:w w:val="90"/>
        </w:rPr>
        <w:t xml:space="preserve">η </w:t>
      </w:r>
      <w:r>
        <w:rPr>
          <w:w w:val="85"/>
        </w:rPr>
        <w:t>πιστοποίηση και κατά περίπτωση, την κατάταξη στον επίσημο κατάλογο</w:t>
      </w:r>
    </w:p>
    <w:p w14:paraId="473FFA1E" w14:textId="77777777" w:rsidR="00A668DD" w:rsidRDefault="00A668DD" w:rsidP="00A668DD">
      <w:pPr>
        <w:spacing w:before="37"/>
        <w:ind w:left="2543"/>
        <w:rPr>
          <w:rFonts w:ascii="Microsoft Sans Serif"/>
          <w:sz w:val="21"/>
        </w:rPr>
      </w:pPr>
      <w:r>
        <w:rPr>
          <w:rFonts w:ascii="Microsoft Sans Serif"/>
          <w:spacing w:val="-10"/>
          <w:sz w:val="21"/>
        </w:rPr>
        <w:t>-</w:t>
      </w:r>
    </w:p>
    <w:p w14:paraId="7C6B2DE2" w14:textId="77777777" w:rsidR="00A668DD" w:rsidRDefault="00A668DD" w:rsidP="00A668DD">
      <w:pPr>
        <w:pStyle w:val="af2"/>
        <w:spacing w:before="171" w:line="237" w:lineRule="auto"/>
        <w:ind w:left="2483"/>
      </w:pPr>
      <w:r>
        <w:rPr>
          <w:w w:val="85"/>
        </w:rPr>
        <w:t xml:space="preserve">Η εγγραφή ή η πιστοποίηση καλύπτει όλα τα απαιτούμενα κριτήρια </w:t>
      </w:r>
      <w:r>
        <w:rPr>
          <w:spacing w:val="-2"/>
          <w:w w:val="95"/>
        </w:rPr>
        <w:t>επιλογής;</w:t>
      </w:r>
    </w:p>
    <w:p w14:paraId="36CC20E7" w14:textId="77777777" w:rsidR="00A668DD" w:rsidRDefault="00A668DD" w:rsidP="00A668DD">
      <w:pPr>
        <w:pStyle w:val="af2"/>
        <w:spacing w:before="37"/>
        <w:ind w:left="2483"/>
        <w:rPr>
          <w:rFonts w:ascii="Microsoft Sans Serif" w:hAnsi="Microsoft Sans Serif"/>
        </w:rPr>
      </w:pPr>
      <w:r>
        <w:rPr>
          <w:rFonts w:ascii="Microsoft Sans Serif" w:hAnsi="Microsoft Sans Serif"/>
          <w:w w:val="105"/>
        </w:rPr>
        <w:lastRenderedPageBreak/>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01703AD" w14:textId="77777777" w:rsidR="00A668DD" w:rsidRDefault="00A668DD" w:rsidP="00A668DD">
      <w:pPr>
        <w:rPr>
          <w:rFonts w:ascii="Microsoft Sans Serif" w:hAnsi="Microsoft Sans Serif"/>
        </w:rPr>
        <w:sectPr w:rsidR="00A668DD">
          <w:pgSz w:w="11910" w:h="16840"/>
          <w:pgMar w:top="760" w:right="1140" w:bottom="700" w:left="1140" w:header="0" w:footer="505" w:gutter="0"/>
          <w:cols w:space="720"/>
        </w:sectPr>
      </w:pPr>
    </w:p>
    <w:p w14:paraId="1DF4E1CF" w14:textId="77777777" w:rsidR="00A668DD" w:rsidRDefault="00A668DD" w:rsidP="00A668DD">
      <w:pPr>
        <w:pStyle w:val="af2"/>
        <w:spacing w:before="68" w:line="237" w:lineRule="auto"/>
        <w:ind w:right="311"/>
      </w:pPr>
      <w:r>
        <w:rPr>
          <w:w w:val="85"/>
        </w:rPr>
        <w:lastRenderedPageBreak/>
        <w:t>Ο οικονομικός φορέας θα είναι σε θέση να προσκομίσει βεβαίωση πληρωμής</w:t>
      </w:r>
      <w:r>
        <w:rPr>
          <w:spacing w:val="-5"/>
          <w:w w:val="85"/>
        </w:rPr>
        <w:t xml:space="preserve"> </w:t>
      </w:r>
      <w:r>
        <w:rPr>
          <w:w w:val="85"/>
        </w:rPr>
        <w:t>εισφορών</w:t>
      </w:r>
      <w:r>
        <w:rPr>
          <w:spacing w:val="-5"/>
          <w:w w:val="85"/>
        </w:rPr>
        <w:t xml:space="preserve"> </w:t>
      </w:r>
      <w:r>
        <w:rPr>
          <w:w w:val="85"/>
        </w:rPr>
        <w:t>κοινωνικής</w:t>
      </w:r>
      <w:r>
        <w:rPr>
          <w:spacing w:val="-5"/>
          <w:w w:val="85"/>
        </w:rPr>
        <w:t xml:space="preserve"> </w:t>
      </w:r>
      <w:r>
        <w:rPr>
          <w:w w:val="85"/>
        </w:rPr>
        <w:t>ασφάλισης</w:t>
      </w:r>
      <w:r>
        <w:rPr>
          <w:spacing w:val="-5"/>
          <w:w w:val="85"/>
        </w:rPr>
        <w:t xml:space="preserve"> </w:t>
      </w:r>
      <w:r>
        <w:rPr>
          <w:w w:val="85"/>
        </w:rPr>
        <w:t>και</w:t>
      </w:r>
      <w:r>
        <w:rPr>
          <w:spacing w:val="-5"/>
          <w:w w:val="85"/>
        </w:rPr>
        <w:t xml:space="preserve"> </w:t>
      </w:r>
      <w:r>
        <w:rPr>
          <w:w w:val="85"/>
        </w:rPr>
        <w:t>φόρων</w:t>
      </w:r>
      <w:r>
        <w:rPr>
          <w:spacing w:val="-5"/>
          <w:w w:val="85"/>
        </w:rPr>
        <w:t xml:space="preserve"> </w:t>
      </w:r>
      <w:r>
        <w:rPr>
          <w:w w:val="85"/>
        </w:rPr>
        <w:t>ή</w:t>
      </w:r>
      <w:r>
        <w:rPr>
          <w:spacing w:val="-5"/>
          <w:w w:val="85"/>
        </w:rPr>
        <w:t xml:space="preserve"> </w:t>
      </w:r>
      <w:r>
        <w:rPr>
          <w:w w:val="85"/>
        </w:rPr>
        <w:t>να</w:t>
      </w:r>
      <w:r>
        <w:rPr>
          <w:spacing w:val="-5"/>
          <w:w w:val="85"/>
        </w:rPr>
        <w:t xml:space="preserve"> </w:t>
      </w:r>
      <w:r>
        <w:rPr>
          <w:w w:val="85"/>
        </w:rPr>
        <w:t xml:space="preserve">παράσχει πληροφορίες που θα δίνουν τη δυνατότητα στην αναθέτουσα αρχή ή </w:t>
      </w:r>
      <w:r>
        <w:rPr>
          <w:w w:val="90"/>
        </w:rPr>
        <w:t>στον</w:t>
      </w:r>
      <w:r>
        <w:rPr>
          <w:spacing w:val="-11"/>
          <w:w w:val="90"/>
        </w:rPr>
        <w:t xml:space="preserve"> </w:t>
      </w:r>
      <w:r>
        <w:rPr>
          <w:w w:val="90"/>
        </w:rPr>
        <w:t>αναθέτοντα</w:t>
      </w:r>
      <w:r>
        <w:rPr>
          <w:spacing w:val="-11"/>
          <w:w w:val="90"/>
        </w:rPr>
        <w:t xml:space="preserve"> </w:t>
      </w:r>
      <w:r>
        <w:rPr>
          <w:w w:val="90"/>
        </w:rPr>
        <w:t>φορέα</w:t>
      </w:r>
      <w:r>
        <w:rPr>
          <w:spacing w:val="-10"/>
          <w:w w:val="90"/>
        </w:rPr>
        <w:t xml:space="preserve"> </w:t>
      </w:r>
      <w:r>
        <w:rPr>
          <w:w w:val="90"/>
        </w:rPr>
        <w:t>να</w:t>
      </w:r>
      <w:r>
        <w:rPr>
          <w:spacing w:val="-11"/>
          <w:w w:val="90"/>
        </w:rPr>
        <w:t xml:space="preserve"> </w:t>
      </w:r>
      <w:r>
        <w:rPr>
          <w:w w:val="90"/>
        </w:rPr>
        <w:t>τη</w:t>
      </w:r>
      <w:r>
        <w:rPr>
          <w:spacing w:val="-10"/>
          <w:w w:val="90"/>
        </w:rPr>
        <w:t xml:space="preserve"> </w:t>
      </w:r>
      <w:r>
        <w:rPr>
          <w:w w:val="90"/>
        </w:rPr>
        <w:t>λάβει</w:t>
      </w:r>
      <w:r>
        <w:rPr>
          <w:spacing w:val="-11"/>
          <w:w w:val="90"/>
        </w:rPr>
        <w:t xml:space="preserve"> </w:t>
      </w:r>
      <w:r>
        <w:rPr>
          <w:w w:val="90"/>
        </w:rPr>
        <w:t>απευθείας</w:t>
      </w:r>
      <w:r>
        <w:rPr>
          <w:spacing w:val="-10"/>
          <w:w w:val="90"/>
        </w:rPr>
        <w:t xml:space="preserve"> </w:t>
      </w:r>
      <w:r>
        <w:rPr>
          <w:w w:val="90"/>
        </w:rPr>
        <w:t>μέσω</w:t>
      </w:r>
      <w:r>
        <w:rPr>
          <w:spacing w:val="-11"/>
          <w:w w:val="90"/>
        </w:rPr>
        <w:t xml:space="preserve"> </w:t>
      </w:r>
      <w:r>
        <w:rPr>
          <w:w w:val="90"/>
        </w:rPr>
        <w:t>πρόσβασης</w:t>
      </w:r>
      <w:r>
        <w:rPr>
          <w:spacing w:val="-10"/>
          <w:w w:val="90"/>
        </w:rPr>
        <w:t xml:space="preserve"> </w:t>
      </w:r>
      <w:r>
        <w:rPr>
          <w:w w:val="90"/>
        </w:rPr>
        <w:t xml:space="preserve">σε </w:t>
      </w:r>
      <w:r>
        <w:rPr>
          <w:w w:val="85"/>
        </w:rPr>
        <w:t xml:space="preserve">εθνική βάση δεδομένων σε οποιοδήποτε κράτος μέλος αυτή διατίθεται </w:t>
      </w:r>
      <w:r>
        <w:rPr>
          <w:spacing w:val="-2"/>
          <w:w w:val="95"/>
        </w:rPr>
        <w:t>δωρεάν;</w:t>
      </w:r>
    </w:p>
    <w:p w14:paraId="5687937F" w14:textId="77777777" w:rsidR="00A668DD" w:rsidRDefault="00A668DD" w:rsidP="00A668DD">
      <w:pPr>
        <w:pStyle w:val="af2"/>
        <w:spacing w:before="40"/>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2A324C0D"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669C4B30"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14FD60AF" w14:textId="77777777" w:rsidR="00A668DD" w:rsidRDefault="00A668DD" w:rsidP="00A668DD">
      <w:pPr>
        <w:spacing w:before="111"/>
        <w:ind w:left="2543"/>
        <w:rPr>
          <w:rFonts w:ascii="Microsoft Sans Serif"/>
          <w:sz w:val="21"/>
        </w:rPr>
      </w:pPr>
      <w:r>
        <w:rPr>
          <w:rFonts w:ascii="Microsoft Sans Serif"/>
          <w:spacing w:val="-10"/>
          <w:sz w:val="21"/>
        </w:rPr>
        <w:t>-</w:t>
      </w:r>
    </w:p>
    <w:p w14:paraId="5772D0CC"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6AC0F6ED" w14:textId="77777777" w:rsidR="00A668DD" w:rsidRDefault="00A668DD" w:rsidP="00A668DD">
      <w:pPr>
        <w:spacing w:before="111"/>
        <w:ind w:left="2543"/>
        <w:rPr>
          <w:rFonts w:ascii="Microsoft Sans Serif"/>
          <w:sz w:val="21"/>
        </w:rPr>
      </w:pPr>
      <w:r>
        <w:rPr>
          <w:rFonts w:ascii="Microsoft Sans Serif"/>
          <w:spacing w:val="-10"/>
          <w:sz w:val="21"/>
        </w:rPr>
        <w:t>-</w:t>
      </w:r>
    </w:p>
    <w:p w14:paraId="07CDD39E"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7E3C0EFD" w14:textId="77777777" w:rsidR="00A668DD" w:rsidRDefault="00A668DD" w:rsidP="00A668DD">
      <w:pPr>
        <w:spacing w:before="110"/>
        <w:ind w:left="2543"/>
        <w:rPr>
          <w:rFonts w:ascii="Microsoft Sans Serif"/>
          <w:sz w:val="21"/>
        </w:rPr>
      </w:pPr>
      <w:r>
        <w:rPr>
          <w:rFonts w:ascii="Microsoft Sans Serif"/>
          <w:spacing w:val="-10"/>
          <w:sz w:val="21"/>
        </w:rPr>
        <w:t>-</w:t>
      </w:r>
    </w:p>
    <w:p w14:paraId="611801C2" w14:textId="77777777" w:rsidR="00A668DD" w:rsidRDefault="00A668DD" w:rsidP="00A668DD">
      <w:pPr>
        <w:pStyle w:val="af2"/>
        <w:spacing w:before="225"/>
        <w:rPr>
          <w:rFonts w:ascii="Microsoft Sans Serif"/>
        </w:rPr>
      </w:pPr>
    </w:p>
    <w:p w14:paraId="7108676F" w14:textId="77777777" w:rsidR="00A668DD" w:rsidRDefault="00A668DD" w:rsidP="00A668DD">
      <w:pPr>
        <w:pStyle w:val="af2"/>
        <w:ind w:left="924"/>
      </w:pPr>
      <w:r>
        <w:rPr>
          <w:w w:val="85"/>
        </w:rPr>
        <w:t>O</w:t>
      </w:r>
      <w:r>
        <w:rPr>
          <w:spacing w:val="-8"/>
        </w:rPr>
        <w:t xml:space="preserve"> </w:t>
      </w:r>
      <w:r>
        <w:rPr>
          <w:w w:val="85"/>
        </w:rPr>
        <w:t>ΟΦ</w:t>
      </w:r>
      <w:r>
        <w:rPr>
          <w:spacing w:val="-7"/>
        </w:rPr>
        <w:t xml:space="preserve"> </w:t>
      </w:r>
      <w:r>
        <w:rPr>
          <w:w w:val="85"/>
        </w:rPr>
        <w:t>συμμετάσχει</w:t>
      </w:r>
      <w:r>
        <w:rPr>
          <w:spacing w:val="-8"/>
        </w:rPr>
        <w:t xml:space="preserve"> </w:t>
      </w:r>
      <w:r>
        <w:rPr>
          <w:w w:val="85"/>
        </w:rPr>
        <w:t>στη</w:t>
      </w:r>
      <w:r>
        <w:rPr>
          <w:spacing w:val="-7"/>
        </w:rPr>
        <w:t xml:space="preserve"> </w:t>
      </w:r>
      <w:r>
        <w:rPr>
          <w:w w:val="85"/>
        </w:rPr>
        <w:t>διαδικασία</w:t>
      </w:r>
      <w:r>
        <w:rPr>
          <w:spacing w:val="-8"/>
        </w:rPr>
        <w:t xml:space="preserve"> </w:t>
      </w:r>
      <w:r>
        <w:rPr>
          <w:w w:val="85"/>
        </w:rPr>
        <w:t>μαζί</w:t>
      </w:r>
      <w:r>
        <w:rPr>
          <w:spacing w:val="-7"/>
        </w:rPr>
        <w:t xml:space="preserve"> </w:t>
      </w:r>
      <w:r>
        <w:rPr>
          <w:w w:val="85"/>
        </w:rPr>
        <w:t>με</w:t>
      </w:r>
      <w:r>
        <w:rPr>
          <w:spacing w:val="-7"/>
        </w:rPr>
        <w:t xml:space="preserve"> </w:t>
      </w:r>
      <w:r>
        <w:rPr>
          <w:w w:val="85"/>
        </w:rPr>
        <w:t>άλλους</w:t>
      </w:r>
      <w:r>
        <w:rPr>
          <w:spacing w:val="-8"/>
        </w:rPr>
        <w:t xml:space="preserve"> </w:t>
      </w:r>
      <w:r>
        <w:rPr>
          <w:w w:val="85"/>
        </w:rPr>
        <w:t>Οικονομικούς</w:t>
      </w:r>
      <w:r>
        <w:rPr>
          <w:spacing w:val="-7"/>
        </w:rPr>
        <w:t xml:space="preserve"> </w:t>
      </w:r>
      <w:r>
        <w:rPr>
          <w:spacing w:val="-2"/>
          <w:w w:val="85"/>
        </w:rPr>
        <w:t>Φορείς</w:t>
      </w:r>
    </w:p>
    <w:p w14:paraId="6A75061B"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 xml:space="preserve">Ο οικονομικός φορέας συμμετέχει στη διαδικασία σύναψης σύμβασης από κοινού με </w:t>
      </w:r>
      <w:r>
        <w:rPr>
          <w:rFonts w:ascii="Microsoft Sans Serif" w:hAnsi="Microsoft Sans Serif"/>
          <w:spacing w:val="-2"/>
        </w:rPr>
        <w:t>άλλους;</w:t>
      </w:r>
    </w:p>
    <w:p w14:paraId="26783285" w14:textId="77777777" w:rsidR="00A668DD" w:rsidRDefault="00A668DD" w:rsidP="00A668DD">
      <w:pPr>
        <w:pStyle w:val="af2"/>
        <w:spacing w:before="37"/>
        <w:ind w:left="1733"/>
      </w:pPr>
      <w:r>
        <w:rPr>
          <w:spacing w:val="-2"/>
          <w:w w:val="95"/>
        </w:rPr>
        <w:t>Απάντηση:</w:t>
      </w:r>
    </w:p>
    <w:p w14:paraId="6C36E3B1"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10C9F32B" w14:textId="77777777" w:rsidR="00A668DD" w:rsidRDefault="00A668DD" w:rsidP="00A668DD">
      <w:pPr>
        <w:pStyle w:val="af2"/>
        <w:spacing w:before="171" w:line="237" w:lineRule="auto"/>
      </w:pPr>
      <w:r>
        <w:rPr>
          <w:w w:val="85"/>
        </w:rPr>
        <w:t>Αναφέρετε</w:t>
      </w:r>
      <w:r>
        <w:rPr>
          <w:spacing w:val="-5"/>
          <w:w w:val="85"/>
        </w:rPr>
        <w:t xml:space="preserve"> </w:t>
      </w:r>
      <w:r>
        <w:rPr>
          <w:w w:val="85"/>
        </w:rPr>
        <w:t>τον</w:t>
      </w:r>
      <w:r>
        <w:rPr>
          <w:spacing w:val="-5"/>
          <w:w w:val="85"/>
        </w:rPr>
        <w:t xml:space="preserve"> </w:t>
      </w:r>
      <w:r>
        <w:rPr>
          <w:w w:val="85"/>
        </w:rPr>
        <w:t>ρόλο</w:t>
      </w:r>
      <w:r>
        <w:rPr>
          <w:spacing w:val="-5"/>
          <w:w w:val="85"/>
        </w:rPr>
        <w:t xml:space="preserve"> </w:t>
      </w:r>
      <w:r>
        <w:rPr>
          <w:w w:val="85"/>
        </w:rPr>
        <w:t>του</w:t>
      </w:r>
      <w:r>
        <w:rPr>
          <w:spacing w:val="-5"/>
          <w:w w:val="85"/>
        </w:rPr>
        <w:t xml:space="preserve"> </w:t>
      </w:r>
      <w:r>
        <w:rPr>
          <w:w w:val="85"/>
        </w:rPr>
        <w:t>οικονομικού</w:t>
      </w:r>
      <w:r>
        <w:rPr>
          <w:spacing w:val="-5"/>
          <w:w w:val="85"/>
        </w:rPr>
        <w:t xml:space="preserve"> </w:t>
      </w:r>
      <w:r>
        <w:rPr>
          <w:w w:val="85"/>
        </w:rPr>
        <w:t>φορέα</w:t>
      </w:r>
      <w:r>
        <w:rPr>
          <w:spacing w:val="-5"/>
          <w:w w:val="85"/>
        </w:rPr>
        <w:t xml:space="preserve"> </w:t>
      </w:r>
      <w:r>
        <w:rPr>
          <w:w w:val="85"/>
        </w:rPr>
        <w:t>στην</w:t>
      </w:r>
      <w:r>
        <w:rPr>
          <w:spacing w:val="-5"/>
          <w:w w:val="85"/>
        </w:rPr>
        <w:t xml:space="preserve"> </w:t>
      </w:r>
      <w:r>
        <w:rPr>
          <w:w w:val="85"/>
        </w:rPr>
        <w:t>ένωση</w:t>
      </w:r>
      <w:r>
        <w:rPr>
          <w:spacing w:val="-5"/>
          <w:w w:val="85"/>
        </w:rPr>
        <w:t xml:space="preserve"> </w:t>
      </w:r>
      <w:r>
        <w:rPr>
          <w:w w:val="85"/>
        </w:rPr>
        <w:t>(συντονιστής, υπεύθυνος για συγκεκριμένα καθήκοντα...):</w:t>
      </w:r>
    </w:p>
    <w:p w14:paraId="2E826175" w14:textId="77777777" w:rsidR="00A668DD" w:rsidRDefault="00A668DD" w:rsidP="00A668DD">
      <w:pPr>
        <w:spacing w:before="37"/>
        <w:ind w:right="7009"/>
        <w:jc w:val="right"/>
        <w:rPr>
          <w:rFonts w:ascii="Microsoft Sans Serif"/>
          <w:sz w:val="21"/>
        </w:rPr>
      </w:pPr>
      <w:r>
        <w:rPr>
          <w:rFonts w:ascii="Microsoft Sans Serif"/>
          <w:spacing w:val="-10"/>
          <w:sz w:val="21"/>
        </w:rPr>
        <w:t>-</w:t>
      </w:r>
    </w:p>
    <w:p w14:paraId="5AE19F1E" w14:textId="77777777" w:rsidR="00A668DD" w:rsidRDefault="00A668DD" w:rsidP="00A668DD">
      <w:pPr>
        <w:pStyle w:val="af2"/>
        <w:spacing w:before="171" w:line="237" w:lineRule="auto"/>
        <w:ind w:right="200"/>
      </w:pPr>
      <w:r>
        <w:rPr>
          <w:w w:val="85"/>
        </w:rPr>
        <w:t>Προσδιορίστε τους άλλους οικονομικούς φορείς που συμμετέχουν από κοινού στη διαδικασία σύναψης σύμβασης:</w:t>
      </w:r>
    </w:p>
    <w:p w14:paraId="1CA22508" w14:textId="77777777" w:rsidR="00A668DD" w:rsidRDefault="00A668DD" w:rsidP="00A668DD">
      <w:pPr>
        <w:spacing w:before="37"/>
        <w:ind w:right="7009"/>
        <w:jc w:val="right"/>
        <w:rPr>
          <w:rFonts w:ascii="Microsoft Sans Serif"/>
          <w:sz w:val="21"/>
        </w:rPr>
      </w:pPr>
      <w:r>
        <w:rPr>
          <w:rFonts w:ascii="Microsoft Sans Serif"/>
          <w:spacing w:val="-10"/>
          <w:sz w:val="21"/>
        </w:rPr>
        <w:t>-</w:t>
      </w:r>
    </w:p>
    <w:p w14:paraId="1373634C" w14:textId="77777777" w:rsidR="00A668DD" w:rsidRDefault="00A668DD" w:rsidP="00A668DD">
      <w:pPr>
        <w:pStyle w:val="af2"/>
        <w:spacing w:before="169"/>
      </w:pPr>
      <w:r>
        <w:rPr>
          <w:w w:val="85"/>
        </w:rPr>
        <w:t>Κατά</w:t>
      </w:r>
      <w:r>
        <w:rPr>
          <w:spacing w:val="-1"/>
        </w:rPr>
        <w:t xml:space="preserve"> </w:t>
      </w:r>
      <w:r>
        <w:rPr>
          <w:w w:val="85"/>
        </w:rPr>
        <w:t>περίπτωση,</w:t>
      </w:r>
      <w:r>
        <w:t xml:space="preserve"> </w:t>
      </w:r>
      <w:r>
        <w:rPr>
          <w:w w:val="85"/>
        </w:rPr>
        <w:t>επωνυμία</w:t>
      </w:r>
      <w:r>
        <w:t xml:space="preserve"> </w:t>
      </w:r>
      <w:r>
        <w:rPr>
          <w:w w:val="85"/>
        </w:rPr>
        <w:t>της</w:t>
      </w:r>
      <w:r>
        <w:t xml:space="preserve"> </w:t>
      </w:r>
      <w:r>
        <w:rPr>
          <w:w w:val="85"/>
        </w:rPr>
        <w:t>συμμετέχουσας</w:t>
      </w:r>
      <w:r>
        <w:t xml:space="preserve"> </w:t>
      </w:r>
      <w:r>
        <w:rPr>
          <w:spacing w:val="-2"/>
          <w:w w:val="85"/>
        </w:rPr>
        <w:t>ένωσης:</w:t>
      </w:r>
    </w:p>
    <w:p w14:paraId="4CB527B6"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5CC1476F"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7DDE50C0"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54CCD760"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516F6101"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38E9491E"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68A6D0FF"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62ACC351"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18CDDDDC" w14:textId="77777777" w:rsidR="00A668DD" w:rsidRDefault="00A668DD" w:rsidP="00A668DD">
      <w:pPr>
        <w:pStyle w:val="af2"/>
        <w:rPr>
          <w:rFonts w:ascii="Microsoft Sans Serif"/>
        </w:rPr>
      </w:pPr>
    </w:p>
    <w:p w14:paraId="2CC4F5D3" w14:textId="77777777" w:rsidR="00A668DD" w:rsidRDefault="00A668DD" w:rsidP="00A668DD">
      <w:pPr>
        <w:pStyle w:val="af2"/>
        <w:rPr>
          <w:rFonts w:ascii="Microsoft Sans Serif"/>
        </w:rPr>
      </w:pPr>
    </w:p>
    <w:p w14:paraId="1B175C46" w14:textId="77777777" w:rsidR="00A668DD" w:rsidRDefault="00A668DD" w:rsidP="00A668DD">
      <w:pPr>
        <w:pStyle w:val="af2"/>
        <w:spacing w:before="43"/>
        <w:rPr>
          <w:rFonts w:ascii="Microsoft Sans Serif"/>
        </w:rPr>
      </w:pPr>
    </w:p>
    <w:p w14:paraId="6A3B9AE1" w14:textId="77777777" w:rsidR="00A668DD" w:rsidRDefault="00A668DD" w:rsidP="00A668DD">
      <w:pPr>
        <w:pStyle w:val="af2"/>
        <w:ind w:left="924"/>
      </w:pPr>
      <w:r>
        <w:rPr>
          <w:w w:val="85"/>
        </w:rPr>
        <w:t>Τμήματα</w:t>
      </w:r>
      <w:r>
        <w:rPr>
          <w:spacing w:val="-2"/>
          <w:w w:val="85"/>
        </w:rPr>
        <w:t xml:space="preserve"> </w:t>
      </w:r>
      <w:r>
        <w:rPr>
          <w:w w:val="85"/>
        </w:rPr>
        <w:t>που</w:t>
      </w:r>
      <w:r>
        <w:rPr>
          <w:spacing w:val="-1"/>
          <w:w w:val="85"/>
        </w:rPr>
        <w:t xml:space="preserve"> </w:t>
      </w:r>
      <w:r>
        <w:rPr>
          <w:w w:val="85"/>
        </w:rPr>
        <w:t>συμμετάσχει</w:t>
      </w:r>
      <w:r>
        <w:rPr>
          <w:spacing w:val="-2"/>
          <w:w w:val="85"/>
        </w:rPr>
        <w:t xml:space="preserve"> </w:t>
      </w:r>
      <w:r>
        <w:rPr>
          <w:w w:val="85"/>
        </w:rPr>
        <w:t>ο</w:t>
      </w:r>
      <w:r>
        <w:rPr>
          <w:spacing w:val="-1"/>
          <w:w w:val="85"/>
        </w:rPr>
        <w:t xml:space="preserve"> </w:t>
      </w:r>
      <w:r>
        <w:rPr>
          <w:spacing w:val="-5"/>
          <w:w w:val="85"/>
        </w:rPr>
        <w:t>ΟΦ</w:t>
      </w:r>
    </w:p>
    <w:p w14:paraId="0BB1A573"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lastRenderedPageBreak/>
        <w:t>Κατά περίπτωση, αναφορά του τμήματος ή των τμημάτων για τα οποία ο οικονομικός φορέας επιθυμεί να υποβάλει προσφορά.</w:t>
      </w:r>
    </w:p>
    <w:p w14:paraId="3924DBFC" w14:textId="77777777" w:rsidR="00A668DD" w:rsidRDefault="00A668DD" w:rsidP="00A668DD">
      <w:pPr>
        <w:spacing w:line="297" w:lineRule="auto"/>
        <w:rPr>
          <w:rFonts w:ascii="Microsoft Sans Serif" w:hAnsi="Microsoft Sans Serif"/>
        </w:rPr>
        <w:sectPr w:rsidR="00A668DD">
          <w:pgSz w:w="11910" w:h="16840"/>
          <w:pgMar w:top="460" w:right="1140" w:bottom="700" w:left="1140" w:header="0" w:footer="505" w:gutter="0"/>
          <w:cols w:space="720"/>
        </w:sectPr>
      </w:pPr>
    </w:p>
    <w:p w14:paraId="561816A8" w14:textId="77777777" w:rsidR="00A668DD" w:rsidRDefault="00A668DD" w:rsidP="00A668DD">
      <w:pPr>
        <w:pStyle w:val="af2"/>
        <w:spacing w:before="66"/>
        <w:ind w:left="1733"/>
      </w:pPr>
      <w:r>
        <w:rPr>
          <w:spacing w:val="-2"/>
          <w:w w:val="95"/>
        </w:rPr>
        <w:lastRenderedPageBreak/>
        <w:t>Απάντηση:</w:t>
      </w:r>
    </w:p>
    <w:p w14:paraId="752A0923" w14:textId="77777777" w:rsidR="00A668DD" w:rsidRDefault="00A668DD" w:rsidP="00A668DD">
      <w:pPr>
        <w:spacing w:before="35"/>
        <w:ind w:left="1733"/>
        <w:rPr>
          <w:rFonts w:ascii="Microsoft Sans Serif"/>
          <w:sz w:val="21"/>
        </w:rPr>
      </w:pPr>
      <w:r>
        <w:rPr>
          <w:rFonts w:ascii="Microsoft Sans Serif"/>
          <w:spacing w:val="-10"/>
          <w:sz w:val="21"/>
        </w:rPr>
        <w:t>-</w:t>
      </w:r>
    </w:p>
    <w:p w14:paraId="68AD894F" w14:textId="77777777" w:rsidR="00A668DD" w:rsidRDefault="00A668DD" w:rsidP="00A668DD">
      <w:pPr>
        <w:pStyle w:val="af2"/>
        <w:rPr>
          <w:rFonts w:ascii="Microsoft Sans Serif"/>
        </w:rPr>
      </w:pPr>
    </w:p>
    <w:p w14:paraId="647996CE" w14:textId="77777777" w:rsidR="00A668DD" w:rsidRDefault="00A668DD" w:rsidP="00A668DD">
      <w:pPr>
        <w:pStyle w:val="af2"/>
        <w:spacing w:before="150"/>
        <w:rPr>
          <w:rFonts w:ascii="Microsoft Sans Serif"/>
        </w:rPr>
      </w:pPr>
    </w:p>
    <w:p w14:paraId="279B4763" w14:textId="77777777" w:rsidR="00A668DD" w:rsidRDefault="00A668DD" w:rsidP="00A668DD">
      <w:pPr>
        <w:pStyle w:val="af2"/>
        <w:spacing w:line="300" w:lineRule="auto"/>
        <w:ind w:left="924" w:right="1951" w:hanging="810"/>
      </w:pPr>
      <w:r>
        <w:rPr>
          <w:w w:val="85"/>
        </w:rPr>
        <w:t>Β:</w:t>
      </w:r>
      <w:r>
        <w:rPr>
          <w:spacing w:val="-3"/>
          <w:w w:val="85"/>
        </w:rPr>
        <w:t xml:space="preserve"> </w:t>
      </w:r>
      <w:r>
        <w:rPr>
          <w:w w:val="85"/>
        </w:rPr>
        <w:t>Πληροφορίες</w:t>
      </w:r>
      <w:r>
        <w:rPr>
          <w:spacing w:val="-3"/>
          <w:w w:val="85"/>
        </w:rPr>
        <w:t xml:space="preserve"> </w:t>
      </w:r>
      <w:r>
        <w:rPr>
          <w:w w:val="85"/>
        </w:rPr>
        <w:t>σχετικά</w:t>
      </w:r>
      <w:r>
        <w:rPr>
          <w:spacing w:val="-3"/>
          <w:w w:val="85"/>
        </w:rPr>
        <w:t xml:space="preserve"> </w:t>
      </w:r>
      <w:r>
        <w:rPr>
          <w:w w:val="85"/>
        </w:rPr>
        <w:t>με</w:t>
      </w:r>
      <w:r>
        <w:rPr>
          <w:spacing w:val="-3"/>
          <w:w w:val="85"/>
        </w:rPr>
        <w:t xml:space="preserve"> </w:t>
      </w:r>
      <w:r>
        <w:rPr>
          <w:w w:val="85"/>
        </w:rPr>
        <w:t>τους</w:t>
      </w:r>
      <w:r>
        <w:rPr>
          <w:spacing w:val="-3"/>
          <w:w w:val="85"/>
        </w:rPr>
        <w:t xml:space="preserve"> </w:t>
      </w:r>
      <w:r>
        <w:rPr>
          <w:w w:val="85"/>
        </w:rPr>
        <w:t>εκπροσώπους</w:t>
      </w:r>
      <w:r>
        <w:rPr>
          <w:spacing w:val="-3"/>
          <w:w w:val="85"/>
        </w:rPr>
        <w:t xml:space="preserve"> </w:t>
      </w:r>
      <w:r>
        <w:rPr>
          <w:w w:val="85"/>
        </w:rPr>
        <w:t>του</w:t>
      </w:r>
      <w:r>
        <w:rPr>
          <w:spacing w:val="-3"/>
          <w:w w:val="85"/>
        </w:rPr>
        <w:t xml:space="preserve"> </w:t>
      </w:r>
      <w:r>
        <w:rPr>
          <w:w w:val="85"/>
        </w:rPr>
        <w:t>οικονομικού</w:t>
      </w:r>
      <w:r>
        <w:rPr>
          <w:spacing w:val="-3"/>
          <w:w w:val="85"/>
        </w:rPr>
        <w:t xml:space="preserve"> </w:t>
      </w:r>
      <w:r>
        <w:rPr>
          <w:w w:val="85"/>
        </w:rPr>
        <w:t>φορέα</w:t>
      </w:r>
      <w:r>
        <w:rPr>
          <w:spacing w:val="-3"/>
          <w:w w:val="85"/>
        </w:rPr>
        <w:t xml:space="preserve"> </w:t>
      </w:r>
      <w:r>
        <w:rPr>
          <w:w w:val="85"/>
        </w:rPr>
        <w:t xml:space="preserve">#1 </w:t>
      </w:r>
      <w:r>
        <w:rPr>
          <w:spacing w:val="-2"/>
          <w:w w:val="95"/>
        </w:rPr>
        <w:t>Όνομα:</w:t>
      </w:r>
    </w:p>
    <w:p w14:paraId="0B0E5FAF" w14:textId="77777777" w:rsidR="00A668DD" w:rsidRDefault="00A668DD" w:rsidP="00A668DD">
      <w:pPr>
        <w:pStyle w:val="af2"/>
        <w:spacing w:line="218" w:lineRule="exact"/>
        <w:ind w:left="924"/>
      </w:pPr>
      <w:r>
        <w:rPr>
          <w:spacing w:val="-2"/>
          <w:w w:val="95"/>
        </w:rPr>
        <w:t>Επώνυμο:</w:t>
      </w:r>
    </w:p>
    <w:p w14:paraId="41797153" w14:textId="77777777" w:rsidR="00A668DD" w:rsidRDefault="00A668DD" w:rsidP="00A668DD">
      <w:pPr>
        <w:pStyle w:val="af2"/>
        <w:spacing w:line="294" w:lineRule="exact"/>
        <w:ind w:left="924"/>
      </w:pPr>
      <w:r>
        <w:rPr>
          <w:w w:val="80"/>
        </w:rPr>
        <w:t>Ημερομηνία</w:t>
      </w:r>
      <w:r>
        <w:rPr>
          <w:spacing w:val="41"/>
        </w:rPr>
        <w:t xml:space="preserve"> </w:t>
      </w:r>
      <w:r>
        <w:rPr>
          <w:spacing w:val="-2"/>
          <w:w w:val="95"/>
        </w:rPr>
        <w:t>γέννησης:</w:t>
      </w:r>
    </w:p>
    <w:p w14:paraId="6AFD5232" w14:textId="77777777" w:rsidR="00A668DD" w:rsidRDefault="00A668DD" w:rsidP="00A668DD">
      <w:pPr>
        <w:pStyle w:val="af2"/>
        <w:spacing w:line="294" w:lineRule="exact"/>
        <w:ind w:left="924"/>
      </w:pPr>
      <w:r>
        <w:rPr>
          <w:w w:val="85"/>
        </w:rPr>
        <w:t>Τόπος</w:t>
      </w:r>
      <w:r>
        <w:rPr>
          <w:spacing w:val="1"/>
        </w:rPr>
        <w:t xml:space="preserve"> </w:t>
      </w:r>
      <w:r>
        <w:rPr>
          <w:spacing w:val="-2"/>
          <w:w w:val="95"/>
        </w:rPr>
        <w:t>γέννησης:</w:t>
      </w:r>
    </w:p>
    <w:p w14:paraId="1347283A" w14:textId="77777777" w:rsidR="00A668DD" w:rsidRDefault="00A668DD" w:rsidP="00A668DD">
      <w:pPr>
        <w:pStyle w:val="af2"/>
        <w:spacing w:line="294" w:lineRule="exact"/>
        <w:ind w:left="924"/>
      </w:pPr>
      <w:r>
        <w:rPr>
          <w:w w:val="85"/>
        </w:rPr>
        <w:t>Οδός</w:t>
      </w:r>
      <w:r>
        <w:rPr>
          <w:spacing w:val="-4"/>
        </w:rPr>
        <w:t xml:space="preserve"> </w:t>
      </w:r>
      <w:r>
        <w:rPr>
          <w:w w:val="85"/>
        </w:rPr>
        <w:t>και</w:t>
      </w:r>
      <w:r>
        <w:rPr>
          <w:spacing w:val="-3"/>
        </w:rPr>
        <w:t xml:space="preserve"> </w:t>
      </w:r>
      <w:r>
        <w:rPr>
          <w:spacing w:val="-2"/>
          <w:w w:val="85"/>
        </w:rPr>
        <w:t>αριθμός:</w:t>
      </w:r>
    </w:p>
    <w:p w14:paraId="2BDEE774" w14:textId="77777777" w:rsidR="00A668DD" w:rsidRDefault="00A668DD" w:rsidP="00A668DD">
      <w:pPr>
        <w:pStyle w:val="af2"/>
        <w:spacing w:line="294" w:lineRule="exact"/>
        <w:ind w:left="924"/>
      </w:pPr>
      <w:r>
        <w:rPr>
          <w:w w:val="85"/>
        </w:rPr>
        <w:t>Ταχ.</w:t>
      </w:r>
      <w:r>
        <w:rPr>
          <w:spacing w:val="-4"/>
          <w:w w:val="95"/>
        </w:rPr>
        <w:t xml:space="preserve"> κωδ.:</w:t>
      </w:r>
    </w:p>
    <w:p w14:paraId="21621154" w14:textId="77777777" w:rsidR="00A668DD" w:rsidRDefault="00A668DD" w:rsidP="00A668DD">
      <w:pPr>
        <w:pStyle w:val="af2"/>
        <w:spacing w:line="294" w:lineRule="exact"/>
        <w:ind w:left="924"/>
      </w:pPr>
      <w:r>
        <w:rPr>
          <w:spacing w:val="-4"/>
          <w:w w:val="95"/>
        </w:rPr>
        <w:t>Πόλη:</w:t>
      </w:r>
    </w:p>
    <w:p w14:paraId="4A3F823B" w14:textId="77777777" w:rsidR="00A668DD" w:rsidRDefault="00A668DD" w:rsidP="00A668DD">
      <w:pPr>
        <w:pStyle w:val="af2"/>
        <w:spacing w:line="294" w:lineRule="exact"/>
        <w:ind w:left="924"/>
      </w:pPr>
      <w:r>
        <w:rPr>
          <w:spacing w:val="-2"/>
          <w:w w:val="95"/>
        </w:rPr>
        <w:t>Χώρα:</w:t>
      </w:r>
    </w:p>
    <w:p w14:paraId="0173EC8D" w14:textId="77777777" w:rsidR="00A668DD" w:rsidRDefault="00A668DD" w:rsidP="00A668DD">
      <w:pPr>
        <w:pStyle w:val="af2"/>
        <w:spacing w:line="294" w:lineRule="exact"/>
        <w:ind w:left="924"/>
      </w:pPr>
      <w:r>
        <w:rPr>
          <w:spacing w:val="-2"/>
          <w:w w:val="95"/>
        </w:rPr>
        <w:t>Τηλέφωνο:</w:t>
      </w:r>
    </w:p>
    <w:p w14:paraId="57468BE7" w14:textId="77777777" w:rsidR="00A668DD" w:rsidRDefault="00A668DD" w:rsidP="00A668DD">
      <w:pPr>
        <w:pStyle w:val="af2"/>
        <w:spacing w:line="294" w:lineRule="exact"/>
        <w:ind w:left="924"/>
      </w:pPr>
      <w:r>
        <w:rPr>
          <w:w w:val="85"/>
        </w:rPr>
        <w:t>Ηλ.</w:t>
      </w:r>
      <w:r>
        <w:rPr>
          <w:spacing w:val="-5"/>
        </w:rPr>
        <w:t xml:space="preserve"> </w:t>
      </w:r>
      <w:r>
        <w:rPr>
          <w:spacing w:val="-2"/>
        </w:rPr>
        <w:t>ταχ/μείο:</w:t>
      </w:r>
    </w:p>
    <w:p w14:paraId="4871FCFA" w14:textId="77777777" w:rsidR="00A668DD" w:rsidRDefault="00A668DD" w:rsidP="00A668DD">
      <w:pPr>
        <w:pStyle w:val="af2"/>
        <w:spacing w:line="295" w:lineRule="exact"/>
        <w:ind w:left="924"/>
      </w:pPr>
      <w:r>
        <w:rPr>
          <w:w w:val="85"/>
        </w:rPr>
        <w:t>Θέση/Ενεργών</w:t>
      </w:r>
      <w:r>
        <w:rPr>
          <w:spacing w:val="-9"/>
        </w:rPr>
        <w:t xml:space="preserve"> </w:t>
      </w:r>
      <w:r>
        <w:rPr>
          <w:w w:val="85"/>
        </w:rPr>
        <w:t>υπό</w:t>
      </w:r>
      <w:r>
        <w:rPr>
          <w:spacing w:val="-8"/>
        </w:rPr>
        <w:t xml:space="preserve"> </w:t>
      </w:r>
      <w:r>
        <w:rPr>
          <w:w w:val="85"/>
        </w:rPr>
        <w:t>την</w:t>
      </w:r>
      <w:r>
        <w:rPr>
          <w:spacing w:val="-8"/>
        </w:rPr>
        <w:t xml:space="preserve"> </w:t>
      </w:r>
      <w:r>
        <w:rPr>
          <w:spacing w:val="-2"/>
          <w:w w:val="85"/>
        </w:rPr>
        <w:t>ιδιότητα:</w:t>
      </w:r>
    </w:p>
    <w:p w14:paraId="5802E2E1" w14:textId="77777777" w:rsidR="00A668DD" w:rsidRDefault="00A668DD" w:rsidP="00A668DD">
      <w:pPr>
        <w:pStyle w:val="af2"/>
        <w:spacing w:before="161" w:line="300" w:lineRule="auto"/>
        <w:ind w:left="924" w:right="1951" w:hanging="810"/>
      </w:pPr>
      <w:r>
        <w:rPr>
          <w:w w:val="85"/>
        </w:rPr>
        <w:t xml:space="preserve">Γ: Πληροφορίες σχετικά με τη στήριξη στις ικανότητες άλλων οντοτήτων </w:t>
      </w:r>
      <w:r>
        <w:rPr>
          <w:w w:val="90"/>
        </w:rPr>
        <w:t>Βασίζεται σε ικανότητες άλλων οντοτήτων</w:t>
      </w:r>
    </w:p>
    <w:p w14:paraId="01C6A656" w14:textId="77777777" w:rsidR="00A668DD" w:rsidRDefault="00A668DD" w:rsidP="00A668DD">
      <w:pPr>
        <w:pStyle w:val="af2"/>
        <w:spacing w:before="35" w:line="297" w:lineRule="auto"/>
        <w:ind w:left="924" w:right="482"/>
        <w:rPr>
          <w:rFonts w:ascii="Microsoft Sans Serif" w:hAnsi="Microsoft Sans Serif"/>
        </w:rPr>
      </w:pPr>
      <w:r>
        <w:rPr>
          <w:rFonts w:ascii="Microsoft Sans Serif" w:hAnsi="Microsoft Sans Serif"/>
        </w:rP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3CE7E77E" w14:textId="77777777" w:rsidR="00A668DD" w:rsidRDefault="00A668DD" w:rsidP="00A668DD">
      <w:pPr>
        <w:pStyle w:val="af2"/>
        <w:spacing w:before="35"/>
        <w:ind w:left="1733"/>
      </w:pPr>
      <w:r>
        <w:rPr>
          <w:spacing w:val="-2"/>
          <w:w w:val="95"/>
        </w:rPr>
        <w:t>Απάντηση:</w:t>
      </w:r>
    </w:p>
    <w:p w14:paraId="27A893BC" w14:textId="77777777" w:rsidR="00A668DD" w:rsidRDefault="00A668DD" w:rsidP="00A668DD">
      <w:pPr>
        <w:pStyle w:val="af2"/>
        <w:spacing w:before="36"/>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9385E4E" w14:textId="77777777" w:rsidR="00A668DD" w:rsidRDefault="00A668DD" w:rsidP="00A668DD">
      <w:pPr>
        <w:pStyle w:val="af2"/>
        <w:spacing w:before="169"/>
      </w:pPr>
      <w:r>
        <w:rPr>
          <w:w w:val="85"/>
        </w:rPr>
        <w:t>Όνομα</w:t>
      </w:r>
      <w:r>
        <w:rPr>
          <w:spacing w:val="2"/>
        </w:rPr>
        <w:t xml:space="preserve"> </w:t>
      </w:r>
      <w:r>
        <w:rPr>
          <w:w w:val="85"/>
        </w:rPr>
        <w:t>της</w:t>
      </w:r>
      <w:r>
        <w:rPr>
          <w:spacing w:val="2"/>
        </w:rPr>
        <w:t xml:space="preserve"> </w:t>
      </w:r>
      <w:r>
        <w:rPr>
          <w:spacing w:val="-2"/>
          <w:w w:val="85"/>
        </w:rPr>
        <w:t>οντότητας</w:t>
      </w:r>
    </w:p>
    <w:p w14:paraId="528682FE" w14:textId="77777777" w:rsidR="00A668DD" w:rsidRDefault="00A668DD" w:rsidP="00A668DD">
      <w:pPr>
        <w:spacing w:before="35"/>
        <w:ind w:left="2543"/>
        <w:rPr>
          <w:rFonts w:ascii="Microsoft Sans Serif"/>
          <w:sz w:val="21"/>
        </w:rPr>
      </w:pPr>
      <w:r>
        <w:rPr>
          <w:rFonts w:ascii="Microsoft Sans Serif"/>
          <w:spacing w:val="-10"/>
          <w:sz w:val="21"/>
        </w:rPr>
        <w:t>-</w:t>
      </w:r>
    </w:p>
    <w:p w14:paraId="0D5C2E02" w14:textId="77777777" w:rsidR="00A668DD" w:rsidRDefault="00A668DD" w:rsidP="00A668DD">
      <w:pPr>
        <w:pStyle w:val="af2"/>
        <w:spacing w:before="169"/>
      </w:pPr>
      <w:r>
        <w:rPr>
          <w:w w:val="85"/>
        </w:rPr>
        <w:t>Ταυτότητα</w:t>
      </w:r>
      <w:r>
        <w:rPr>
          <w:spacing w:val="14"/>
        </w:rPr>
        <w:t xml:space="preserve"> </w:t>
      </w:r>
      <w:r>
        <w:rPr>
          <w:w w:val="85"/>
        </w:rPr>
        <w:t>της</w:t>
      </w:r>
      <w:r>
        <w:rPr>
          <w:spacing w:val="14"/>
        </w:rPr>
        <w:t xml:space="preserve"> </w:t>
      </w:r>
      <w:r>
        <w:rPr>
          <w:spacing w:val="-2"/>
          <w:w w:val="85"/>
        </w:rPr>
        <w:t>οντότητας</w:t>
      </w:r>
    </w:p>
    <w:p w14:paraId="245DAD23" w14:textId="77777777" w:rsidR="00A668DD" w:rsidRDefault="00A668DD" w:rsidP="00A668DD">
      <w:pPr>
        <w:spacing w:before="110"/>
        <w:ind w:left="2543"/>
        <w:rPr>
          <w:rFonts w:ascii="Microsoft Sans Serif"/>
          <w:sz w:val="21"/>
        </w:rPr>
      </w:pPr>
      <w:r>
        <w:rPr>
          <w:rFonts w:ascii="Microsoft Sans Serif"/>
          <w:spacing w:val="-10"/>
          <w:sz w:val="21"/>
        </w:rPr>
        <w:t>-</w:t>
      </w:r>
    </w:p>
    <w:p w14:paraId="38C7EA36" w14:textId="77777777" w:rsidR="00A668DD" w:rsidRDefault="00A668DD" w:rsidP="00A668DD">
      <w:pPr>
        <w:pStyle w:val="af2"/>
        <w:spacing w:before="94"/>
      </w:pPr>
      <w:r>
        <w:rPr>
          <w:w w:val="85"/>
        </w:rPr>
        <w:t>Τύπος</w:t>
      </w:r>
      <w:r>
        <w:rPr>
          <w:spacing w:val="-6"/>
        </w:rPr>
        <w:t xml:space="preserve"> </w:t>
      </w:r>
      <w:r>
        <w:rPr>
          <w:spacing w:val="-2"/>
        </w:rPr>
        <w:t>ταυτότητας</w:t>
      </w:r>
    </w:p>
    <w:p w14:paraId="6870F2EE" w14:textId="77777777" w:rsidR="00A668DD" w:rsidRDefault="00A668DD" w:rsidP="00A668DD">
      <w:pPr>
        <w:spacing w:before="110"/>
        <w:ind w:left="2543"/>
        <w:rPr>
          <w:rFonts w:ascii="Microsoft Sans Serif"/>
          <w:sz w:val="21"/>
        </w:rPr>
      </w:pPr>
      <w:r>
        <w:rPr>
          <w:rFonts w:ascii="Microsoft Sans Serif"/>
          <w:spacing w:val="-10"/>
          <w:sz w:val="21"/>
        </w:rPr>
        <w:t>-</w:t>
      </w:r>
    </w:p>
    <w:p w14:paraId="50248215" w14:textId="77777777" w:rsidR="00A668DD" w:rsidRDefault="00A668DD" w:rsidP="00A668DD">
      <w:pPr>
        <w:pStyle w:val="af2"/>
        <w:spacing w:before="169"/>
      </w:pPr>
      <w:r>
        <w:rPr>
          <w:w w:val="80"/>
        </w:rPr>
        <w:t>Κωδικοί</w:t>
      </w:r>
      <w:r>
        <w:rPr>
          <w:spacing w:val="-3"/>
        </w:rPr>
        <w:t xml:space="preserve"> </w:t>
      </w:r>
      <w:r>
        <w:rPr>
          <w:spacing w:val="-5"/>
          <w:w w:val="95"/>
        </w:rPr>
        <w:t>CPV</w:t>
      </w:r>
    </w:p>
    <w:p w14:paraId="239F2F81" w14:textId="77777777" w:rsidR="00A668DD" w:rsidRDefault="00A668DD" w:rsidP="00A668DD">
      <w:pPr>
        <w:spacing w:before="36"/>
        <w:ind w:left="2543"/>
        <w:rPr>
          <w:rFonts w:ascii="Microsoft Sans Serif"/>
          <w:sz w:val="21"/>
        </w:rPr>
      </w:pPr>
      <w:r>
        <w:rPr>
          <w:rFonts w:ascii="Microsoft Sans Serif"/>
          <w:spacing w:val="-10"/>
          <w:sz w:val="21"/>
        </w:rPr>
        <w:t>-</w:t>
      </w:r>
    </w:p>
    <w:p w14:paraId="2CEE3378"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493940A2"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34716FFA" w14:textId="77777777" w:rsidR="00A668DD" w:rsidRDefault="00A668DD" w:rsidP="00A668DD">
      <w:pPr>
        <w:spacing w:before="110"/>
        <w:ind w:left="2543"/>
        <w:rPr>
          <w:rFonts w:ascii="Microsoft Sans Serif"/>
          <w:sz w:val="21"/>
        </w:rPr>
      </w:pPr>
      <w:r>
        <w:rPr>
          <w:rFonts w:ascii="Microsoft Sans Serif"/>
          <w:spacing w:val="-10"/>
          <w:sz w:val="21"/>
        </w:rPr>
        <w:lastRenderedPageBreak/>
        <w:t>-</w:t>
      </w:r>
    </w:p>
    <w:p w14:paraId="7EE19D96"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3067868B" w14:textId="77777777" w:rsidR="00A668DD" w:rsidRDefault="00A668DD" w:rsidP="00A668DD">
      <w:pPr>
        <w:spacing w:before="110"/>
        <w:ind w:left="2543"/>
        <w:rPr>
          <w:rFonts w:ascii="Microsoft Sans Serif"/>
          <w:sz w:val="21"/>
        </w:rPr>
      </w:pPr>
      <w:r>
        <w:rPr>
          <w:rFonts w:ascii="Microsoft Sans Serif"/>
          <w:spacing w:val="-10"/>
          <w:sz w:val="21"/>
        </w:rPr>
        <w:t>-</w:t>
      </w:r>
    </w:p>
    <w:p w14:paraId="0EA15080"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D99F559" w14:textId="77777777" w:rsidR="00A668DD" w:rsidRDefault="00A668DD" w:rsidP="00A668DD">
      <w:pPr>
        <w:spacing w:before="110"/>
        <w:ind w:left="2543"/>
        <w:rPr>
          <w:rFonts w:ascii="Microsoft Sans Serif"/>
          <w:sz w:val="21"/>
        </w:rPr>
      </w:pPr>
      <w:r>
        <w:rPr>
          <w:rFonts w:ascii="Microsoft Sans Serif"/>
          <w:spacing w:val="-10"/>
          <w:sz w:val="21"/>
        </w:rPr>
        <w:t>-</w:t>
      </w:r>
    </w:p>
    <w:p w14:paraId="76662FAB"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493FB93E" w14:textId="77777777" w:rsidR="00A668DD" w:rsidRDefault="00A668DD" w:rsidP="00A668DD">
      <w:pPr>
        <w:pStyle w:val="af2"/>
        <w:spacing w:before="68" w:line="237" w:lineRule="auto"/>
        <w:ind w:left="114" w:right="1270"/>
      </w:pPr>
      <w:r>
        <w:rPr>
          <w:w w:val="85"/>
        </w:rPr>
        <w:lastRenderedPageBreak/>
        <w:t xml:space="preserve">Δ: Πληροφορίες σχετικά με υπεργολάβους στην ικανότητα των οποίων δεν στηρίζεται </w:t>
      </w:r>
      <w:r>
        <w:rPr>
          <w:w w:val="90"/>
        </w:rPr>
        <w:t>ο οικονομικός φορέας</w:t>
      </w:r>
    </w:p>
    <w:p w14:paraId="2CB25EC2" w14:textId="77777777" w:rsidR="00A668DD" w:rsidRDefault="00A668DD" w:rsidP="00A668DD">
      <w:pPr>
        <w:pStyle w:val="af2"/>
        <w:spacing w:before="74"/>
        <w:ind w:left="924"/>
      </w:pPr>
      <w:r>
        <w:rPr>
          <w:w w:val="85"/>
        </w:rPr>
        <w:t>Δεν</w:t>
      </w:r>
      <w:r>
        <w:rPr>
          <w:spacing w:val="8"/>
        </w:rPr>
        <w:t xml:space="preserve"> </w:t>
      </w:r>
      <w:r>
        <w:rPr>
          <w:w w:val="85"/>
        </w:rPr>
        <w:t>βασίζεται</w:t>
      </w:r>
      <w:r>
        <w:rPr>
          <w:spacing w:val="9"/>
        </w:rPr>
        <w:t xml:space="preserve"> </w:t>
      </w:r>
      <w:r>
        <w:rPr>
          <w:w w:val="85"/>
        </w:rPr>
        <w:t>σε</w:t>
      </w:r>
      <w:r>
        <w:rPr>
          <w:spacing w:val="9"/>
        </w:rPr>
        <w:t xml:space="preserve"> </w:t>
      </w:r>
      <w:r>
        <w:rPr>
          <w:w w:val="85"/>
        </w:rPr>
        <w:t>ικανότητες</w:t>
      </w:r>
      <w:r>
        <w:rPr>
          <w:spacing w:val="9"/>
        </w:rPr>
        <w:t xml:space="preserve"> </w:t>
      </w:r>
      <w:r>
        <w:rPr>
          <w:w w:val="85"/>
        </w:rPr>
        <w:t>άλλων</w:t>
      </w:r>
      <w:r>
        <w:rPr>
          <w:spacing w:val="9"/>
        </w:rPr>
        <w:t xml:space="preserve"> </w:t>
      </w:r>
      <w:r>
        <w:rPr>
          <w:spacing w:val="-2"/>
          <w:w w:val="85"/>
        </w:rPr>
        <w:t>οντοτήτων</w:t>
      </w:r>
    </w:p>
    <w:p w14:paraId="51EA0D25"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t>Ο οικονομικός φορέας προτίθεται να αναθέσει οποιοδήποτε τμήμα της σύμβασης σε τρίτους υπό μορφή υπεργολαβίας;</w:t>
      </w:r>
    </w:p>
    <w:p w14:paraId="1B072806" w14:textId="77777777" w:rsidR="00A668DD" w:rsidRDefault="00A668DD" w:rsidP="00A668DD">
      <w:pPr>
        <w:pStyle w:val="af2"/>
        <w:spacing w:before="36"/>
        <w:ind w:left="1733"/>
      </w:pPr>
      <w:r>
        <w:rPr>
          <w:spacing w:val="-2"/>
          <w:w w:val="95"/>
        </w:rPr>
        <w:t>Απάντηση:</w:t>
      </w:r>
    </w:p>
    <w:p w14:paraId="7C973103"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4F404131" w14:textId="77777777" w:rsidR="00A668DD" w:rsidRDefault="00A668DD" w:rsidP="00A668DD">
      <w:pPr>
        <w:pStyle w:val="af2"/>
        <w:spacing w:before="169"/>
      </w:pPr>
      <w:r>
        <w:rPr>
          <w:w w:val="85"/>
        </w:rPr>
        <w:t>Όνομα</w:t>
      </w:r>
      <w:r>
        <w:rPr>
          <w:spacing w:val="2"/>
        </w:rPr>
        <w:t xml:space="preserve"> </w:t>
      </w:r>
      <w:r>
        <w:rPr>
          <w:w w:val="85"/>
        </w:rPr>
        <w:t>της</w:t>
      </w:r>
      <w:r>
        <w:rPr>
          <w:spacing w:val="2"/>
        </w:rPr>
        <w:t xml:space="preserve"> </w:t>
      </w:r>
      <w:r>
        <w:rPr>
          <w:spacing w:val="-2"/>
          <w:w w:val="85"/>
        </w:rPr>
        <w:t>οντότητας</w:t>
      </w:r>
    </w:p>
    <w:p w14:paraId="6F11CD70"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19033D52" w14:textId="77777777" w:rsidR="00A668DD" w:rsidRDefault="00A668DD" w:rsidP="00A668DD">
      <w:pPr>
        <w:pStyle w:val="af2"/>
        <w:spacing w:before="169"/>
      </w:pPr>
      <w:r>
        <w:rPr>
          <w:w w:val="85"/>
        </w:rPr>
        <w:t>Ταυτότητα</w:t>
      </w:r>
      <w:r>
        <w:rPr>
          <w:spacing w:val="14"/>
        </w:rPr>
        <w:t xml:space="preserve"> </w:t>
      </w:r>
      <w:r>
        <w:rPr>
          <w:w w:val="85"/>
        </w:rPr>
        <w:t>της</w:t>
      </w:r>
      <w:r>
        <w:rPr>
          <w:spacing w:val="14"/>
        </w:rPr>
        <w:t xml:space="preserve"> </w:t>
      </w:r>
      <w:r>
        <w:rPr>
          <w:spacing w:val="-2"/>
          <w:w w:val="85"/>
        </w:rPr>
        <w:t>οντότητας</w:t>
      </w:r>
    </w:p>
    <w:p w14:paraId="2C54418A"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3763214D" w14:textId="77777777" w:rsidR="00A668DD" w:rsidRDefault="00A668DD" w:rsidP="00A668DD">
      <w:pPr>
        <w:pStyle w:val="af2"/>
        <w:spacing w:before="93"/>
      </w:pPr>
      <w:r>
        <w:rPr>
          <w:w w:val="85"/>
        </w:rPr>
        <w:t>Τύπος</w:t>
      </w:r>
      <w:r>
        <w:rPr>
          <w:spacing w:val="-6"/>
        </w:rPr>
        <w:t xml:space="preserve"> </w:t>
      </w:r>
      <w:r>
        <w:rPr>
          <w:spacing w:val="-2"/>
        </w:rPr>
        <w:t>ταυτότητας</w:t>
      </w:r>
    </w:p>
    <w:p w14:paraId="71015C77"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5C4524BC" w14:textId="77777777" w:rsidR="00A668DD" w:rsidRDefault="00A668DD" w:rsidP="00A668DD">
      <w:pPr>
        <w:pStyle w:val="af2"/>
        <w:spacing w:before="169"/>
      </w:pPr>
      <w:r>
        <w:rPr>
          <w:w w:val="80"/>
        </w:rPr>
        <w:t>Κωδικοί</w:t>
      </w:r>
      <w:r>
        <w:rPr>
          <w:spacing w:val="-3"/>
        </w:rPr>
        <w:t xml:space="preserve"> </w:t>
      </w:r>
      <w:r>
        <w:rPr>
          <w:spacing w:val="-5"/>
          <w:w w:val="95"/>
        </w:rPr>
        <w:t>CPV</w:t>
      </w:r>
    </w:p>
    <w:p w14:paraId="639F2287"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6AFC73E6"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71F73D1B"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34F02D12"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7CFDD38B"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30A96AB1"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6E6ED10E"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2C56EE3D"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1DFE6038" w14:textId="77777777" w:rsidR="00A668DD" w:rsidRDefault="00A668DD" w:rsidP="00A668DD">
      <w:pPr>
        <w:pStyle w:val="af2"/>
        <w:rPr>
          <w:rFonts w:ascii="Microsoft Sans Serif"/>
        </w:rPr>
      </w:pPr>
    </w:p>
    <w:p w14:paraId="42BE17D0" w14:textId="77777777" w:rsidR="00A668DD" w:rsidRDefault="00A668DD" w:rsidP="00A668DD">
      <w:pPr>
        <w:pStyle w:val="af2"/>
        <w:rPr>
          <w:rFonts w:ascii="Microsoft Sans Serif"/>
        </w:rPr>
      </w:pPr>
    </w:p>
    <w:p w14:paraId="11A46DBE" w14:textId="77777777" w:rsidR="00A668DD" w:rsidRDefault="00A668DD" w:rsidP="00A668DD">
      <w:pPr>
        <w:pStyle w:val="af2"/>
        <w:spacing w:before="177"/>
        <w:rPr>
          <w:rFonts w:ascii="Microsoft Sans Serif"/>
        </w:rPr>
      </w:pPr>
    </w:p>
    <w:p w14:paraId="6C12CA11" w14:textId="77777777" w:rsidR="00A668DD" w:rsidRDefault="00A668DD" w:rsidP="00A668DD">
      <w:pPr>
        <w:tabs>
          <w:tab w:val="left" w:pos="9511"/>
        </w:tabs>
      </w:pPr>
      <w:r>
        <w:rPr>
          <w:color w:val="000000"/>
          <w:w w:val="85"/>
          <w:shd w:val="clear" w:color="auto" w:fill="DEDEDE"/>
        </w:rPr>
        <w:t>Μέρος</w:t>
      </w:r>
      <w:r>
        <w:rPr>
          <w:color w:val="000000"/>
          <w:spacing w:val="-3"/>
          <w:shd w:val="clear" w:color="auto" w:fill="DEDEDE"/>
        </w:rPr>
        <w:t xml:space="preserve"> </w:t>
      </w:r>
      <w:r>
        <w:rPr>
          <w:color w:val="000000"/>
          <w:w w:val="85"/>
          <w:shd w:val="clear" w:color="auto" w:fill="DEDEDE"/>
        </w:rPr>
        <w:t>ΙΙΙ:</w:t>
      </w:r>
      <w:r>
        <w:rPr>
          <w:color w:val="000000"/>
          <w:spacing w:val="-2"/>
          <w:shd w:val="clear" w:color="auto" w:fill="DEDEDE"/>
        </w:rPr>
        <w:t xml:space="preserve"> </w:t>
      </w:r>
      <w:r>
        <w:rPr>
          <w:color w:val="000000"/>
          <w:w w:val="85"/>
          <w:shd w:val="clear" w:color="auto" w:fill="DEDEDE"/>
        </w:rPr>
        <w:t>Λόγοι</w:t>
      </w:r>
      <w:r>
        <w:rPr>
          <w:color w:val="000000"/>
          <w:spacing w:val="-2"/>
          <w:shd w:val="clear" w:color="auto" w:fill="DEDEDE"/>
        </w:rPr>
        <w:t xml:space="preserve"> </w:t>
      </w:r>
      <w:r>
        <w:rPr>
          <w:color w:val="000000"/>
          <w:spacing w:val="-2"/>
          <w:w w:val="85"/>
          <w:shd w:val="clear" w:color="auto" w:fill="DEDEDE"/>
        </w:rPr>
        <w:t>αποκλεισμού</w:t>
      </w:r>
      <w:r>
        <w:rPr>
          <w:color w:val="000000"/>
          <w:shd w:val="clear" w:color="auto" w:fill="DEDEDE"/>
        </w:rPr>
        <w:tab/>
      </w:r>
    </w:p>
    <w:p w14:paraId="27DEE949" w14:textId="77777777" w:rsidR="00A668DD" w:rsidRDefault="00A668DD" w:rsidP="00A668DD">
      <w:pPr>
        <w:pStyle w:val="af2"/>
        <w:spacing w:before="141"/>
        <w:ind w:left="114"/>
      </w:pPr>
      <w:r>
        <w:rPr>
          <w:w w:val="85"/>
        </w:rPr>
        <w:t>Α:</w:t>
      </w:r>
      <w:r>
        <w:rPr>
          <w:spacing w:val="-5"/>
        </w:rPr>
        <w:t xml:space="preserve"> </w:t>
      </w:r>
      <w:r>
        <w:rPr>
          <w:w w:val="85"/>
        </w:rPr>
        <w:t>Λόγοι</w:t>
      </w:r>
      <w:r>
        <w:rPr>
          <w:spacing w:val="-4"/>
        </w:rPr>
        <w:t xml:space="preserve"> </w:t>
      </w:r>
      <w:r>
        <w:rPr>
          <w:w w:val="85"/>
        </w:rPr>
        <w:t>που</w:t>
      </w:r>
      <w:r>
        <w:rPr>
          <w:spacing w:val="-4"/>
        </w:rPr>
        <w:t xml:space="preserve"> </w:t>
      </w:r>
      <w:r>
        <w:rPr>
          <w:w w:val="85"/>
        </w:rPr>
        <w:t>σχετίζονται</w:t>
      </w:r>
      <w:r>
        <w:rPr>
          <w:spacing w:val="-4"/>
        </w:rPr>
        <w:t xml:space="preserve"> </w:t>
      </w:r>
      <w:r>
        <w:rPr>
          <w:w w:val="85"/>
        </w:rPr>
        <w:t>με</w:t>
      </w:r>
      <w:r>
        <w:rPr>
          <w:spacing w:val="-4"/>
        </w:rPr>
        <w:t xml:space="preserve"> </w:t>
      </w:r>
      <w:r>
        <w:rPr>
          <w:w w:val="85"/>
        </w:rPr>
        <w:t>ποινικές</w:t>
      </w:r>
      <w:r>
        <w:rPr>
          <w:spacing w:val="-4"/>
        </w:rPr>
        <w:t xml:space="preserve"> </w:t>
      </w:r>
      <w:r>
        <w:rPr>
          <w:spacing w:val="-2"/>
          <w:w w:val="85"/>
        </w:rPr>
        <w:t>καταδίκες</w:t>
      </w:r>
    </w:p>
    <w:p w14:paraId="2DA859C8" w14:textId="77777777" w:rsidR="00A668DD" w:rsidRDefault="00A668DD" w:rsidP="00A668DD">
      <w:pPr>
        <w:pStyle w:val="af2"/>
        <w:spacing w:before="75" w:line="237" w:lineRule="auto"/>
        <w:ind w:left="924" w:right="482"/>
      </w:pPr>
      <w:r>
        <w:rPr>
          <w:w w:val="85"/>
        </w:rPr>
        <w:t xml:space="preserve">Λόγοι που σχετίζονται με ποινικές καταδίκες βάσει των εθνικών διατάξεων για την εφαρμογή των λόγων που ορίζονται στο άρθρο 57 παράγραφος 1 της οδηγίας: </w:t>
      </w:r>
      <w:r>
        <w:rPr>
          <w:spacing w:val="-2"/>
          <w:w w:val="90"/>
        </w:rPr>
        <w:t>Συμμετοχή</w:t>
      </w:r>
      <w:r>
        <w:rPr>
          <w:spacing w:val="-4"/>
          <w:w w:val="90"/>
        </w:rPr>
        <w:t xml:space="preserve"> </w:t>
      </w:r>
      <w:r>
        <w:rPr>
          <w:spacing w:val="-2"/>
          <w:w w:val="90"/>
        </w:rPr>
        <w:t>σε</w:t>
      </w:r>
      <w:r>
        <w:rPr>
          <w:spacing w:val="-4"/>
          <w:w w:val="90"/>
        </w:rPr>
        <w:t xml:space="preserve"> </w:t>
      </w:r>
      <w:r>
        <w:rPr>
          <w:spacing w:val="-2"/>
          <w:w w:val="90"/>
        </w:rPr>
        <w:t>εγκληματική</w:t>
      </w:r>
      <w:r>
        <w:rPr>
          <w:spacing w:val="-4"/>
          <w:w w:val="90"/>
        </w:rPr>
        <w:t xml:space="preserve"> </w:t>
      </w:r>
      <w:r>
        <w:rPr>
          <w:spacing w:val="-2"/>
          <w:w w:val="90"/>
        </w:rPr>
        <w:t>οργάνωση</w:t>
      </w:r>
    </w:p>
    <w:p w14:paraId="2E891357" w14:textId="77777777" w:rsidR="00A668DD" w:rsidRDefault="00A668DD" w:rsidP="00A668DD">
      <w:pPr>
        <w:pStyle w:val="af2"/>
        <w:spacing w:before="113" w:line="297" w:lineRule="auto"/>
        <w:ind w:left="924" w:right="482"/>
        <w:rPr>
          <w:rFonts w:ascii="Microsoft Sans Serif" w:hAnsi="Microsoft Sans Serif"/>
        </w:rPr>
      </w:pPr>
      <w:r>
        <w:rPr>
          <w:rFonts w:ascii="Microsoft Sans Serif" w:hAnsi="Microsoft Sans Serif"/>
        </w:rPr>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5BB7C799" w14:textId="77777777" w:rsidR="00A668DD" w:rsidRDefault="00A668DD" w:rsidP="00A668DD">
      <w:pPr>
        <w:pStyle w:val="af2"/>
        <w:spacing w:before="33"/>
        <w:ind w:left="1733"/>
      </w:pPr>
      <w:r>
        <w:rPr>
          <w:spacing w:val="-2"/>
          <w:w w:val="95"/>
        </w:rPr>
        <w:t>Απάντηση:</w:t>
      </w:r>
    </w:p>
    <w:p w14:paraId="34710E00"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lastRenderedPageBreak/>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032F289"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6D8F581E" w14:textId="77777777" w:rsidR="00A668DD" w:rsidRDefault="00A668DD" w:rsidP="00A668DD">
      <w:pPr>
        <w:spacing w:before="35"/>
        <w:ind w:right="6962"/>
        <w:jc w:val="right"/>
        <w:rPr>
          <w:rFonts w:ascii="Microsoft Sans Serif"/>
          <w:sz w:val="21"/>
        </w:rPr>
      </w:pPr>
      <w:r>
        <w:rPr>
          <w:rFonts w:ascii="Microsoft Sans Serif"/>
          <w:spacing w:val="-5"/>
          <w:sz w:val="21"/>
        </w:rPr>
        <w:t>..</w:t>
      </w:r>
    </w:p>
    <w:p w14:paraId="2F347BE6" w14:textId="77777777" w:rsidR="00A668DD" w:rsidRDefault="00A668DD" w:rsidP="00A668DD">
      <w:pPr>
        <w:pStyle w:val="af2"/>
        <w:spacing w:before="169"/>
      </w:pPr>
      <w:r>
        <w:rPr>
          <w:w w:val="85"/>
        </w:rPr>
        <w:t>Λόγος(-</w:t>
      </w:r>
      <w:r>
        <w:rPr>
          <w:spacing w:val="-5"/>
          <w:w w:val="95"/>
        </w:rPr>
        <w:t>οι)</w:t>
      </w:r>
    </w:p>
    <w:p w14:paraId="0B81E9EB"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11F79B2A" w14:textId="77777777" w:rsidR="00A668DD" w:rsidRDefault="00A668DD" w:rsidP="00A668DD">
      <w:pPr>
        <w:jc w:val="right"/>
        <w:rPr>
          <w:rFonts w:ascii="Microsoft Sans Serif"/>
          <w:sz w:val="21"/>
        </w:rPr>
        <w:sectPr w:rsidR="00A668DD">
          <w:pgSz w:w="11910" w:h="16840"/>
          <w:pgMar w:top="460" w:right="1140" w:bottom="700" w:left="1140" w:header="0" w:footer="505" w:gutter="0"/>
          <w:cols w:space="720"/>
        </w:sectPr>
      </w:pPr>
    </w:p>
    <w:p w14:paraId="630855F9" w14:textId="77777777" w:rsidR="00A668DD" w:rsidRDefault="00A668DD" w:rsidP="00A668DD">
      <w:pPr>
        <w:pStyle w:val="af2"/>
        <w:spacing w:before="66"/>
      </w:pPr>
      <w:r>
        <w:rPr>
          <w:w w:val="85"/>
        </w:rPr>
        <w:lastRenderedPageBreak/>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51D728BE" w14:textId="77777777" w:rsidR="00A668DD" w:rsidRDefault="00A668DD" w:rsidP="00A668DD">
      <w:pPr>
        <w:spacing w:before="35"/>
        <w:ind w:left="2543"/>
        <w:rPr>
          <w:rFonts w:ascii="Microsoft Sans Serif"/>
          <w:sz w:val="21"/>
        </w:rPr>
      </w:pPr>
      <w:r>
        <w:rPr>
          <w:rFonts w:ascii="Microsoft Sans Serif"/>
          <w:spacing w:val="-10"/>
          <w:sz w:val="21"/>
        </w:rPr>
        <w:t>-</w:t>
      </w:r>
    </w:p>
    <w:p w14:paraId="4642E175" w14:textId="77777777" w:rsidR="00A668DD" w:rsidRDefault="00A668DD" w:rsidP="00A668DD">
      <w:pPr>
        <w:pStyle w:val="af2"/>
        <w:spacing w:before="171"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0ED01694" w14:textId="77777777" w:rsidR="00A668DD" w:rsidRDefault="00A668DD" w:rsidP="00A668DD">
      <w:pPr>
        <w:spacing w:before="37"/>
        <w:ind w:left="2543"/>
        <w:rPr>
          <w:rFonts w:ascii="Microsoft Sans Serif"/>
          <w:sz w:val="21"/>
        </w:rPr>
      </w:pPr>
      <w:r>
        <w:rPr>
          <w:rFonts w:ascii="Microsoft Sans Serif"/>
          <w:spacing w:val="-10"/>
          <w:sz w:val="21"/>
        </w:rPr>
        <w:t>-</w:t>
      </w:r>
    </w:p>
    <w:p w14:paraId="5FFEF3C5"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2DABBC2"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2C61F099"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4457DF5E" w14:textId="77777777" w:rsidR="00A668DD" w:rsidRDefault="00A668DD" w:rsidP="00A668DD">
      <w:pPr>
        <w:spacing w:before="35"/>
        <w:ind w:left="3009"/>
        <w:rPr>
          <w:rFonts w:ascii="Microsoft Sans Serif"/>
          <w:sz w:val="21"/>
        </w:rPr>
      </w:pPr>
      <w:r>
        <w:rPr>
          <w:rFonts w:ascii="Microsoft Sans Serif"/>
          <w:spacing w:val="-10"/>
          <w:sz w:val="21"/>
        </w:rPr>
        <w:t>-</w:t>
      </w:r>
    </w:p>
    <w:p w14:paraId="7A21056B"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5FD9C5C4"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4084DF9F" w14:textId="77777777" w:rsidR="00A668DD" w:rsidRDefault="00A668DD" w:rsidP="00A668DD">
      <w:pPr>
        <w:spacing w:before="110"/>
        <w:ind w:left="2543"/>
        <w:rPr>
          <w:rFonts w:ascii="Microsoft Sans Serif"/>
          <w:sz w:val="21"/>
        </w:rPr>
      </w:pPr>
      <w:r>
        <w:rPr>
          <w:rFonts w:ascii="Microsoft Sans Serif"/>
          <w:spacing w:val="-10"/>
          <w:sz w:val="21"/>
        </w:rPr>
        <w:t>-</w:t>
      </w:r>
    </w:p>
    <w:p w14:paraId="4483B46C"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BAD6F06" w14:textId="77777777" w:rsidR="00A668DD" w:rsidRDefault="00A668DD" w:rsidP="00A668DD">
      <w:pPr>
        <w:spacing w:before="111"/>
        <w:ind w:left="2543"/>
        <w:rPr>
          <w:rFonts w:ascii="Microsoft Sans Serif"/>
          <w:sz w:val="21"/>
        </w:rPr>
      </w:pPr>
      <w:r>
        <w:rPr>
          <w:rFonts w:ascii="Microsoft Sans Serif"/>
          <w:spacing w:val="-10"/>
          <w:sz w:val="21"/>
        </w:rPr>
        <w:t>-</w:t>
      </w:r>
    </w:p>
    <w:p w14:paraId="17890037"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7DD9F8F2" w14:textId="77777777" w:rsidR="00A668DD" w:rsidRDefault="00A668DD" w:rsidP="00A668DD">
      <w:pPr>
        <w:spacing w:before="111"/>
        <w:ind w:left="2543"/>
        <w:rPr>
          <w:rFonts w:ascii="Microsoft Sans Serif"/>
          <w:sz w:val="21"/>
        </w:rPr>
      </w:pPr>
      <w:r>
        <w:rPr>
          <w:rFonts w:ascii="Microsoft Sans Serif"/>
          <w:spacing w:val="-10"/>
          <w:sz w:val="21"/>
        </w:rPr>
        <w:t>-</w:t>
      </w:r>
    </w:p>
    <w:p w14:paraId="2E305A3F" w14:textId="77777777" w:rsidR="00A668DD" w:rsidRDefault="00A668DD" w:rsidP="00A668DD">
      <w:pPr>
        <w:pStyle w:val="af2"/>
        <w:spacing w:before="225"/>
        <w:rPr>
          <w:rFonts w:ascii="Microsoft Sans Serif"/>
        </w:rPr>
      </w:pPr>
    </w:p>
    <w:p w14:paraId="1002DFF5" w14:textId="77777777" w:rsidR="00A668DD" w:rsidRDefault="00A668DD" w:rsidP="00A668DD">
      <w:pPr>
        <w:pStyle w:val="af2"/>
        <w:ind w:left="924"/>
      </w:pPr>
      <w:r>
        <w:rPr>
          <w:spacing w:val="-2"/>
          <w:w w:val="95"/>
        </w:rPr>
        <w:t>Διαφθορά</w:t>
      </w:r>
    </w:p>
    <w:p w14:paraId="59566EE7"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63E976E5" w14:textId="77777777" w:rsidR="00A668DD" w:rsidRDefault="00A668DD" w:rsidP="00A668DD">
      <w:pPr>
        <w:pStyle w:val="af2"/>
        <w:spacing w:before="33"/>
        <w:ind w:left="1733"/>
      </w:pPr>
      <w:r>
        <w:rPr>
          <w:spacing w:val="-2"/>
          <w:w w:val="95"/>
        </w:rPr>
        <w:t>Απάντηση:</w:t>
      </w:r>
    </w:p>
    <w:p w14:paraId="0E832D60"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9706ADB"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48C02920" w14:textId="77777777" w:rsidR="00A668DD" w:rsidRDefault="00A668DD" w:rsidP="00A668DD">
      <w:pPr>
        <w:spacing w:before="35"/>
        <w:ind w:right="6962"/>
        <w:jc w:val="right"/>
        <w:rPr>
          <w:rFonts w:ascii="Microsoft Sans Serif"/>
          <w:sz w:val="21"/>
        </w:rPr>
      </w:pPr>
      <w:r>
        <w:rPr>
          <w:rFonts w:ascii="Microsoft Sans Serif"/>
          <w:spacing w:val="-5"/>
          <w:sz w:val="21"/>
        </w:rPr>
        <w:t>..</w:t>
      </w:r>
    </w:p>
    <w:p w14:paraId="0EF69B1A" w14:textId="77777777" w:rsidR="00A668DD" w:rsidRDefault="00A668DD" w:rsidP="00A668DD">
      <w:pPr>
        <w:pStyle w:val="af2"/>
        <w:spacing w:before="169"/>
      </w:pPr>
      <w:r>
        <w:rPr>
          <w:w w:val="85"/>
        </w:rPr>
        <w:t>Λόγος(-</w:t>
      </w:r>
      <w:r>
        <w:rPr>
          <w:spacing w:val="-5"/>
          <w:w w:val="95"/>
        </w:rPr>
        <w:t>οι)</w:t>
      </w:r>
    </w:p>
    <w:p w14:paraId="25A8EC32"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5C79F309" w14:textId="77777777" w:rsidR="00A668DD" w:rsidRDefault="00A668DD" w:rsidP="00A668DD">
      <w:pPr>
        <w:pStyle w:val="af2"/>
        <w:spacing w:before="169"/>
      </w:pPr>
      <w:r>
        <w:rPr>
          <w:w w:val="85"/>
        </w:rPr>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4D6D74F0"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7B2BFEC4" w14:textId="77777777" w:rsidR="00A668DD" w:rsidRDefault="00A668DD" w:rsidP="00A668DD">
      <w:pPr>
        <w:pStyle w:val="af2"/>
        <w:spacing w:before="171"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61D98E67" w14:textId="77777777" w:rsidR="00A668DD" w:rsidRDefault="00A668DD" w:rsidP="00A668DD">
      <w:pPr>
        <w:spacing w:before="37"/>
        <w:ind w:right="7009"/>
        <w:jc w:val="right"/>
        <w:rPr>
          <w:rFonts w:ascii="Microsoft Sans Serif"/>
          <w:sz w:val="21"/>
        </w:rPr>
      </w:pPr>
      <w:r>
        <w:rPr>
          <w:rFonts w:ascii="Microsoft Sans Serif"/>
          <w:spacing w:val="-10"/>
          <w:sz w:val="21"/>
        </w:rPr>
        <w:t>-</w:t>
      </w:r>
    </w:p>
    <w:p w14:paraId="7238E027" w14:textId="77777777" w:rsidR="00A668DD" w:rsidRDefault="00A668DD" w:rsidP="00A668DD">
      <w:pPr>
        <w:pStyle w:val="af2"/>
        <w:spacing w:before="171" w:line="237" w:lineRule="auto"/>
        <w:ind w:left="2483" w:right="452"/>
      </w:pPr>
      <w:r>
        <w:rPr>
          <w:w w:val="85"/>
        </w:rP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AFC371A"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8DA8889" w14:textId="77777777" w:rsidR="00A668DD" w:rsidRDefault="00A668DD" w:rsidP="00A668DD">
      <w:pPr>
        <w:rPr>
          <w:rFonts w:ascii="Microsoft Sans Serif" w:hAnsi="Microsoft Sans Serif"/>
        </w:rPr>
        <w:sectPr w:rsidR="00A668DD">
          <w:pgSz w:w="11910" w:h="16840"/>
          <w:pgMar w:top="460" w:right="1140" w:bottom="700" w:left="1140" w:header="0" w:footer="505" w:gutter="0"/>
          <w:cols w:space="720"/>
        </w:sectPr>
      </w:pPr>
    </w:p>
    <w:p w14:paraId="42B4AA10" w14:textId="77777777" w:rsidR="00A668DD" w:rsidRDefault="00A668DD" w:rsidP="00A668DD">
      <w:pPr>
        <w:pStyle w:val="af2"/>
        <w:spacing w:before="66"/>
        <w:ind w:left="3009"/>
      </w:pPr>
      <w:r>
        <w:rPr>
          <w:w w:val="85"/>
        </w:rPr>
        <w:lastRenderedPageBreak/>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27ED0DCB" w14:textId="77777777" w:rsidR="00A668DD" w:rsidRDefault="00A668DD" w:rsidP="00A668DD">
      <w:pPr>
        <w:spacing w:before="35"/>
        <w:ind w:left="3009"/>
        <w:rPr>
          <w:rFonts w:ascii="Microsoft Sans Serif"/>
          <w:sz w:val="21"/>
        </w:rPr>
      </w:pPr>
      <w:r>
        <w:rPr>
          <w:rFonts w:ascii="Microsoft Sans Serif"/>
          <w:spacing w:val="-10"/>
          <w:sz w:val="21"/>
        </w:rPr>
        <w:t>-</w:t>
      </w:r>
    </w:p>
    <w:p w14:paraId="4C36E063"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704B2648"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0E087CB7"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76A522F6"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383B3732"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52C14E82"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CEDA6CB"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2424A439" w14:textId="77777777" w:rsidR="00A668DD" w:rsidRDefault="00A668DD" w:rsidP="00A668DD">
      <w:pPr>
        <w:pStyle w:val="af2"/>
        <w:spacing w:before="225"/>
        <w:rPr>
          <w:rFonts w:ascii="Microsoft Sans Serif"/>
        </w:rPr>
      </w:pPr>
    </w:p>
    <w:p w14:paraId="2CBCD675" w14:textId="77777777" w:rsidR="00A668DD" w:rsidRDefault="00A668DD" w:rsidP="00A668DD">
      <w:pPr>
        <w:pStyle w:val="af2"/>
        <w:ind w:left="924"/>
      </w:pPr>
      <w:r>
        <w:rPr>
          <w:spacing w:val="-2"/>
          <w:w w:val="95"/>
        </w:rPr>
        <w:t>Απάτη</w:t>
      </w:r>
    </w:p>
    <w:p w14:paraId="637BFF5F"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2700DA8C" w14:textId="77777777" w:rsidR="00A668DD" w:rsidRDefault="00A668DD" w:rsidP="00A668DD">
      <w:pPr>
        <w:pStyle w:val="af2"/>
        <w:spacing w:before="33"/>
        <w:ind w:left="1733"/>
      </w:pPr>
      <w:r>
        <w:rPr>
          <w:spacing w:val="-2"/>
          <w:w w:val="95"/>
        </w:rPr>
        <w:t>Απάντηση:</w:t>
      </w:r>
    </w:p>
    <w:p w14:paraId="66CCEA13"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E3CC41A"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5C3BF42F" w14:textId="77777777" w:rsidR="00A668DD" w:rsidRDefault="00A668DD" w:rsidP="00A668DD">
      <w:pPr>
        <w:spacing w:before="35"/>
        <w:ind w:right="6962"/>
        <w:jc w:val="right"/>
        <w:rPr>
          <w:rFonts w:ascii="Microsoft Sans Serif"/>
          <w:sz w:val="21"/>
        </w:rPr>
      </w:pPr>
      <w:r>
        <w:rPr>
          <w:rFonts w:ascii="Microsoft Sans Serif"/>
          <w:spacing w:val="-5"/>
          <w:sz w:val="21"/>
        </w:rPr>
        <w:t>..</w:t>
      </w:r>
    </w:p>
    <w:p w14:paraId="031387A5" w14:textId="77777777" w:rsidR="00A668DD" w:rsidRDefault="00A668DD" w:rsidP="00A668DD">
      <w:pPr>
        <w:pStyle w:val="af2"/>
        <w:spacing w:before="169"/>
      </w:pPr>
      <w:r>
        <w:rPr>
          <w:w w:val="85"/>
        </w:rPr>
        <w:t>Λόγος(-</w:t>
      </w:r>
      <w:r>
        <w:rPr>
          <w:spacing w:val="-5"/>
          <w:w w:val="95"/>
        </w:rPr>
        <w:t>οι)</w:t>
      </w:r>
    </w:p>
    <w:p w14:paraId="1F476CE1"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1228C677" w14:textId="77777777" w:rsidR="00A668DD" w:rsidRDefault="00A668DD" w:rsidP="00A668DD">
      <w:pPr>
        <w:pStyle w:val="af2"/>
        <w:spacing w:before="169"/>
      </w:pPr>
      <w:r>
        <w:rPr>
          <w:w w:val="85"/>
        </w:rPr>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41527BBA"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146166C4" w14:textId="77777777" w:rsidR="00A668DD" w:rsidRDefault="00A668DD" w:rsidP="00A668DD">
      <w:pPr>
        <w:pStyle w:val="af2"/>
        <w:spacing w:before="172"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77B018A9"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39AEF2B9"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7A26945"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CAD292B"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1A11642A" w14:textId="77777777" w:rsidR="00A668DD" w:rsidRDefault="00A668DD" w:rsidP="00A668DD">
      <w:pPr>
        <w:spacing w:before="35"/>
        <w:ind w:left="3009"/>
        <w:rPr>
          <w:rFonts w:ascii="Microsoft Sans Serif"/>
          <w:sz w:val="21"/>
        </w:rPr>
      </w:pPr>
      <w:r>
        <w:rPr>
          <w:rFonts w:ascii="Microsoft Sans Serif"/>
          <w:spacing w:val="-10"/>
          <w:sz w:val="21"/>
        </w:rPr>
        <w:t>-</w:t>
      </w:r>
    </w:p>
    <w:p w14:paraId="283C5762"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2DF0FFF4" w14:textId="77777777" w:rsidR="00A668DD" w:rsidRDefault="00A668DD" w:rsidP="00A668DD">
      <w:pPr>
        <w:spacing w:line="268" w:lineRule="auto"/>
        <w:rPr>
          <w:rFonts w:ascii="Microsoft Sans Serif" w:hAnsi="Microsoft Sans Serif"/>
        </w:rPr>
        <w:sectPr w:rsidR="00A668DD">
          <w:pgSz w:w="11910" w:h="16840"/>
          <w:pgMar w:top="460" w:right="1140" w:bottom="700" w:left="1140" w:header="0" w:footer="505" w:gutter="0"/>
          <w:cols w:space="720"/>
        </w:sectPr>
      </w:pPr>
    </w:p>
    <w:p w14:paraId="1197F3B5" w14:textId="77777777" w:rsidR="00A668DD" w:rsidRDefault="00A668DD" w:rsidP="00A668DD">
      <w:pPr>
        <w:pStyle w:val="af2"/>
        <w:spacing w:before="66"/>
      </w:pPr>
      <w:r>
        <w:rPr>
          <w:w w:val="85"/>
        </w:rPr>
        <w:lastRenderedPageBreak/>
        <w:t>Διαδικτυακή</w:t>
      </w:r>
      <w:r>
        <w:rPr>
          <w:spacing w:val="-2"/>
          <w:w w:val="85"/>
        </w:rPr>
        <w:t xml:space="preserve"> </w:t>
      </w:r>
      <w:r>
        <w:rPr>
          <w:spacing w:val="-2"/>
          <w:w w:val="90"/>
        </w:rPr>
        <w:t>Διεύθυνση</w:t>
      </w:r>
    </w:p>
    <w:p w14:paraId="0D6D25D9"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2F51A710"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6A82D140"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37A2662F"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6C36DC0F"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0FA51421" w14:textId="77777777" w:rsidR="00A668DD" w:rsidRDefault="00A668DD" w:rsidP="00A668DD">
      <w:pPr>
        <w:pStyle w:val="af2"/>
        <w:spacing w:before="224"/>
        <w:rPr>
          <w:rFonts w:ascii="Microsoft Sans Serif"/>
        </w:rPr>
      </w:pPr>
    </w:p>
    <w:p w14:paraId="4B01E006" w14:textId="77777777" w:rsidR="00A668DD" w:rsidRDefault="00A668DD" w:rsidP="00A668DD">
      <w:pPr>
        <w:pStyle w:val="af2"/>
        <w:spacing w:before="1" w:line="312" w:lineRule="auto"/>
        <w:ind w:left="924" w:right="482"/>
        <w:rPr>
          <w:rFonts w:ascii="Microsoft Sans Serif" w:hAnsi="Microsoft Sans Serif"/>
        </w:rPr>
      </w:pPr>
      <w:r>
        <w:rPr>
          <w:w w:val="85"/>
        </w:rPr>
        <w:t xml:space="preserve">Τρομοκρατικά εγκλήματα ή εγκλήματα συνδεόμενα με τρομοκρατικές δραστηριότητες </w:t>
      </w:r>
      <w:r>
        <w:rPr>
          <w:rFonts w:ascii="Microsoft Sans Serif" w:hAnsi="Microsoft Sans Serif"/>
        </w:rPr>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w:t>
      </w:r>
    </w:p>
    <w:p w14:paraId="21FC1C33" w14:textId="77777777" w:rsidR="00A668DD" w:rsidRDefault="00A668DD" w:rsidP="00A668DD">
      <w:pPr>
        <w:pStyle w:val="af2"/>
        <w:spacing w:line="297" w:lineRule="auto"/>
        <w:ind w:left="924" w:right="482"/>
        <w:rPr>
          <w:rFonts w:ascii="Microsoft Sans Serif" w:hAnsi="Microsoft Sans Serif"/>
        </w:rPr>
      </w:pPr>
      <w:r>
        <w:rPr>
          <w:rFonts w:ascii="Microsoft Sans Serif" w:hAnsi="Microsoft Sans Serif"/>
        </w:rPr>
        <w:t>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5FD29815" w14:textId="77777777" w:rsidR="00A668DD" w:rsidRDefault="00A668DD" w:rsidP="00A668DD">
      <w:pPr>
        <w:pStyle w:val="af2"/>
        <w:spacing w:before="26"/>
        <w:ind w:left="1733"/>
      </w:pPr>
      <w:r>
        <w:rPr>
          <w:spacing w:val="-2"/>
          <w:w w:val="95"/>
        </w:rPr>
        <w:t>Απάντηση:</w:t>
      </w:r>
    </w:p>
    <w:p w14:paraId="2D214961"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108C95B"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79218DF5" w14:textId="77777777" w:rsidR="00A668DD" w:rsidRDefault="00A668DD" w:rsidP="00A668DD">
      <w:pPr>
        <w:spacing w:before="35"/>
        <w:ind w:right="6962"/>
        <w:jc w:val="right"/>
        <w:rPr>
          <w:rFonts w:ascii="Microsoft Sans Serif"/>
          <w:sz w:val="21"/>
        </w:rPr>
      </w:pPr>
      <w:r>
        <w:rPr>
          <w:rFonts w:ascii="Microsoft Sans Serif"/>
          <w:spacing w:val="-5"/>
          <w:sz w:val="21"/>
        </w:rPr>
        <w:t>..</w:t>
      </w:r>
    </w:p>
    <w:p w14:paraId="174FF168" w14:textId="77777777" w:rsidR="00A668DD" w:rsidRDefault="00A668DD" w:rsidP="00A668DD">
      <w:pPr>
        <w:pStyle w:val="af2"/>
        <w:spacing w:before="169"/>
      </w:pPr>
      <w:r>
        <w:rPr>
          <w:w w:val="85"/>
        </w:rPr>
        <w:t>Λόγος(-</w:t>
      </w:r>
      <w:r>
        <w:rPr>
          <w:spacing w:val="-5"/>
          <w:w w:val="95"/>
        </w:rPr>
        <w:t>οι)</w:t>
      </w:r>
    </w:p>
    <w:p w14:paraId="70ECF0EE"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4CE3C59C" w14:textId="77777777" w:rsidR="00A668DD" w:rsidRDefault="00A668DD" w:rsidP="00A668DD">
      <w:pPr>
        <w:pStyle w:val="af2"/>
        <w:spacing w:before="168"/>
      </w:pPr>
      <w:r>
        <w:rPr>
          <w:w w:val="85"/>
        </w:rPr>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5920C1EB"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58BC42D0" w14:textId="77777777" w:rsidR="00A668DD" w:rsidRDefault="00A668DD" w:rsidP="00A668DD">
      <w:pPr>
        <w:pStyle w:val="af2"/>
        <w:spacing w:before="171"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495C1BB9" w14:textId="77777777" w:rsidR="00A668DD" w:rsidRDefault="00A668DD" w:rsidP="00A668DD">
      <w:pPr>
        <w:spacing w:before="37"/>
        <w:ind w:right="7009"/>
        <w:jc w:val="right"/>
        <w:rPr>
          <w:rFonts w:ascii="Microsoft Sans Serif"/>
          <w:sz w:val="21"/>
        </w:rPr>
      </w:pPr>
      <w:r>
        <w:rPr>
          <w:rFonts w:ascii="Microsoft Sans Serif"/>
          <w:spacing w:val="-10"/>
          <w:sz w:val="21"/>
        </w:rPr>
        <w:t>-</w:t>
      </w:r>
    </w:p>
    <w:p w14:paraId="6DA07334"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F707A6A"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9151D55" w14:textId="77777777" w:rsidR="00A668DD" w:rsidRDefault="00A668DD" w:rsidP="00A668DD">
      <w:pPr>
        <w:pStyle w:val="af2"/>
        <w:spacing w:before="168"/>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1A132424" w14:textId="77777777" w:rsidR="00A668DD" w:rsidRDefault="00A668DD" w:rsidP="00A668DD">
      <w:pPr>
        <w:spacing w:before="36"/>
        <w:ind w:left="3009"/>
        <w:rPr>
          <w:rFonts w:ascii="Microsoft Sans Serif"/>
          <w:sz w:val="21"/>
        </w:rPr>
      </w:pPr>
      <w:r>
        <w:rPr>
          <w:rFonts w:ascii="Microsoft Sans Serif"/>
          <w:spacing w:val="-10"/>
          <w:sz w:val="21"/>
        </w:rPr>
        <w:t>-</w:t>
      </w:r>
    </w:p>
    <w:p w14:paraId="6B5E3FE2"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9C5B3E5"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50931628" w14:textId="77777777" w:rsidR="00A668DD" w:rsidRDefault="00A668DD" w:rsidP="00A668DD">
      <w:pPr>
        <w:spacing w:before="110"/>
        <w:ind w:left="2543"/>
        <w:rPr>
          <w:rFonts w:ascii="Microsoft Sans Serif"/>
          <w:sz w:val="21"/>
        </w:rPr>
      </w:pPr>
      <w:r>
        <w:rPr>
          <w:rFonts w:ascii="Microsoft Sans Serif"/>
          <w:spacing w:val="-10"/>
          <w:sz w:val="21"/>
        </w:rPr>
        <w:t>-</w:t>
      </w:r>
    </w:p>
    <w:p w14:paraId="35C5DEB0"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2FCDDD5" w14:textId="77777777" w:rsidR="00A668DD" w:rsidRDefault="00A668DD" w:rsidP="00A668DD">
      <w:pPr>
        <w:spacing w:before="110"/>
        <w:ind w:left="2543"/>
        <w:rPr>
          <w:rFonts w:ascii="Microsoft Sans Serif"/>
          <w:sz w:val="21"/>
        </w:rPr>
      </w:pPr>
      <w:r>
        <w:rPr>
          <w:rFonts w:ascii="Microsoft Sans Serif"/>
          <w:spacing w:val="-10"/>
          <w:sz w:val="21"/>
        </w:rPr>
        <w:t>-</w:t>
      </w:r>
    </w:p>
    <w:p w14:paraId="39D6EA54"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4E869F8" w14:textId="77777777" w:rsidR="00A668DD" w:rsidRDefault="00A668DD" w:rsidP="00A668DD">
      <w:pPr>
        <w:spacing w:before="110"/>
        <w:ind w:left="2543"/>
        <w:rPr>
          <w:rFonts w:ascii="Microsoft Sans Serif"/>
          <w:sz w:val="21"/>
        </w:rPr>
      </w:pPr>
      <w:r>
        <w:rPr>
          <w:rFonts w:ascii="Microsoft Sans Serif"/>
          <w:spacing w:val="-10"/>
          <w:sz w:val="21"/>
        </w:rPr>
        <w:lastRenderedPageBreak/>
        <w:t>-</w:t>
      </w:r>
    </w:p>
    <w:p w14:paraId="63360437" w14:textId="77777777" w:rsidR="00A668DD" w:rsidRDefault="00A668DD" w:rsidP="00A668DD">
      <w:pPr>
        <w:pStyle w:val="af2"/>
        <w:spacing w:before="228"/>
        <w:rPr>
          <w:rFonts w:ascii="Microsoft Sans Serif"/>
        </w:rPr>
      </w:pPr>
    </w:p>
    <w:p w14:paraId="2A4CA9DE" w14:textId="77777777" w:rsidR="00A668DD" w:rsidRDefault="00A668DD" w:rsidP="00A668DD">
      <w:pPr>
        <w:pStyle w:val="af2"/>
        <w:spacing w:line="237" w:lineRule="auto"/>
        <w:ind w:left="924"/>
      </w:pPr>
      <w:r>
        <w:rPr>
          <w:w w:val="85"/>
        </w:rPr>
        <w:t xml:space="preserve">Νομιμοποίηση εσόδων από παράνομες δραστηριότητες ή χρηματοδότηση της </w:t>
      </w:r>
      <w:r>
        <w:rPr>
          <w:spacing w:val="-2"/>
          <w:w w:val="95"/>
        </w:rPr>
        <w:t>τρομοκρατίας</w:t>
      </w:r>
    </w:p>
    <w:p w14:paraId="5A1D751A" w14:textId="77777777" w:rsidR="00A668DD" w:rsidRDefault="00A668DD" w:rsidP="00A668DD">
      <w:pPr>
        <w:spacing w:line="237" w:lineRule="auto"/>
        <w:sectPr w:rsidR="00A668DD">
          <w:pgSz w:w="11910" w:h="16840"/>
          <w:pgMar w:top="460" w:right="1140" w:bottom="700" w:left="1140" w:header="0" w:footer="505" w:gutter="0"/>
          <w:cols w:space="720"/>
        </w:sectPr>
      </w:pPr>
    </w:p>
    <w:p w14:paraId="37223CEA" w14:textId="77777777" w:rsidR="00A668DD" w:rsidRDefault="00A668DD" w:rsidP="00A668DD">
      <w:pPr>
        <w:pStyle w:val="af2"/>
        <w:spacing w:before="103" w:line="297" w:lineRule="auto"/>
        <w:ind w:left="924" w:right="482"/>
        <w:rPr>
          <w:rFonts w:ascii="Microsoft Sans Serif" w:hAnsi="Microsoft Sans Serif"/>
        </w:rPr>
      </w:pPr>
      <w:r>
        <w:rPr>
          <w:rFonts w:ascii="Microsoft Sans Serif" w:hAnsi="Microsoft Sans Serif"/>
        </w:rPr>
        <w:lastRenderedPageBreak/>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3787A803" w14:textId="77777777" w:rsidR="00A668DD" w:rsidRDefault="00A668DD" w:rsidP="00A668DD">
      <w:pPr>
        <w:pStyle w:val="af2"/>
        <w:spacing w:before="33"/>
        <w:ind w:left="1733"/>
      </w:pPr>
      <w:r>
        <w:rPr>
          <w:spacing w:val="-2"/>
          <w:w w:val="95"/>
        </w:rPr>
        <w:t>Απάντηση:</w:t>
      </w:r>
    </w:p>
    <w:p w14:paraId="6A454E1C"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FD26BE6"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46824DB1" w14:textId="77777777" w:rsidR="00A668DD" w:rsidRDefault="00A668DD" w:rsidP="00A668DD">
      <w:pPr>
        <w:spacing w:before="35"/>
        <w:ind w:right="6962"/>
        <w:jc w:val="right"/>
        <w:rPr>
          <w:rFonts w:ascii="Microsoft Sans Serif"/>
          <w:sz w:val="21"/>
        </w:rPr>
      </w:pPr>
      <w:r>
        <w:rPr>
          <w:rFonts w:ascii="Microsoft Sans Serif"/>
          <w:spacing w:val="-5"/>
          <w:sz w:val="21"/>
        </w:rPr>
        <w:t>..</w:t>
      </w:r>
    </w:p>
    <w:p w14:paraId="0FEB51F3" w14:textId="77777777" w:rsidR="00A668DD" w:rsidRDefault="00A668DD" w:rsidP="00A668DD">
      <w:pPr>
        <w:pStyle w:val="af2"/>
        <w:spacing w:before="169"/>
      </w:pPr>
      <w:r>
        <w:rPr>
          <w:w w:val="85"/>
        </w:rPr>
        <w:t>Λόγος(-</w:t>
      </w:r>
      <w:r>
        <w:rPr>
          <w:spacing w:val="-5"/>
          <w:w w:val="95"/>
        </w:rPr>
        <w:t>οι)</w:t>
      </w:r>
    </w:p>
    <w:p w14:paraId="51B3982A"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71E168A2" w14:textId="77777777" w:rsidR="00A668DD" w:rsidRDefault="00A668DD" w:rsidP="00A668DD">
      <w:pPr>
        <w:pStyle w:val="af2"/>
        <w:spacing w:before="169"/>
      </w:pPr>
      <w:r>
        <w:rPr>
          <w:w w:val="85"/>
        </w:rPr>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6F7805D6"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6A84CDAA" w14:textId="77777777" w:rsidR="00A668DD" w:rsidRDefault="00A668DD" w:rsidP="00A668DD">
      <w:pPr>
        <w:pStyle w:val="af2"/>
        <w:spacing w:before="171"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03D2D465" w14:textId="77777777" w:rsidR="00A668DD" w:rsidRDefault="00A668DD" w:rsidP="00A668DD">
      <w:pPr>
        <w:spacing w:before="37"/>
        <w:ind w:right="7009"/>
        <w:jc w:val="right"/>
        <w:rPr>
          <w:rFonts w:ascii="Microsoft Sans Serif"/>
          <w:sz w:val="21"/>
        </w:rPr>
      </w:pPr>
      <w:r>
        <w:rPr>
          <w:rFonts w:ascii="Microsoft Sans Serif"/>
          <w:spacing w:val="-10"/>
          <w:sz w:val="21"/>
        </w:rPr>
        <w:t>-</w:t>
      </w:r>
    </w:p>
    <w:p w14:paraId="4A2ACDCE"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7262AA1"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3E3E57AD"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78B664FB" w14:textId="77777777" w:rsidR="00A668DD" w:rsidRDefault="00A668DD" w:rsidP="00A668DD">
      <w:pPr>
        <w:spacing w:before="35"/>
        <w:ind w:left="3009"/>
        <w:rPr>
          <w:rFonts w:ascii="Microsoft Sans Serif"/>
          <w:sz w:val="21"/>
        </w:rPr>
      </w:pPr>
      <w:r>
        <w:rPr>
          <w:rFonts w:ascii="Microsoft Sans Serif"/>
          <w:spacing w:val="-10"/>
          <w:sz w:val="21"/>
        </w:rPr>
        <w:t>-</w:t>
      </w:r>
    </w:p>
    <w:p w14:paraId="084CE8EC"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09906367"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03422CB4" w14:textId="77777777" w:rsidR="00A668DD" w:rsidRDefault="00A668DD" w:rsidP="00A668DD">
      <w:pPr>
        <w:spacing w:before="111"/>
        <w:ind w:left="2543"/>
        <w:rPr>
          <w:rFonts w:ascii="Microsoft Sans Serif"/>
          <w:sz w:val="21"/>
        </w:rPr>
      </w:pPr>
      <w:r>
        <w:rPr>
          <w:rFonts w:ascii="Microsoft Sans Serif"/>
          <w:spacing w:val="-10"/>
          <w:sz w:val="21"/>
        </w:rPr>
        <w:t>-</w:t>
      </w:r>
    </w:p>
    <w:p w14:paraId="1CB9B768"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1BBDC53C" w14:textId="77777777" w:rsidR="00A668DD" w:rsidRDefault="00A668DD" w:rsidP="00A668DD">
      <w:pPr>
        <w:spacing w:before="111"/>
        <w:ind w:left="2543"/>
        <w:rPr>
          <w:rFonts w:ascii="Microsoft Sans Serif"/>
          <w:sz w:val="21"/>
        </w:rPr>
      </w:pPr>
      <w:r>
        <w:rPr>
          <w:rFonts w:ascii="Microsoft Sans Serif"/>
          <w:spacing w:val="-10"/>
          <w:sz w:val="21"/>
        </w:rPr>
        <w:t>-</w:t>
      </w:r>
    </w:p>
    <w:p w14:paraId="5A445EF8"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BFC3793" w14:textId="77777777" w:rsidR="00A668DD" w:rsidRDefault="00A668DD" w:rsidP="00A668DD">
      <w:pPr>
        <w:spacing w:before="110"/>
        <w:ind w:left="2543"/>
        <w:rPr>
          <w:rFonts w:ascii="Microsoft Sans Serif"/>
          <w:sz w:val="21"/>
        </w:rPr>
      </w:pPr>
      <w:r>
        <w:rPr>
          <w:rFonts w:ascii="Microsoft Sans Serif"/>
          <w:spacing w:val="-10"/>
          <w:sz w:val="21"/>
        </w:rPr>
        <w:t>-</w:t>
      </w:r>
    </w:p>
    <w:p w14:paraId="65ECAFF5" w14:textId="77777777" w:rsidR="00A668DD" w:rsidRDefault="00A668DD" w:rsidP="00A668DD">
      <w:pPr>
        <w:pStyle w:val="af2"/>
        <w:spacing w:before="225"/>
        <w:rPr>
          <w:rFonts w:ascii="Microsoft Sans Serif"/>
        </w:rPr>
      </w:pPr>
    </w:p>
    <w:p w14:paraId="442734A0" w14:textId="77777777" w:rsidR="00A668DD" w:rsidRDefault="00A668DD" w:rsidP="00A668DD">
      <w:pPr>
        <w:pStyle w:val="af2"/>
        <w:ind w:left="924"/>
      </w:pPr>
      <w:r>
        <w:rPr>
          <w:w w:val="85"/>
        </w:rPr>
        <w:t>Παιδική</w:t>
      </w:r>
      <w:r>
        <w:rPr>
          <w:spacing w:val="2"/>
        </w:rPr>
        <w:t xml:space="preserve"> </w:t>
      </w:r>
      <w:r>
        <w:rPr>
          <w:w w:val="85"/>
        </w:rPr>
        <w:t>εργασία</w:t>
      </w:r>
      <w:r>
        <w:rPr>
          <w:spacing w:val="3"/>
        </w:rPr>
        <w:t xml:space="preserve"> </w:t>
      </w:r>
      <w:r>
        <w:rPr>
          <w:w w:val="85"/>
        </w:rPr>
        <w:t>και</w:t>
      </w:r>
      <w:r>
        <w:rPr>
          <w:spacing w:val="3"/>
        </w:rPr>
        <w:t xml:space="preserve"> </w:t>
      </w:r>
      <w:r>
        <w:rPr>
          <w:w w:val="85"/>
        </w:rPr>
        <w:t>άλλες</w:t>
      </w:r>
      <w:r>
        <w:rPr>
          <w:spacing w:val="3"/>
        </w:rPr>
        <w:t xml:space="preserve"> </w:t>
      </w:r>
      <w:r>
        <w:rPr>
          <w:w w:val="85"/>
        </w:rPr>
        <w:t>μορφές</w:t>
      </w:r>
      <w:r>
        <w:rPr>
          <w:spacing w:val="3"/>
        </w:rPr>
        <w:t xml:space="preserve"> </w:t>
      </w:r>
      <w:r>
        <w:rPr>
          <w:w w:val="85"/>
        </w:rPr>
        <w:t>εμπορίας</w:t>
      </w:r>
      <w:r>
        <w:rPr>
          <w:spacing w:val="3"/>
        </w:rPr>
        <w:t xml:space="preserve"> </w:t>
      </w:r>
      <w:r>
        <w:rPr>
          <w:spacing w:val="-2"/>
          <w:w w:val="85"/>
        </w:rPr>
        <w:t>ανθρώπων</w:t>
      </w:r>
    </w:p>
    <w:p w14:paraId="2F1ACA2C"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t>Έχει ο ίδιος ο οικονομικός φορέας ή οποιοδήποτε πρόσωπο το οποίο είναι μέλος του</w:t>
      </w:r>
      <w:r>
        <w:rPr>
          <w:rFonts w:ascii="Microsoft Sans Serif" w:hAnsi="Microsoft Sans Serif"/>
          <w:spacing w:val="40"/>
        </w:rPr>
        <w:t xml:space="preserve"> </w:t>
      </w:r>
      <w:r>
        <w:rPr>
          <w:rFonts w:ascii="Microsoft Sans Serif" w:hAnsi="Microsoft Sans Serif"/>
        </w:rPr>
        <w:t>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w:t>
      </w:r>
      <w:r>
        <w:rPr>
          <w:rFonts w:ascii="Microsoft Sans Serif" w:hAnsi="Microsoft Sans Serif"/>
          <w:spacing w:val="80"/>
        </w:rPr>
        <w:t xml:space="preserve"> </w:t>
      </w:r>
      <w:r>
        <w:rPr>
          <w:rFonts w:ascii="Microsoft Sans Serif" w:hAnsi="Microsoft Sans Serif"/>
        </w:rPr>
        <w:t>από τους λόγους που παρατίθενται στο σχετικό θεσμικό πλαίσιο, η οποία έχει εκδοθεί</w:t>
      </w:r>
      <w:r>
        <w:rPr>
          <w:rFonts w:ascii="Microsoft Sans Serif" w:hAnsi="Microsoft Sans Serif"/>
          <w:spacing w:val="40"/>
        </w:rPr>
        <w:t xml:space="preserve"> </w:t>
      </w:r>
      <w:r>
        <w:rPr>
          <w:rFonts w:ascii="Microsoft Sans Serif" w:hAnsi="Microsoft Sans Serif"/>
        </w:rPr>
        <w:t>πριν από πέντε έτη κατά το μέγιστο ή στην οποία έχει οριστεί απευθείας περίοδος</w:t>
      </w:r>
      <w:r>
        <w:rPr>
          <w:rFonts w:ascii="Microsoft Sans Serif" w:hAnsi="Microsoft Sans Serif"/>
          <w:spacing w:val="40"/>
        </w:rPr>
        <w:t xml:space="preserve"> </w:t>
      </w:r>
      <w:r>
        <w:rPr>
          <w:rFonts w:ascii="Microsoft Sans Serif" w:hAnsi="Microsoft Sans Serif"/>
        </w:rPr>
        <w:t>αποκλεισμού που εξακολουθεί να ισχύει;</w:t>
      </w:r>
    </w:p>
    <w:p w14:paraId="31CAD0FA" w14:textId="77777777" w:rsidR="00A668DD" w:rsidRDefault="00A668DD" w:rsidP="00A668DD">
      <w:pPr>
        <w:pStyle w:val="af2"/>
        <w:spacing w:before="33"/>
        <w:ind w:left="1733"/>
      </w:pPr>
      <w:r>
        <w:rPr>
          <w:spacing w:val="-2"/>
          <w:w w:val="95"/>
        </w:rPr>
        <w:lastRenderedPageBreak/>
        <w:t>Απάντηση:</w:t>
      </w:r>
    </w:p>
    <w:p w14:paraId="4CBFDC3D"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770ECB2" w14:textId="77777777" w:rsidR="00A668DD" w:rsidRDefault="00A668DD" w:rsidP="00A668DD">
      <w:pPr>
        <w:pStyle w:val="af2"/>
        <w:spacing w:before="169"/>
      </w:pPr>
      <w:r>
        <w:rPr>
          <w:w w:val="85"/>
        </w:rPr>
        <w:t>Ημερομηνία</w:t>
      </w:r>
      <w:r>
        <w:rPr>
          <w:spacing w:val="-5"/>
        </w:rPr>
        <w:t xml:space="preserve"> </w:t>
      </w:r>
      <w:r>
        <w:rPr>
          <w:w w:val="85"/>
        </w:rPr>
        <w:t>της</w:t>
      </w:r>
      <w:r>
        <w:rPr>
          <w:spacing w:val="-4"/>
        </w:rPr>
        <w:t xml:space="preserve"> </w:t>
      </w:r>
      <w:r>
        <w:rPr>
          <w:spacing w:val="-2"/>
          <w:w w:val="85"/>
        </w:rPr>
        <w:t>καταδίκης</w:t>
      </w:r>
    </w:p>
    <w:p w14:paraId="42354F04" w14:textId="77777777" w:rsidR="00A668DD" w:rsidRDefault="00A668DD" w:rsidP="00A668DD">
      <w:pPr>
        <w:spacing w:before="35"/>
        <w:ind w:left="2543"/>
        <w:rPr>
          <w:rFonts w:ascii="Microsoft Sans Serif"/>
          <w:sz w:val="21"/>
        </w:rPr>
      </w:pPr>
      <w:r>
        <w:rPr>
          <w:rFonts w:ascii="Microsoft Sans Serif"/>
          <w:spacing w:val="-5"/>
          <w:sz w:val="21"/>
        </w:rPr>
        <w:t>..</w:t>
      </w:r>
    </w:p>
    <w:p w14:paraId="12252B17"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36F2D4A4" w14:textId="77777777" w:rsidR="00A668DD" w:rsidRDefault="00A668DD" w:rsidP="00A668DD">
      <w:pPr>
        <w:pStyle w:val="af2"/>
        <w:spacing w:before="66"/>
      </w:pPr>
      <w:r>
        <w:rPr>
          <w:w w:val="85"/>
        </w:rPr>
        <w:lastRenderedPageBreak/>
        <w:t>Λόγος(-</w:t>
      </w:r>
      <w:r>
        <w:rPr>
          <w:spacing w:val="-5"/>
          <w:w w:val="95"/>
        </w:rPr>
        <w:t>οι)</w:t>
      </w:r>
    </w:p>
    <w:p w14:paraId="1CD475C4" w14:textId="77777777" w:rsidR="00A668DD" w:rsidRDefault="00A668DD" w:rsidP="00A668DD">
      <w:pPr>
        <w:spacing w:before="35"/>
        <w:ind w:left="2543"/>
        <w:rPr>
          <w:rFonts w:ascii="Microsoft Sans Serif"/>
          <w:sz w:val="21"/>
        </w:rPr>
      </w:pPr>
      <w:r>
        <w:rPr>
          <w:rFonts w:ascii="Microsoft Sans Serif"/>
          <w:spacing w:val="-10"/>
          <w:sz w:val="21"/>
        </w:rPr>
        <w:t>-</w:t>
      </w:r>
    </w:p>
    <w:p w14:paraId="1DB6A00B" w14:textId="77777777" w:rsidR="00A668DD" w:rsidRDefault="00A668DD" w:rsidP="00A668DD">
      <w:pPr>
        <w:pStyle w:val="af2"/>
        <w:spacing w:before="169"/>
      </w:pPr>
      <w:r>
        <w:rPr>
          <w:w w:val="85"/>
        </w:rPr>
        <w:t>Προσδιορίστε</w:t>
      </w:r>
      <w:r>
        <w:rPr>
          <w:spacing w:val="5"/>
        </w:rPr>
        <w:t xml:space="preserve"> </w:t>
      </w:r>
      <w:r>
        <w:rPr>
          <w:w w:val="85"/>
        </w:rPr>
        <w:t>ποιος</w:t>
      </w:r>
      <w:r>
        <w:rPr>
          <w:spacing w:val="6"/>
        </w:rPr>
        <w:t xml:space="preserve"> </w:t>
      </w:r>
      <w:r>
        <w:rPr>
          <w:w w:val="85"/>
        </w:rPr>
        <w:t>έχει</w:t>
      </w:r>
      <w:r>
        <w:rPr>
          <w:spacing w:val="6"/>
        </w:rPr>
        <w:t xml:space="preserve"> </w:t>
      </w:r>
      <w:r>
        <w:rPr>
          <w:spacing w:val="-2"/>
          <w:w w:val="85"/>
        </w:rPr>
        <w:t>καταδικαστεί</w:t>
      </w:r>
    </w:p>
    <w:p w14:paraId="0226968C" w14:textId="77777777" w:rsidR="00A668DD" w:rsidRDefault="00A668DD" w:rsidP="00A668DD">
      <w:pPr>
        <w:spacing w:before="35"/>
        <w:ind w:left="2543"/>
        <w:rPr>
          <w:rFonts w:ascii="Microsoft Sans Serif"/>
          <w:sz w:val="21"/>
        </w:rPr>
      </w:pPr>
      <w:r>
        <w:rPr>
          <w:rFonts w:ascii="Microsoft Sans Serif"/>
          <w:spacing w:val="-10"/>
          <w:sz w:val="21"/>
        </w:rPr>
        <w:t>-</w:t>
      </w:r>
    </w:p>
    <w:p w14:paraId="1D6A3674" w14:textId="77777777" w:rsidR="00A668DD" w:rsidRDefault="00A668DD" w:rsidP="00A668DD">
      <w:pPr>
        <w:pStyle w:val="af2"/>
        <w:spacing w:before="172" w:line="237" w:lineRule="auto"/>
      </w:pPr>
      <w:r>
        <w:rPr>
          <w:w w:val="85"/>
        </w:rPr>
        <w:t>Εφόσον καθορίζεται απευθείας στην καταδικαστική απόφαση, διάρκεια της περιόδου αποκλεισμού και σχετικό(-ά) σημείο(-α)</w:t>
      </w:r>
    </w:p>
    <w:p w14:paraId="0EB7BF76" w14:textId="77777777" w:rsidR="00A668DD" w:rsidRDefault="00A668DD" w:rsidP="00A668DD">
      <w:pPr>
        <w:spacing w:before="36"/>
        <w:ind w:left="2543"/>
        <w:rPr>
          <w:rFonts w:ascii="Microsoft Sans Serif"/>
          <w:sz w:val="21"/>
        </w:rPr>
      </w:pPr>
      <w:r>
        <w:rPr>
          <w:rFonts w:ascii="Microsoft Sans Serif"/>
          <w:spacing w:val="-10"/>
          <w:sz w:val="21"/>
        </w:rPr>
        <w:t>-</w:t>
      </w:r>
    </w:p>
    <w:p w14:paraId="3A38C8A4"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F760CF4"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EDBAA28"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2C1B9F3E" w14:textId="77777777" w:rsidR="00A668DD" w:rsidRDefault="00A668DD" w:rsidP="00A668DD">
      <w:pPr>
        <w:spacing w:before="35"/>
        <w:ind w:left="3009"/>
        <w:rPr>
          <w:rFonts w:ascii="Microsoft Sans Serif"/>
          <w:sz w:val="21"/>
        </w:rPr>
      </w:pPr>
      <w:r>
        <w:rPr>
          <w:rFonts w:ascii="Microsoft Sans Serif"/>
          <w:spacing w:val="-10"/>
          <w:sz w:val="21"/>
        </w:rPr>
        <w:t>-</w:t>
      </w:r>
    </w:p>
    <w:p w14:paraId="3AB8D7C7"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603AC75B"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49FED4A3" w14:textId="77777777" w:rsidR="00A668DD" w:rsidRDefault="00A668DD" w:rsidP="00A668DD">
      <w:pPr>
        <w:spacing w:before="111"/>
        <w:ind w:left="2543"/>
        <w:rPr>
          <w:rFonts w:ascii="Microsoft Sans Serif"/>
          <w:sz w:val="21"/>
        </w:rPr>
      </w:pPr>
      <w:r>
        <w:rPr>
          <w:rFonts w:ascii="Microsoft Sans Serif"/>
          <w:spacing w:val="-10"/>
          <w:sz w:val="21"/>
        </w:rPr>
        <w:t>-</w:t>
      </w:r>
    </w:p>
    <w:p w14:paraId="50303E3E"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65D09FDF" w14:textId="77777777" w:rsidR="00A668DD" w:rsidRDefault="00A668DD" w:rsidP="00A668DD">
      <w:pPr>
        <w:spacing w:before="111"/>
        <w:ind w:left="2543"/>
        <w:rPr>
          <w:rFonts w:ascii="Microsoft Sans Serif"/>
          <w:sz w:val="21"/>
        </w:rPr>
      </w:pPr>
      <w:r>
        <w:rPr>
          <w:rFonts w:ascii="Microsoft Sans Serif"/>
          <w:spacing w:val="-10"/>
          <w:sz w:val="21"/>
        </w:rPr>
        <w:t>-</w:t>
      </w:r>
    </w:p>
    <w:p w14:paraId="0F921591"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72521033" w14:textId="77777777" w:rsidR="00A668DD" w:rsidRDefault="00A668DD" w:rsidP="00A668DD">
      <w:pPr>
        <w:spacing w:before="110"/>
        <w:ind w:left="2543"/>
        <w:rPr>
          <w:rFonts w:ascii="Microsoft Sans Serif"/>
          <w:sz w:val="21"/>
        </w:rPr>
      </w:pPr>
      <w:r>
        <w:rPr>
          <w:rFonts w:ascii="Microsoft Sans Serif"/>
          <w:spacing w:val="-10"/>
          <w:sz w:val="21"/>
        </w:rPr>
        <w:t>-</w:t>
      </w:r>
    </w:p>
    <w:p w14:paraId="51445B07" w14:textId="77777777" w:rsidR="00A668DD" w:rsidRDefault="00A668DD" w:rsidP="00A668DD">
      <w:pPr>
        <w:pStyle w:val="af2"/>
        <w:rPr>
          <w:rFonts w:ascii="Microsoft Sans Serif"/>
        </w:rPr>
      </w:pPr>
    </w:p>
    <w:p w14:paraId="466507F7" w14:textId="77777777" w:rsidR="00A668DD" w:rsidRDefault="00A668DD" w:rsidP="00A668DD">
      <w:pPr>
        <w:pStyle w:val="af2"/>
        <w:spacing w:before="150"/>
        <w:rPr>
          <w:rFonts w:ascii="Microsoft Sans Serif"/>
        </w:rPr>
      </w:pPr>
    </w:p>
    <w:p w14:paraId="2CEF6234" w14:textId="77777777" w:rsidR="00A668DD" w:rsidRDefault="00A668DD" w:rsidP="00A668DD">
      <w:pPr>
        <w:pStyle w:val="af2"/>
        <w:spacing w:line="300" w:lineRule="auto"/>
        <w:ind w:left="924" w:right="482" w:hanging="810"/>
      </w:pPr>
      <w:r>
        <w:rPr>
          <w:w w:val="85"/>
        </w:rPr>
        <w:t>Β:</w:t>
      </w:r>
      <w:r>
        <w:rPr>
          <w:spacing w:val="-5"/>
          <w:w w:val="85"/>
        </w:rPr>
        <w:t xml:space="preserve"> </w:t>
      </w:r>
      <w:r>
        <w:rPr>
          <w:w w:val="85"/>
        </w:rPr>
        <w:t>Λόγοι</w:t>
      </w:r>
      <w:r>
        <w:rPr>
          <w:spacing w:val="-5"/>
          <w:w w:val="85"/>
        </w:rPr>
        <w:t xml:space="preserve"> </w:t>
      </w:r>
      <w:r>
        <w:rPr>
          <w:w w:val="85"/>
        </w:rPr>
        <w:t>που</w:t>
      </w:r>
      <w:r>
        <w:rPr>
          <w:spacing w:val="-5"/>
          <w:w w:val="85"/>
        </w:rPr>
        <w:t xml:space="preserve"> </w:t>
      </w:r>
      <w:r>
        <w:rPr>
          <w:w w:val="85"/>
        </w:rPr>
        <w:t>σχετίζονται</w:t>
      </w:r>
      <w:r>
        <w:rPr>
          <w:spacing w:val="-5"/>
          <w:w w:val="85"/>
        </w:rPr>
        <w:t xml:space="preserve"> </w:t>
      </w:r>
      <w:r>
        <w:rPr>
          <w:w w:val="85"/>
        </w:rPr>
        <w:t>με</w:t>
      </w:r>
      <w:r>
        <w:rPr>
          <w:spacing w:val="-5"/>
          <w:w w:val="85"/>
        </w:rPr>
        <w:t xml:space="preserve"> </w:t>
      </w:r>
      <w:r>
        <w:rPr>
          <w:w w:val="85"/>
        </w:rPr>
        <w:t>την</w:t>
      </w:r>
      <w:r>
        <w:rPr>
          <w:spacing w:val="-5"/>
          <w:w w:val="85"/>
        </w:rPr>
        <w:t xml:space="preserve"> </w:t>
      </w:r>
      <w:r>
        <w:rPr>
          <w:w w:val="85"/>
        </w:rPr>
        <w:t>καταβολή</w:t>
      </w:r>
      <w:r>
        <w:rPr>
          <w:spacing w:val="-5"/>
          <w:w w:val="85"/>
        </w:rPr>
        <w:t xml:space="preserve"> </w:t>
      </w:r>
      <w:r>
        <w:rPr>
          <w:w w:val="85"/>
        </w:rPr>
        <w:t>φόρων</w:t>
      </w:r>
      <w:r>
        <w:rPr>
          <w:spacing w:val="-5"/>
          <w:w w:val="85"/>
        </w:rPr>
        <w:t xml:space="preserve"> </w:t>
      </w:r>
      <w:r>
        <w:rPr>
          <w:w w:val="85"/>
        </w:rPr>
        <w:t>ή</w:t>
      </w:r>
      <w:r>
        <w:rPr>
          <w:spacing w:val="-5"/>
          <w:w w:val="85"/>
        </w:rPr>
        <w:t xml:space="preserve"> </w:t>
      </w:r>
      <w:r>
        <w:rPr>
          <w:w w:val="85"/>
        </w:rPr>
        <w:t>εισφορών</w:t>
      </w:r>
      <w:r>
        <w:rPr>
          <w:spacing w:val="-5"/>
          <w:w w:val="85"/>
        </w:rPr>
        <w:t xml:space="preserve"> </w:t>
      </w:r>
      <w:r>
        <w:rPr>
          <w:w w:val="85"/>
        </w:rPr>
        <w:t>κοινωνικής</w:t>
      </w:r>
      <w:r>
        <w:rPr>
          <w:spacing w:val="-5"/>
          <w:w w:val="85"/>
        </w:rPr>
        <w:t xml:space="preserve"> </w:t>
      </w:r>
      <w:r>
        <w:rPr>
          <w:w w:val="85"/>
        </w:rPr>
        <w:t>ασφάλισης Καταβολή φόρων ή εισφορών κοινωνικής ασφάλισης:</w:t>
      </w:r>
    </w:p>
    <w:p w14:paraId="769725B3" w14:textId="77777777" w:rsidR="00A668DD" w:rsidRDefault="00A668DD" w:rsidP="00A668DD">
      <w:pPr>
        <w:pStyle w:val="af2"/>
        <w:spacing w:line="219" w:lineRule="exact"/>
        <w:ind w:left="924"/>
      </w:pPr>
      <w:r>
        <w:rPr>
          <w:w w:val="85"/>
        </w:rPr>
        <w:t>Καταβολή</w:t>
      </w:r>
      <w:r>
        <w:rPr>
          <w:spacing w:val="-2"/>
          <w:w w:val="85"/>
        </w:rPr>
        <w:t xml:space="preserve"> </w:t>
      </w:r>
      <w:r>
        <w:rPr>
          <w:spacing w:val="-2"/>
          <w:w w:val="95"/>
        </w:rPr>
        <w:t>φόρων</w:t>
      </w:r>
    </w:p>
    <w:p w14:paraId="1F8E48CD" w14:textId="77777777" w:rsidR="00A668DD" w:rsidRDefault="00A668DD" w:rsidP="00A668DD">
      <w:pPr>
        <w:pStyle w:val="af2"/>
        <w:spacing w:before="111" w:line="297" w:lineRule="auto"/>
        <w:ind w:left="924" w:right="328"/>
        <w:rPr>
          <w:rFonts w:ascii="Microsoft Sans Serif" w:hAnsi="Microsoft Sans Serif"/>
        </w:rPr>
      </w:pPr>
      <w:r>
        <w:rPr>
          <w:rFonts w:ascii="Microsoft Sans Serif" w:hAnsi="Microsoft Sans Serif"/>
        </w:rPr>
        <w:t>Ο οικονομικός φορέας έχει ανεκπλήρωτες υποχρεώσεις όσον αφορά την καταβολή</w:t>
      </w:r>
      <w:r>
        <w:rPr>
          <w:rFonts w:ascii="Microsoft Sans Serif" w:hAnsi="Microsoft Sans Serif"/>
          <w:spacing w:val="40"/>
        </w:rPr>
        <w:t xml:space="preserve"> </w:t>
      </w:r>
      <w:r>
        <w:rPr>
          <w:rFonts w:ascii="Microsoft Sans Serif" w:hAnsi="Microsoft Sans Serif"/>
        </w:rPr>
        <w:t>φόρων, τόσο στη χώρα στην οποία είναι εγκατεστημένος όσο και στο κράτος μέλος της αναθέτουσας αρχής ή του αναθέτοντα φορέα, εάν είναι άλλο από τη χώρα</w:t>
      </w:r>
      <w:r>
        <w:rPr>
          <w:rFonts w:ascii="Microsoft Sans Serif" w:hAnsi="Microsoft Sans Serif"/>
          <w:spacing w:val="40"/>
        </w:rPr>
        <w:t xml:space="preserve"> </w:t>
      </w:r>
      <w:r>
        <w:rPr>
          <w:rFonts w:ascii="Microsoft Sans Serif" w:hAnsi="Microsoft Sans Serif"/>
          <w:spacing w:val="-2"/>
        </w:rPr>
        <w:t>εγκατάστασης;</w:t>
      </w:r>
    </w:p>
    <w:p w14:paraId="308BB538" w14:textId="77777777" w:rsidR="00A668DD" w:rsidRDefault="00A668DD" w:rsidP="00A668DD">
      <w:pPr>
        <w:pStyle w:val="af2"/>
        <w:spacing w:before="34"/>
        <w:ind w:left="1733"/>
      </w:pPr>
      <w:r>
        <w:rPr>
          <w:spacing w:val="-2"/>
          <w:w w:val="95"/>
        </w:rPr>
        <w:t>Απάντηση:</w:t>
      </w:r>
    </w:p>
    <w:p w14:paraId="7AB3E986"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6312C51F" w14:textId="77777777" w:rsidR="00A668DD" w:rsidRDefault="00A668DD" w:rsidP="00A668DD">
      <w:pPr>
        <w:pStyle w:val="af2"/>
        <w:spacing w:before="168"/>
      </w:pPr>
      <w:r>
        <w:rPr>
          <w:w w:val="85"/>
        </w:rPr>
        <w:t>Χώρα</w:t>
      </w:r>
      <w:r>
        <w:rPr>
          <w:spacing w:val="-8"/>
        </w:rPr>
        <w:t xml:space="preserve"> </w:t>
      </w:r>
      <w:r>
        <w:rPr>
          <w:w w:val="85"/>
        </w:rPr>
        <w:t>ή</w:t>
      </w:r>
      <w:r>
        <w:rPr>
          <w:spacing w:val="-7"/>
        </w:rPr>
        <w:t xml:space="preserve"> </w:t>
      </w:r>
      <w:r>
        <w:rPr>
          <w:w w:val="85"/>
        </w:rPr>
        <w:t>κράτος</w:t>
      </w:r>
      <w:r>
        <w:rPr>
          <w:spacing w:val="-8"/>
        </w:rPr>
        <w:t xml:space="preserve"> </w:t>
      </w:r>
      <w:r>
        <w:rPr>
          <w:w w:val="85"/>
        </w:rPr>
        <w:t>μέλος</w:t>
      </w:r>
      <w:r>
        <w:rPr>
          <w:spacing w:val="-7"/>
        </w:rPr>
        <w:t xml:space="preserve"> </w:t>
      </w:r>
      <w:r>
        <w:rPr>
          <w:w w:val="85"/>
        </w:rPr>
        <w:t>για</w:t>
      </w:r>
      <w:r>
        <w:rPr>
          <w:spacing w:val="-8"/>
        </w:rPr>
        <w:t xml:space="preserve"> </w:t>
      </w:r>
      <w:r>
        <w:rPr>
          <w:w w:val="85"/>
        </w:rPr>
        <w:t>το</w:t>
      </w:r>
      <w:r>
        <w:rPr>
          <w:spacing w:val="-7"/>
        </w:rPr>
        <w:t xml:space="preserve"> </w:t>
      </w:r>
      <w:r>
        <w:rPr>
          <w:w w:val="85"/>
        </w:rPr>
        <w:t>οποίο</w:t>
      </w:r>
      <w:r>
        <w:rPr>
          <w:spacing w:val="-8"/>
        </w:rPr>
        <w:t xml:space="preserve"> </w:t>
      </w:r>
      <w:r>
        <w:rPr>
          <w:spacing w:val="-2"/>
          <w:w w:val="85"/>
        </w:rPr>
        <w:t>πρόκειται</w:t>
      </w:r>
    </w:p>
    <w:p w14:paraId="62211173"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29A744CA" w14:textId="77777777" w:rsidR="00A668DD" w:rsidRDefault="00A668DD" w:rsidP="00A668DD">
      <w:pPr>
        <w:pStyle w:val="af2"/>
        <w:spacing w:before="169"/>
      </w:pPr>
      <w:r>
        <w:rPr>
          <w:w w:val="85"/>
        </w:rPr>
        <w:t>Ενεχόμενο</w:t>
      </w:r>
      <w:r>
        <w:rPr>
          <w:spacing w:val="-1"/>
        </w:rPr>
        <w:t xml:space="preserve"> </w:t>
      </w:r>
      <w:r>
        <w:rPr>
          <w:spacing w:val="-4"/>
          <w:w w:val="95"/>
        </w:rPr>
        <w:t>ποσό</w:t>
      </w:r>
    </w:p>
    <w:p w14:paraId="1106D553" w14:textId="77777777" w:rsidR="00A668DD" w:rsidRDefault="00A668DD" w:rsidP="00A668DD">
      <w:pPr>
        <w:pStyle w:val="af2"/>
        <w:spacing w:before="145"/>
      </w:pPr>
    </w:p>
    <w:p w14:paraId="4E327FC2" w14:textId="77777777" w:rsidR="00A668DD" w:rsidRDefault="00A668DD" w:rsidP="00A668DD">
      <w:pPr>
        <w:pStyle w:val="af2"/>
        <w:spacing w:line="268" w:lineRule="auto"/>
        <w:ind w:left="2483" w:right="4342"/>
        <w:rPr>
          <w:rFonts w:ascii="Microsoft Sans Serif" w:hAnsi="Microsoft Sans Serif"/>
        </w:rPr>
      </w:pPr>
      <w:r>
        <w:rPr>
          <w:w w:val="85"/>
        </w:rPr>
        <w:lastRenderedPageBreak/>
        <w:t xml:space="preserve">Με άλλα μέσα; Διευκρινίστε: </w:t>
      </w:r>
      <w:r>
        <w:rPr>
          <w:rFonts w:ascii="Microsoft Sans Serif" w:hAnsi="Microsoft Sans Serif"/>
        </w:rPr>
        <w:t>Ναι / Όχι</w:t>
      </w:r>
    </w:p>
    <w:p w14:paraId="025C0E92" w14:textId="77777777" w:rsidR="00A668DD" w:rsidRDefault="00A668DD" w:rsidP="00A668DD">
      <w:pPr>
        <w:pStyle w:val="af2"/>
        <w:spacing w:before="140"/>
        <w:ind w:left="3009"/>
      </w:pPr>
      <w:r>
        <w:rPr>
          <w:spacing w:val="-2"/>
          <w:w w:val="95"/>
        </w:rPr>
        <w:t>Διευκρινίστε:</w:t>
      </w:r>
    </w:p>
    <w:p w14:paraId="20A7A965" w14:textId="77777777" w:rsidR="00A668DD" w:rsidRDefault="00A668DD" w:rsidP="00A668DD">
      <w:pPr>
        <w:spacing w:before="36"/>
        <w:ind w:left="3009"/>
        <w:rPr>
          <w:rFonts w:ascii="Microsoft Sans Serif"/>
          <w:sz w:val="21"/>
        </w:rPr>
      </w:pPr>
      <w:r>
        <w:rPr>
          <w:rFonts w:ascii="Microsoft Sans Serif"/>
          <w:spacing w:val="-10"/>
          <w:sz w:val="21"/>
        </w:rPr>
        <w:t>-</w:t>
      </w:r>
    </w:p>
    <w:p w14:paraId="5B1A3D91"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18B8C529" w14:textId="77777777" w:rsidR="00A668DD" w:rsidRDefault="00A668DD" w:rsidP="00A668DD">
      <w:pPr>
        <w:pStyle w:val="af2"/>
        <w:spacing w:before="68" w:line="237" w:lineRule="auto"/>
        <w:ind w:left="3009" w:right="274"/>
      </w:pPr>
      <w:r>
        <w:rPr>
          <w:w w:val="85"/>
        </w:rPr>
        <w:lastRenderedPageBreak/>
        <w:t xml:space="preserve">Ο οικονομικός φορέας έχει εκπληρώσει τις υποχρεώσεις του, είτε </w:t>
      </w:r>
      <w:r>
        <w:rPr>
          <w:w w:val="90"/>
        </w:rPr>
        <w:t>καταβάλλοντας</w:t>
      </w:r>
      <w:r>
        <w:rPr>
          <w:spacing w:val="-8"/>
          <w:w w:val="90"/>
        </w:rPr>
        <w:t xml:space="preserve"> </w:t>
      </w:r>
      <w:r>
        <w:rPr>
          <w:w w:val="90"/>
        </w:rPr>
        <w:t>τους</w:t>
      </w:r>
      <w:r>
        <w:rPr>
          <w:spacing w:val="-8"/>
          <w:w w:val="90"/>
        </w:rPr>
        <w:t xml:space="preserve"> </w:t>
      </w:r>
      <w:r>
        <w:rPr>
          <w:w w:val="90"/>
        </w:rPr>
        <w:t>φόρους</w:t>
      </w:r>
      <w:r>
        <w:rPr>
          <w:spacing w:val="-8"/>
          <w:w w:val="90"/>
        </w:rPr>
        <w:t xml:space="preserve"> </w:t>
      </w:r>
      <w:r>
        <w:rPr>
          <w:w w:val="90"/>
        </w:rPr>
        <w:t>ή</w:t>
      </w:r>
      <w:r>
        <w:rPr>
          <w:spacing w:val="-8"/>
          <w:w w:val="90"/>
        </w:rPr>
        <w:t xml:space="preserve"> </w:t>
      </w:r>
      <w:r>
        <w:rPr>
          <w:w w:val="90"/>
        </w:rPr>
        <w:t>τις</w:t>
      </w:r>
      <w:r>
        <w:rPr>
          <w:spacing w:val="-8"/>
          <w:w w:val="90"/>
        </w:rPr>
        <w:t xml:space="preserve"> </w:t>
      </w:r>
      <w:r>
        <w:rPr>
          <w:w w:val="90"/>
        </w:rPr>
        <w:t>εισφορές</w:t>
      </w:r>
      <w:r>
        <w:rPr>
          <w:spacing w:val="-8"/>
          <w:w w:val="90"/>
        </w:rPr>
        <w:t xml:space="preserve"> </w:t>
      </w:r>
      <w:r>
        <w:rPr>
          <w:w w:val="90"/>
        </w:rPr>
        <w:t xml:space="preserve">κοινωνικής </w:t>
      </w:r>
      <w:r>
        <w:rPr>
          <w:w w:val="85"/>
        </w:rPr>
        <w:t>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14:paraId="03707570" w14:textId="77777777" w:rsidR="00A668DD" w:rsidRDefault="00A668DD" w:rsidP="00A668DD">
      <w:pPr>
        <w:pStyle w:val="af2"/>
        <w:spacing w:before="39"/>
        <w:ind w:left="3009"/>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C55FE5E"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5A0C03DC" w14:textId="77777777" w:rsidR="00A668DD" w:rsidRDefault="00A668DD" w:rsidP="00A668DD">
      <w:pPr>
        <w:spacing w:before="36"/>
        <w:ind w:left="3009"/>
        <w:rPr>
          <w:rFonts w:ascii="Microsoft Sans Serif"/>
          <w:sz w:val="21"/>
        </w:rPr>
      </w:pPr>
      <w:r>
        <w:rPr>
          <w:rFonts w:ascii="Microsoft Sans Serif"/>
          <w:spacing w:val="-10"/>
          <w:sz w:val="21"/>
        </w:rPr>
        <w:t>-</w:t>
      </w:r>
    </w:p>
    <w:p w14:paraId="19FCF31B" w14:textId="77777777" w:rsidR="00A668DD" w:rsidRDefault="00A668DD" w:rsidP="00A668DD">
      <w:pPr>
        <w:pStyle w:val="af2"/>
        <w:spacing w:before="168" w:line="268" w:lineRule="auto"/>
        <w:ind w:left="3009" w:right="1270"/>
        <w:rPr>
          <w:rFonts w:ascii="Microsoft Sans Serif" w:hAnsi="Microsoft Sans Serif"/>
        </w:rPr>
      </w:pPr>
      <w:r>
        <w:rPr>
          <w:w w:val="85"/>
        </w:rPr>
        <w:t>H</w:t>
      </w:r>
      <w:r>
        <w:rPr>
          <w:spacing w:val="-2"/>
          <w:w w:val="85"/>
        </w:rPr>
        <w:t xml:space="preserve"> </w:t>
      </w:r>
      <w:r>
        <w:rPr>
          <w:w w:val="85"/>
        </w:rPr>
        <w:t>εν</w:t>
      </w:r>
      <w:r>
        <w:rPr>
          <w:spacing w:val="-2"/>
          <w:w w:val="85"/>
        </w:rPr>
        <w:t xml:space="preserve"> </w:t>
      </w:r>
      <w:r>
        <w:rPr>
          <w:w w:val="85"/>
        </w:rPr>
        <w:t>λόγω</w:t>
      </w:r>
      <w:r>
        <w:rPr>
          <w:spacing w:val="-2"/>
          <w:w w:val="85"/>
        </w:rPr>
        <w:t xml:space="preserve"> </w:t>
      </w:r>
      <w:r>
        <w:rPr>
          <w:w w:val="85"/>
        </w:rPr>
        <w:t>απόφαση</w:t>
      </w:r>
      <w:r>
        <w:rPr>
          <w:spacing w:val="-2"/>
          <w:w w:val="85"/>
        </w:rPr>
        <w:t xml:space="preserve"> </w:t>
      </w:r>
      <w:r>
        <w:rPr>
          <w:w w:val="85"/>
        </w:rPr>
        <w:t>είναι</w:t>
      </w:r>
      <w:r>
        <w:rPr>
          <w:spacing w:val="-2"/>
          <w:w w:val="85"/>
        </w:rPr>
        <w:t xml:space="preserve"> </w:t>
      </w:r>
      <w:r>
        <w:rPr>
          <w:w w:val="85"/>
        </w:rPr>
        <w:t>τελεσίδικη</w:t>
      </w:r>
      <w:r>
        <w:rPr>
          <w:spacing w:val="-2"/>
          <w:w w:val="85"/>
        </w:rPr>
        <w:t xml:space="preserve"> </w:t>
      </w:r>
      <w:r>
        <w:rPr>
          <w:w w:val="85"/>
        </w:rPr>
        <w:t>και</w:t>
      </w:r>
      <w:r>
        <w:rPr>
          <w:spacing w:val="-2"/>
          <w:w w:val="85"/>
        </w:rPr>
        <w:t xml:space="preserve"> </w:t>
      </w:r>
      <w:r>
        <w:rPr>
          <w:w w:val="85"/>
        </w:rPr>
        <w:t xml:space="preserve">δεσμευτική; </w:t>
      </w:r>
      <w:r>
        <w:rPr>
          <w:rFonts w:ascii="Microsoft Sans Serif" w:hAnsi="Microsoft Sans Serif"/>
        </w:rPr>
        <w:t>Ναι / Όχι</w:t>
      </w:r>
    </w:p>
    <w:p w14:paraId="180700AB" w14:textId="77777777" w:rsidR="00A668DD" w:rsidRDefault="00A668DD" w:rsidP="00A668DD">
      <w:pPr>
        <w:spacing w:before="178"/>
        <w:ind w:left="3009"/>
        <w:rPr>
          <w:rFonts w:ascii="Microsoft Sans Serif"/>
          <w:sz w:val="21"/>
        </w:rPr>
      </w:pPr>
      <w:r>
        <w:rPr>
          <w:rFonts w:ascii="Microsoft Sans Serif"/>
          <w:spacing w:val="-5"/>
          <w:sz w:val="21"/>
        </w:rPr>
        <w:t>..</w:t>
      </w:r>
    </w:p>
    <w:p w14:paraId="5FB159E4" w14:textId="77777777" w:rsidR="00A668DD" w:rsidRDefault="00A668DD" w:rsidP="00A668DD">
      <w:pPr>
        <w:pStyle w:val="af2"/>
        <w:spacing w:before="171" w:line="237" w:lineRule="auto"/>
        <w:ind w:left="3009" w:right="482"/>
      </w:pPr>
      <w:r>
        <w:rPr>
          <w:w w:val="85"/>
        </w:rPr>
        <w:t>Σε περίπτωση καταδικαστικής απόφασης, εφόσον ορίζεται απευθείας</w:t>
      </w:r>
      <w:r>
        <w:rPr>
          <w:spacing w:val="-5"/>
        </w:rPr>
        <w:t xml:space="preserve"> </w:t>
      </w:r>
      <w:r>
        <w:rPr>
          <w:w w:val="85"/>
        </w:rPr>
        <w:t>σε</w:t>
      </w:r>
      <w:r>
        <w:rPr>
          <w:spacing w:val="-4"/>
        </w:rPr>
        <w:t xml:space="preserve"> </w:t>
      </w:r>
      <w:r>
        <w:rPr>
          <w:w w:val="85"/>
        </w:rPr>
        <w:t>αυτήν,</w:t>
      </w:r>
      <w:r>
        <w:rPr>
          <w:spacing w:val="-5"/>
        </w:rPr>
        <w:t xml:space="preserve"> </w:t>
      </w:r>
      <w:r>
        <w:rPr>
          <w:w w:val="85"/>
        </w:rPr>
        <w:t>η</w:t>
      </w:r>
      <w:r>
        <w:rPr>
          <w:spacing w:val="-4"/>
        </w:rPr>
        <w:t xml:space="preserve"> </w:t>
      </w:r>
      <w:r>
        <w:rPr>
          <w:w w:val="85"/>
        </w:rPr>
        <w:t>διάρκεια</w:t>
      </w:r>
      <w:r>
        <w:rPr>
          <w:spacing w:val="-4"/>
        </w:rPr>
        <w:t xml:space="preserve"> </w:t>
      </w:r>
      <w:r>
        <w:rPr>
          <w:w w:val="85"/>
        </w:rPr>
        <w:t>της</w:t>
      </w:r>
      <w:r>
        <w:rPr>
          <w:spacing w:val="-5"/>
        </w:rPr>
        <w:t xml:space="preserve"> </w:t>
      </w:r>
      <w:r>
        <w:rPr>
          <w:w w:val="85"/>
        </w:rPr>
        <w:t>περιόδου</w:t>
      </w:r>
      <w:r>
        <w:rPr>
          <w:spacing w:val="-4"/>
        </w:rPr>
        <w:t xml:space="preserve"> </w:t>
      </w:r>
      <w:r>
        <w:rPr>
          <w:spacing w:val="-2"/>
          <w:w w:val="85"/>
        </w:rPr>
        <w:t>αποκλεισμού:</w:t>
      </w:r>
    </w:p>
    <w:p w14:paraId="31D25B64" w14:textId="77777777" w:rsidR="00A668DD" w:rsidRDefault="00A668DD" w:rsidP="00A668DD">
      <w:pPr>
        <w:spacing w:before="37"/>
        <w:ind w:left="3009"/>
        <w:rPr>
          <w:rFonts w:ascii="Microsoft Sans Serif"/>
          <w:sz w:val="21"/>
        </w:rPr>
      </w:pPr>
      <w:r>
        <w:rPr>
          <w:rFonts w:ascii="Microsoft Sans Serif"/>
          <w:spacing w:val="-10"/>
          <w:sz w:val="21"/>
        </w:rPr>
        <w:t>-</w:t>
      </w:r>
    </w:p>
    <w:p w14:paraId="6E08E3D1"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6618B69E"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5D22C89A"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1A76A9CB"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555C8F29"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5AECFD7F"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0C5D6AA"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50C91651" w14:textId="77777777" w:rsidR="00A668DD" w:rsidRDefault="00A668DD" w:rsidP="00A668DD">
      <w:pPr>
        <w:pStyle w:val="af2"/>
        <w:spacing w:before="225"/>
        <w:rPr>
          <w:rFonts w:ascii="Microsoft Sans Serif"/>
        </w:rPr>
      </w:pPr>
    </w:p>
    <w:p w14:paraId="4D6A041B" w14:textId="77777777" w:rsidR="00A668DD" w:rsidRDefault="00A668DD" w:rsidP="00A668DD">
      <w:pPr>
        <w:pStyle w:val="af2"/>
        <w:ind w:left="924"/>
      </w:pPr>
      <w:r>
        <w:rPr>
          <w:w w:val="80"/>
        </w:rPr>
        <w:t>Καταβολή</w:t>
      </w:r>
      <w:r>
        <w:rPr>
          <w:spacing w:val="26"/>
        </w:rPr>
        <w:t xml:space="preserve"> </w:t>
      </w:r>
      <w:r>
        <w:rPr>
          <w:w w:val="80"/>
        </w:rPr>
        <w:t>εισφορών</w:t>
      </w:r>
      <w:r>
        <w:rPr>
          <w:spacing w:val="26"/>
        </w:rPr>
        <w:t xml:space="preserve"> </w:t>
      </w:r>
      <w:r>
        <w:rPr>
          <w:w w:val="80"/>
        </w:rPr>
        <w:t>κοινωνικής</w:t>
      </w:r>
      <w:r>
        <w:rPr>
          <w:spacing w:val="26"/>
        </w:rPr>
        <w:t xml:space="preserve"> </w:t>
      </w:r>
      <w:r>
        <w:rPr>
          <w:spacing w:val="-2"/>
          <w:w w:val="80"/>
        </w:rPr>
        <w:t>ασφάλισης</w:t>
      </w:r>
    </w:p>
    <w:p w14:paraId="772C621D" w14:textId="77777777" w:rsidR="00A668DD" w:rsidRDefault="00A668DD" w:rsidP="00A668DD">
      <w:pPr>
        <w:pStyle w:val="af2"/>
        <w:spacing w:before="110" w:line="297" w:lineRule="auto"/>
        <w:ind w:left="924" w:right="311"/>
        <w:rPr>
          <w:rFonts w:ascii="Microsoft Sans Serif" w:hAnsi="Microsoft Sans Serif"/>
        </w:rPr>
      </w:pPr>
      <w:r>
        <w:rPr>
          <w:rFonts w:ascii="Microsoft Sans Serif" w:hAnsi="Microsoft Sans Serif"/>
        </w:rPr>
        <w:t>Ο οικονομικός φορέας έχει ανεκπλήρωτες υποχρεώσεις όσον αφορά την καταβολή</w:t>
      </w:r>
      <w:r>
        <w:rPr>
          <w:rFonts w:ascii="Microsoft Sans Serif" w:hAnsi="Microsoft Sans Serif"/>
          <w:spacing w:val="40"/>
        </w:rPr>
        <w:t xml:space="preserve"> </w:t>
      </w:r>
      <w:r>
        <w:rPr>
          <w:rFonts w:ascii="Microsoft Sans Serif" w:hAnsi="Microsoft Sans Serif"/>
        </w:rPr>
        <w:t>εισφορών κοινωνικής ασφάλισης, τόσο στη χώρα στην οποία είναι εγκατεστημένος όσο</w:t>
      </w:r>
      <w:r>
        <w:rPr>
          <w:rFonts w:ascii="Microsoft Sans Serif" w:hAnsi="Microsoft Sans Serif"/>
          <w:spacing w:val="80"/>
        </w:rPr>
        <w:t xml:space="preserve"> </w:t>
      </w:r>
      <w:r>
        <w:rPr>
          <w:rFonts w:ascii="Microsoft Sans Serif" w:hAnsi="Microsoft Sans Serif"/>
        </w:rPr>
        <w:t>και στο κράτος μέλος της αναθέτουσας αρχής ή του αναθέτοντα φορέα, εάν είναι άλλο από τη χώρα εγκατάστασης;</w:t>
      </w:r>
    </w:p>
    <w:p w14:paraId="7CBCD85C" w14:textId="77777777" w:rsidR="00A668DD" w:rsidRDefault="00A668DD" w:rsidP="00A668DD">
      <w:pPr>
        <w:pStyle w:val="af2"/>
        <w:spacing w:before="35"/>
        <w:ind w:left="1733"/>
      </w:pPr>
      <w:r>
        <w:rPr>
          <w:spacing w:val="-2"/>
          <w:w w:val="95"/>
        </w:rPr>
        <w:t>Απάντηση:</w:t>
      </w:r>
    </w:p>
    <w:p w14:paraId="73C53BED"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098F2B3" w14:textId="77777777" w:rsidR="00A668DD" w:rsidRDefault="00A668DD" w:rsidP="00A668DD">
      <w:pPr>
        <w:pStyle w:val="af2"/>
        <w:spacing w:before="169"/>
      </w:pPr>
      <w:r>
        <w:rPr>
          <w:w w:val="85"/>
        </w:rPr>
        <w:t>Χώρα</w:t>
      </w:r>
      <w:r>
        <w:rPr>
          <w:spacing w:val="-8"/>
        </w:rPr>
        <w:t xml:space="preserve"> </w:t>
      </w:r>
      <w:r>
        <w:rPr>
          <w:w w:val="85"/>
        </w:rPr>
        <w:t>ή</w:t>
      </w:r>
      <w:r>
        <w:rPr>
          <w:spacing w:val="-7"/>
        </w:rPr>
        <w:t xml:space="preserve"> </w:t>
      </w:r>
      <w:r>
        <w:rPr>
          <w:w w:val="85"/>
        </w:rPr>
        <w:t>κράτος</w:t>
      </w:r>
      <w:r>
        <w:rPr>
          <w:spacing w:val="-8"/>
        </w:rPr>
        <w:t xml:space="preserve"> </w:t>
      </w:r>
      <w:r>
        <w:rPr>
          <w:w w:val="85"/>
        </w:rPr>
        <w:t>μέλος</w:t>
      </w:r>
      <w:r>
        <w:rPr>
          <w:spacing w:val="-7"/>
        </w:rPr>
        <w:t xml:space="preserve"> </w:t>
      </w:r>
      <w:r>
        <w:rPr>
          <w:w w:val="85"/>
        </w:rPr>
        <w:t>για</w:t>
      </w:r>
      <w:r>
        <w:rPr>
          <w:spacing w:val="-8"/>
        </w:rPr>
        <w:t xml:space="preserve"> </w:t>
      </w:r>
      <w:r>
        <w:rPr>
          <w:w w:val="85"/>
        </w:rPr>
        <w:t>το</w:t>
      </w:r>
      <w:r>
        <w:rPr>
          <w:spacing w:val="-7"/>
        </w:rPr>
        <w:t xml:space="preserve"> </w:t>
      </w:r>
      <w:r>
        <w:rPr>
          <w:w w:val="85"/>
        </w:rPr>
        <w:t>οποίο</w:t>
      </w:r>
      <w:r>
        <w:rPr>
          <w:spacing w:val="-8"/>
        </w:rPr>
        <w:t xml:space="preserve"> </w:t>
      </w:r>
      <w:r>
        <w:rPr>
          <w:spacing w:val="-2"/>
          <w:w w:val="85"/>
        </w:rPr>
        <w:t>πρόκειται</w:t>
      </w:r>
    </w:p>
    <w:p w14:paraId="36A3A3C1"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3ECDFE27" w14:textId="77777777" w:rsidR="00A668DD" w:rsidRDefault="00A668DD" w:rsidP="00A668DD">
      <w:pPr>
        <w:pStyle w:val="af2"/>
        <w:spacing w:before="169"/>
      </w:pPr>
      <w:r>
        <w:rPr>
          <w:w w:val="85"/>
        </w:rPr>
        <w:t>Ενεχόμενο</w:t>
      </w:r>
      <w:r>
        <w:rPr>
          <w:spacing w:val="-1"/>
        </w:rPr>
        <w:t xml:space="preserve"> </w:t>
      </w:r>
      <w:r>
        <w:rPr>
          <w:spacing w:val="-4"/>
          <w:w w:val="95"/>
        </w:rPr>
        <w:t>ποσό</w:t>
      </w:r>
    </w:p>
    <w:p w14:paraId="7F9BEC3D" w14:textId="77777777" w:rsidR="00A668DD" w:rsidRDefault="00A668DD" w:rsidP="00A668DD">
      <w:pPr>
        <w:pStyle w:val="af2"/>
        <w:spacing w:before="146"/>
      </w:pPr>
    </w:p>
    <w:p w14:paraId="1BC2EAB5" w14:textId="77777777" w:rsidR="00A668DD" w:rsidRDefault="00A668DD" w:rsidP="00A668DD">
      <w:pPr>
        <w:pStyle w:val="af2"/>
        <w:spacing w:line="268" w:lineRule="auto"/>
        <w:ind w:left="2483" w:right="4342"/>
        <w:rPr>
          <w:rFonts w:ascii="Microsoft Sans Serif" w:hAnsi="Microsoft Sans Serif"/>
        </w:rPr>
      </w:pPr>
      <w:r>
        <w:rPr>
          <w:w w:val="85"/>
        </w:rPr>
        <w:t xml:space="preserve">Με άλλα μέσα; Διευκρινίστε: </w:t>
      </w:r>
      <w:r>
        <w:rPr>
          <w:rFonts w:ascii="Microsoft Sans Serif" w:hAnsi="Microsoft Sans Serif"/>
        </w:rPr>
        <w:t>Ναι / Όχι</w:t>
      </w:r>
    </w:p>
    <w:p w14:paraId="1FB2CFB0" w14:textId="77777777" w:rsidR="00A668DD" w:rsidRDefault="00A668DD" w:rsidP="00A668DD">
      <w:pPr>
        <w:pStyle w:val="af2"/>
        <w:spacing w:before="140"/>
        <w:ind w:left="3009"/>
      </w:pPr>
      <w:r>
        <w:rPr>
          <w:spacing w:val="-2"/>
          <w:w w:val="95"/>
        </w:rPr>
        <w:t>Διευκρινίστε:</w:t>
      </w:r>
    </w:p>
    <w:p w14:paraId="29D653AD" w14:textId="77777777" w:rsidR="00A668DD" w:rsidRDefault="00A668DD" w:rsidP="00A668DD">
      <w:pPr>
        <w:spacing w:before="35"/>
        <w:ind w:left="3009"/>
        <w:rPr>
          <w:rFonts w:ascii="Microsoft Sans Serif"/>
          <w:sz w:val="21"/>
        </w:rPr>
      </w:pPr>
      <w:r>
        <w:rPr>
          <w:rFonts w:ascii="Microsoft Sans Serif"/>
          <w:spacing w:val="-10"/>
          <w:sz w:val="21"/>
        </w:rPr>
        <w:t>-</w:t>
      </w:r>
    </w:p>
    <w:p w14:paraId="1E54EB4B"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3AD34EC0" w14:textId="77777777" w:rsidR="00A668DD" w:rsidRDefault="00A668DD" w:rsidP="00A668DD">
      <w:pPr>
        <w:pStyle w:val="af2"/>
        <w:spacing w:before="68" w:line="237" w:lineRule="auto"/>
        <w:ind w:left="3009" w:right="274"/>
      </w:pPr>
      <w:r>
        <w:rPr>
          <w:w w:val="85"/>
        </w:rPr>
        <w:lastRenderedPageBreak/>
        <w:t xml:space="preserve">Ο οικονομικός φορέας έχει εκπληρώσει τις υποχρεώσεις του, είτε </w:t>
      </w:r>
      <w:r>
        <w:rPr>
          <w:w w:val="90"/>
        </w:rPr>
        <w:t>καταβάλλοντας</w:t>
      </w:r>
      <w:r>
        <w:rPr>
          <w:spacing w:val="-8"/>
          <w:w w:val="90"/>
        </w:rPr>
        <w:t xml:space="preserve"> </w:t>
      </w:r>
      <w:r>
        <w:rPr>
          <w:w w:val="90"/>
        </w:rPr>
        <w:t>τους</w:t>
      </w:r>
      <w:r>
        <w:rPr>
          <w:spacing w:val="-8"/>
          <w:w w:val="90"/>
        </w:rPr>
        <w:t xml:space="preserve"> </w:t>
      </w:r>
      <w:r>
        <w:rPr>
          <w:w w:val="90"/>
        </w:rPr>
        <w:t>φόρους</w:t>
      </w:r>
      <w:r>
        <w:rPr>
          <w:spacing w:val="-8"/>
          <w:w w:val="90"/>
        </w:rPr>
        <w:t xml:space="preserve"> </w:t>
      </w:r>
      <w:r>
        <w:rPr>
          <w:w w:val="90"/>
        </w:rPr>
        <w:t>ή</w:t>
      </w:r>
      <w:r>
        <w:rPr>
          <w:spacing w:val="-8"/>
          <w:w w:val="90"/>
        </w:rPr>
        <w:t xml:space="preserve"> </w:t>
      </w:r>
      <w:r>
        <w:rPr>
          <w:w w:val="90"/>
        </w:rPr>
        <w:t>τις</w:t>
      </w:r>
      <w:r>
        <w:rPr>
          <w:spacing w:val="-8"/>
          <w:w w:val="90"/>
        </w:rPr>
        <w:t xml:space="preserve"> </w:t>
      </w:r>
      <w:r>
        <w:rPr>
          <w:w w:val="90"/>
        </w:rPr>
        <w:t>εισφορές</w:t>
      </w:r>
      <w:r>
        <w:rPr>
          <w:spacing w:val="-8"/>
          <w:w w:val="90"/>
        </w:rPr>
        <w:t xml:space="preserve"> </w:t>
      </w:r>
      <w:r>
        <w:rPr>
          <w:w w:val="90"/>
        </w:rPr>
        <w:t xml:space="preserve">κοινωνικής </w:t>
      </w:r>
      <w:r>
        <w:rPr>
          <w:w w:val="85"/>
        </w:rPr>
        <w:t>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14:paraId="5780DF8F" w14:textId="77777777" w:rsidR="00A668DD" w:rsidRDefault="00A668DD" w:rsidP="00A668DD">
      <w:pPr>
        <w:pStyle w:val="af2"/>
        <w:spacing w:before="39"/>
        <w:ind w:left="3009"/>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60D598E"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49313F94" w14:textId="77777777" w:rsidR="00A668DD" w:rsidRDefault="00A668DD" w:rsidP="00A668DD">
      <w:pPr>
        <w:spacing w:before="36"/>
        <w:ind w:left="3009"/>
        <w:rPr>
          <w:rFonts w:ascii="Microsoft Sans Serif"/>
          <w:sz w:val="21"/>
        </w:rPr>
      </w:pPr>
      <w:r>
        <w:rPr>
          <w:rFonts w:ascii="Microsoft Sans Serif"/>
          <w:spacing w:val="-10"/>
          <w:sz w:val="21"/>
        </w:rPr>
        <w:t>-</w:t>
      </w:r>
    </w:p>
    <w:p w14:paraId="0160E3F1" w14:textId="77777777" w:rsidR="00A668DD" w:rsidRDefault="00A668DD" w:rsidP="00A668DD">
      <w:pPr>
        <w:pStyle w:val="af2"/>
        <w:spacing w:before="168" w:line="268" w:lineRule="auto"/>
        <w:ind w:left="3009" w:right="1270"/>
        <w:rPr>
          <w:rFonts w:ascii="Microsoft Sans Serif" w:hAnsi="Microsoft Sans Serif"/>
        </w:rPr>
      </w:pPr>
      <w:r>
        <w:rPr>
          <w:w w:val="85"/>
        </w:rPr>
        <w:t>H</w:t>
      </w:r>
      <w:r>
        <w:rPr>
          <w:spacing w:val="-2"/>
          <w:w w:val="85"/>
        </w:rPr>
        <w:t xml:space="preserve"> </w:t>
      </w:r>
      <w:r>
        <w:rPr>
          <w:w w:val="85"/>
        </w:rPr>
        <w:t>εν</w:t>
      </w:r>
      <w:r>
        <w:rPr>
          <w:spacing w:val="-2"/>
          <w:w w:val="85"/>
        </w:rPr>
        <w:t xml:space="preserve"> </w:t>
      </w:r>
      <w:r>
        <w:rPr>
          <w:w w:val="85"/>
        </w:rPr>
        <w:t>λόγω</w:t>
      </w:r>
      <w:r>
        <w:rPr>
          <w:spacing w:val="-2"/>
          <w:w w:val="85"/>
        </w:rPr>
        <w:t xml:space="preserve"> </w:t>
      </w:r>
      <w:r>
        <w:rPr>
          <w:w w:val="85"/>
        </w:rPr>
        <w:t>απόφαση</w:t>
      </w:r>
      <w:r>
        <w:rPr>
          <w:spacing w:val="-2"/>
          <w:w w:val="85"/>
        </w:rPr>
        <w:t xml:space="preserve"> </w:t>
      </w:r>
      <w:r>
        <w:rPr>
          <w:w w:val="85"/>
        </w:rPr>
        <w:t>είναι</w:t>
      </w:r>
      <w:r>
        <w:rPr>
          <w:spacing w:val="-2"/>
          <w:w w:val="85"/>
        </w:rPr>
        <w:t xml:space="preserve"> </w:t>
      </w:r>
      <w:r>
        <w:rPr>
          <w:w w:val="85"/>
        </w:rPr>
        <w:t>τελεσίδικη</w:t>
      </w:r>
      <w:r>
        <w:rPr>
          <w:spacing w:val="-2"/>
          <w:w w:val="85"/>
        </w:rPr>
        <w:t xml:space="preserve"> </w:t>
      </w:r>
      <w:r>
        <w:rPr>
          <w:w w:val="85"/>
        </w:rPr>
        <w:t>και</w:t>
      </w:r>
      <w:r>
        <w:rPr>
          <w:spacing w:val="-2"/>
          <w:w w:val="85"/>
        </w:rPr>
        <w:t xml:space="preserve"> </w:t>
      </w:r>
      <w:r>
        <w:rPr>
          <w:w w:val="85"/>
        </w:rPr>
        <w:t xml:space="preserve">δεσμευτική; </w:t>
      </w:r>
      <w:r>
        <w:rPr>
          <w:rFonts w:ascii="Microsoft Sans Serif" w:hAnsi="Microsoft Sans Serif"/>
        </w:rPr>
        <w:t>Ναι / Όχι</w:t>
      </w:r>
    </w:p>
    <w:p w14:paraId="7D15397D" w14:textId="77777777" w:rsidR="00A668DD" w:rsidRDefault="00A668DD" w:rsidP="00A668DD">
      <w:pPr>
        <w:spacing w:before="178"/>
        <w:ind w:left="3009"/>
        <w:rPr>
          <w:rFonts w:ascii="Microsoft Sans Serif"/>
          <w:sz w:val="21"/>
        </w:rPr>
      </w:pPr>
      <w:r>
        <w:rPr>
          <w:rFonts w:ascii="Microsoft Sans Serif"/>
          <w:spacing w:val="-5"/>
          <w:sz w:val="21"/>
        </w:rPr>
        <w:t>..</w:t>
      </w:r>
    </w:p>
    <w:p w14:paraId="324B5F4E" w14:textId="77777777" w:rsidR="00A668DD" w:rsidRDefault="00A668DD" w:rsidP="00A668DD">
      <w:pPr>
        <w:pStyle w:val="af2"/>
        <w:spacing w:before="171" w:line="237" w:lineRule="auto"/>
        <w:ind w:left="3009" w:right="482"/>
      </w:pPr>
      <w:r>
        <w:rPr>
          <w:w w:val="85"/>
        </w:rPr>
        <w:t>Σε περίπτωση καταδικαστικής απόφασης, εφόσον ορίζεται απευθείας</w:t>
      </w:r>
      <w:r>
        <w:rPr>
          <w:spacing w:val="-5"/>
        </w:rPr>
        <w:t xml:space="preserve"> </w:t>
      </w:r>
      <w:r>
        <w:rPr>
          <w:w w:val="85"/>
        </w:rPr>
        <w:t>σε</w:t>
      </w:r>
      <w:r>
        <w:rPr>
          <w:spacing w:val="-4"/>
        </w:rPr>
        <w:t xml:space="preserve"> </w:t>
      </w:r>
      <w:r>
        <w:rPr>
          <w:w w:val="85"/>
        </w:rPr>
        <w:t>αυτήν,</w:t>
      </w:r>
      <w:r>
        <w:rPr>
          <w:spacing w:val="-5"/>
        </w:rPr>
        <w:t xml:space="preserve"> </w:t>
      </w:r>
      <w:r>
        <w:rPr>
          <w:w w:val="85"/>
        </w:rPr>
        <w:t>η</w:t>
      </w:r>
      <w:r>
        <w:rPr>
          <w:spacing w:val="-4"/>
        </w:rPr>
        <w:t xml:space="preserve"> </w:t>
      </w:r>
      <w:r>
        <w:rPr>
          <w:w w:val="85"/>
        </w:rPr>
        <w:t>διάρκεια</w:t>
      </w:r>
      <w:r>
        <w:rPr>
          <w:spacing w:val="-4"/>
        </w:rPr>
        <w:t xml:space="preserve"> </w:t>
      </w:r>
      <w:r>
        <w:rPr>
          <w:w w:val="85"/>
        </w:rPr>
        <w:t>της</w:t>
      </w:r>
      <w:r>
        <w:rPr>
          <w:spacing w:val="-5"/>
        </w:rPr>
        <w:t xml:space="preserve"> </w:t>
      </w:r>
      <w:r>
        <w:rPr>
          <w:w w:val="85"/>
        </w:rPr>
        <w:t>περιόδου</w:t>
      </w:r>
      <w:r>
        <w:rPr>
          <w:spacing w:val="-4"/>
        </w:rPr>
        <w:t xml:space="preserve"> </w:t>
      </w:r>
      <w:r>
        <w:rPr>
          <w:spacing w:val="-2"/>
          <w:w w:val="85"/>
        </w:rPr>
        <w:t>αποκλεισμού:</w:t>
      </w:r>
    </w:p>
    <w:p w14:paraId="10941220" w14:textId="77777777" w:rsidR="00A668DD" w:rsidRDefault="00A668DD" w:rsidP="00A668DD">
      <w:pPr>
        <w:spacing w:before="37"/>
        <w:ind w:left="3009"/>
        <w:rPr>
          <w:rFonts w:ascii="Microsoft Sans Serif"/>
          <w:sz w:val="21"/>
        </w:rPr>
      </w:pPr>
      <w:r>
        <w:rPr>
          <w:rFonts w:ascii="Microsoft Sans Serif"/>
          <w:spacing w:val="-10"/>
          <w:sz w:val="21"/>
        </w:rPr>
        <w:t>-</w:t>
      </w:r>
    </w:p>
    <w:p w14:paraId="1B88007D"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4B876AFD"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252052DD"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6417B1CA"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7C0C737D"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04B76BD7"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BB0BA1A"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15E02441" w14:textId="77777777" w:rsidR="00A668DD" w:rsidRDefault="00A668DD" w:rsidP="00A668DD">
      <w:pPr>
        <w:pStyle w:val="af2"/>
        <w:rPr>
          <w:rFonts w:ascii="Microsoft Sans Serif"/>
        </w:rPr>
      </w:pPr>
    </w:p>
    <w:p w14:paraId="52DB9CEA" w14:textId="77777777" w:rsidR="00A668DD" w:rsidRDefault="00A668DD" w:rsidP="00A668DD">
      <w:pPr>
        <w:pStyle w:val="af2"/>
        <w:spacing w:before="139"/>
        <w:rPr>
          <w:rFonts w:ascii="Microsoft Sans Serif"/>
        </w:rPr>
      </w:pPr>
    </w:p>
    <w:p w14:paraId="4E1FABE7" w14:textId="77777777" w:rsidR="00A668DD" w:rsidRDefault="00A668DD" w:rsidP="00A668DD">
      <w:pPr>
        <w:pStyle w:val="af2"/>
        <w:spacing w:line="237" w:lineRule="auto"/>
        <w:ind w:left="114" w:right="1951"/>
      </w:pPr>
      <w:r>
        <w:rPr>
          <w:w w:val="85"/>
        </w:rPr>
        <w:t>Γ:</w:t>
      </w:r>
      <w:r>
        <w:rPr>
          <w:spacing w:val="-3"/>
          <w:w w:val="85"/>
        </w:rPr>
        <w:t xml:space="preserve"> </w:t>
      </w:r>
      <w:r>
        <w:rPr>
          <w:w w:val="85"/>
        </w:rPr>
        <w:t>Λόγοι</w:t>
      </w:r>
      <w:r>
        <w:rPr>
          <w:spacing w:val="-3"/>
          <w:w w:val="85"/>
        </w:rPr>
        <w:t xml:space="preserve"> </w:t>
      </w:r>
      <w:r>
        <w:rPr>
          <w:w w:val="85"/>
        </w:rPr>
        <w:t>που</w:t>
      </w:r>
      <w:r>
        <w:rPr>
          <w:spacing w:val="-3"/>
          <w:w w:val="85"/>
        </w:rPr>
        <w:t xml:space="preserve"> </w:t>
      </w:r>
      <w:r>
        <w:rPr>
          <w:w w:val="85"/>
        </w:rPr>
        <w:t>σχετίζονται</w:t>
      </w:r>
      <w:r>
        <w:rPr>
          <w:spacing w:val="-3"/>
          <w:w w:val="85"/>
        </w:rPr>
        <w:t xml:space="preserve"> </w:t>
      </w:r>
      <w:r>
        <w:rPr>
          <w:w w:val="85"/>
        </w:rPr>
        <w:t>με</w:t>
      </w:r>
      <w:r>
        <w:rPr>
          <w:spacing w:val="-3"/>
          <w:w w:val="85"/>
        </w:rPr>
        <w:t xml:space="preserve"> </w:t>
      </w:r>
      <w:r>
        <w:rPr>
          <w:w w:val="85"/>
        </w:rPr>
        <w:t>αφερεγγυότητα,</w:t>
      </w:r>
      <w:r>
        <w:rPr>
          <w:spacing w:val="-3"/>
          <w:w w:val="85"/>
        </w:rPr>
        <w:t xml:space="preserve"> </w:t>
      </w:r>
      <w:r>
        <w:rPr>
          <w:w w:val="85"/>
        </w:rPr>
        <w:t>σύγκρουση</w:t>
      </w:r>
      <w:r>
        <w:rPr>
          <w:spacing w:val="-3"/>
          <w:w w:val="85"/>
        </w:rPr>
        <w:t xml:space="preserve"> </w:t>
      </w:r>
      <w:r>
        <w:rPr>
          <w:w w:val="85"/>
        </w:rPr>
        <w:t>συμφερόντων</w:t>
      </w:r>
      <w:r>
        <w:rPr>
          <w:spacing w:val="-3"/>
          <w:w w:val="85"/>
        </w:rPr>
        <w:t xml:space="preserve"> </w:t>
      </w:r>
      <w:r>
        <w:rPr>
          <w:w w:val="85"/>
        </w:rPr>
        <w:t xml:space="preserve">ή </w:t>
      </w:r>
      <w:r>
        <w:rPr>
          <w:w w:val="90"/>
        </w:rPr>
        <w:t>επαγγελματικό παράπτωμα</w:t>
      </w:r>
    </w:p>
    <w:p w14:paraId="3012902A" w14:textId="77777777" w:rsidR="00A668DD" w:rsidRDefault="00A668DD" w:rsidP="00A668DD">
      <w:pPr>
        <w:pStyle w:val="af2"/>
        <w:spacing w:before="77" w:line="237" w:lineRule="auto"/>
        <w:ind w:left="924"/>
      </w:pPr>
      <w:r>
        <w:rPr>
          <w:w w:val="85"/>
        </w:rPr>
        <w:t>Πληροφορίες</w:t>
      </w:r>
      <w:r>
        <w:rPr>
          <w:spacing w:val="-3"/>
          <w:w w:val="85"/>
        </w:rPr>
        <w:t xml:space="preserve"> </w:t>
      </w:r>
      <w:r>
        <w:rPr>
          <w:w w:val="85"/>
        </w:rPr>
        <w:t>σχετικά</w:t>
      </w:r>
      <w:r>
        <w:rPr>
          <w:spacing w:val="-3"/>
          <w:w w:val="85"/>
        </w:rPr>
        <w:t xml:space="preserve"> </w:t>
      </w:r>
      <w:r>
        <w:rPr>
          <w:w w:val="85"/>
        </w:rPr>
        <w:t>με</w:t>
      </w:r>
      <w:r>
        <w:rPr>
          <w:spacing w:val="-3"/>
          <w:w w:val="85"/>
        </w:rPr>
        <w:t xml:space="preserve"> </w:t>
      </w:r>
      <w:r>
        <w:rPr>
          <w:w w:val="85"/>
        </w:rPr>
        <w:t>πιθανή</w:t>
      </w:r>
      <w:r>
        <w:rPr>
          <w:spacing w:val="-3"/>
          <w:w w:val="85"/>
        </w:rPr>
        <w:t xml:space="preserve"> </w:t>
      </w:r>
      <w:r>
        <w:rPr>
          <w:w w:val="85"/>
        </w:rPr>
        <w:t>αφερεγγυότητα,</w:t>
      </w:r>
      <w:r>
        <w:rPr>
          <w:spacing w:val="-3"/>
          <w:w w:val="85"/>
        </w:rPr>
        <w:t xml:space="preserve"> </w:t>
      </w:r>
      <w:r>
        <w:rPr>
          <w:w w:val="85"/>
        </w:rPr>
        <w:t>σύγκρουση</w:t>
      </w:r>
      <w:r>
        <w:rPr>
          <w:spacing w:val="-3"/>
          <w:w w:val="85"/>
        </w:rPr>
        <w:t xml:space="preserve"> </w:t>
      </w:r>
      <w:r>
        <w:rPr>
          <w:w w:val="85"/>
        </w:rPr>
        <w:t>συμφερόντων</w:t>
      </w:r>
      <w:r>
        <w:rPr>
          <w:spacing w:val="-3"/>
          <w:w w:val="85"/>
        </w:rPr>
        <w:t xml:space="preserve"> </w:t>
      </w:r>
      <w:r>
        <w:rPr>
          <w:w w:val="85"/>
        </w:rPr>
        <w:t xml:space="preserve">ή </w:t>
      </w:r>
      <w:r>
        <w:rPr>
          <w:w w:val="90"/>
        </w:rPr>
        <w:t>επαγγελματικό παράπτωμα</w:t>
      </w:r>
    </w:p>
    <w:p w14:paraId="53316D87" w14:textId="77777777" w:rsidR="00A668DD" w:rsidRDefault="00A668DD" w:rsidP="00A668DD">
      <w:pPr>
        <w:pStyle w:val="af2"/>
        <w:spacing w:line="295" w:lineRule="exact"/>
        <w:ind w:left="924"/>
      </w:pPr>
      <w:r>
        <w:rPr>
          <w:w w:val="85"/>
        </w:rPr>
        <w:t>Αθέτηση</w:t>
      </w:r>
      <w:r>
        <w:rPr>
          <w:spacing w:val="-5"/>
          <w:w w:val="85"/>
        </w:rPr>
        <w:t xml:space="preserve"> </w:t>
      </w:r>
      <w:r>
        <w:rPr>
          <w:w w:val="85"/>
        </w:rPr>
        <w:t>των</w:t>
      </w:r>
      <w:r>
        <w:rPr>
          <w:spacing w:val="-5"/>
          <w:w w:val="85"/>
        </w:rPr>
        <w:t xml:space="preserve"> </w:t>
      </w:r>
      <w:r>
        <w:rPr>
          <w:w w:val="85"/>
        </w:rPr>
        <w:t>υποχρεώσεων</w:t>
      </w:r>
      <w:r>
        <w:rPr>
          <w:spacing w:val="-4"/>
          <w:w w:val="85"/>
        </w:rPr>
        <w:t xml:space="preserve"> </w:t>
      </w:r>
      <w:r>
        <w:rPr>
          <w:w w:val="85"/>
        </w:rPr>
        <w:t>στον</w:t>
      </w:r>
      <w:r>
        <w:rPr>
          <w:spacing w:val="-5"/>
          <w:w w:val="85"/>
        </w:rPr>
        <w:t xml:space="preserve"> </w:t>
      </w:r>
      <w:r>
        <w:rPr>
          <w:w w:val="85"/>
        </w:rPr>
        <w:t>τομέα</w:t>
      </w:r>
      <w:r>
        <w:rPr>
          <w:spacing w:val="-4"/>
          <w:w w:val="85"/>
        </w:rPr>
        <w:t xml:space="preserve"> </w:t>
      </w:r>
      <w:r>
        <w:rPr>
          <w:w w:val="85"/>
        </w:rPr>
        <w:t>του</w:t>
      </w:r>
      <w:r>
        <w:rPr>
          <w:spacing w:val="-5"/>
          <w:w w:val="85"/>
        </w:rPr>
        <w:t xml:space="preserve"> </w:t>
      </w:r>
      <w:r>
        <w:rPr>
          <w:w w:val="85"/>
        </w:rPr>
        <w:t>περιβαλλοντικού</w:t>
      </w:r>
      <w:r>
        <w:rPr>
          <w:spacing w:val="-5"/>
          <w:w w:val="85"/>
        </w:rPr>
        <w:t xml:space="preserve"> </w:t>
      </w:r>
      <w:r>
        <w:rPr>
          <w:spacing w:val="-2"/>
          <w:w w:val="85"/>
        </w:rPr>
        <w:t>δικαίου</w:t>
      </w:r>
    </w:p>
    <w:p w14:paraId="2A43BED1"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t>Ο οικονομικός φορέας έχει, εν γνώσει του, αθετήσει τις υποχρεώσεις του στους τομείς του περιβαλλοντικού δικαίου;</w:t>
      </w:r>
    </w:p>
    <w:p w14:paraId="03FC2B8D" w14:textId="77777777" w:rsidR="00A668DD" w:rsidRDefault="00A668DD" w:rsidP="00A668DD">
      <w:pPr>
        <w:pStyle w:val="af2"/>
        <w:spacing w:before="36"/>
        <w:ind w:left="1733"/>
      </w:pPr>
      <w:r>
        <w:rPr>
          <w:spacing w:val="-2"/>
          <w:w w:val="95"/>
        </w:rPr>
        <w:t>Απάντηση:</w:t>
      </w:r>
    </w:p>
    <w:p w14:paraId="7C1F689B"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BFCFED7" w14:textId="77777777" w:rsidR="00A668DD" w:rsidRDefault="00A668DD" w:rsidP="00A668DD">
      <w:pPr>
        <w:pStyle w:val="af2"/>
        <w:spacing w:before="16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13C953C0"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2D9EB7D4"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CFF1A01"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219577F9"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7E285C9A" w14:textId="77777777" w:rsidR="00A668DD" w:rsidRDefault="00A668DD" w:rsidP="00A668DD">
      <w:pPr>
        <w:spacing w:before="35"/>
        <w:ind w:left="3009"/>
        <w:rPr>
          <w:rFonts w:ascii="Microsoft Sans Serif"/>
          <w:sz w:val="21"/>
        </w:rPr>
      </w:pPr>
      <w:r>
        <w:rPr>
          <w:rFonts w:ascii="Microsoft Sans Serif"/>
          <w:spacing w:val="-10"/>
          <w:sz w:val="21"/>
        </w:rPr>
        <w:t>-</w:t>
      </w:r>
    </w:p>
    <w:p w14:paraId="6D757548" w14:textId="77777777" w:rsidR="00A668DD" w:rsidRDefault="00A668DD" w:rsidP="00A668DD">
      <w:pPr>
        <w:pStyle w:val="af2"/>
        <w:spacing w:before="169" w:line="268" w:lineRule="auto"/>
        <w:ind w:left="1733" w:right="1626"/>
        <w:rPr>
          <w:rFonts w:ascii="Microsoft Sans Serif" w:hAnsi="Microsoft Sans Serif"/>
        </w:rPr>
      </w:pPr>
      <w:r>
        <w:rPr>
          <w:w w:val="85"/>
        </w:rPr>
        <w:lastRenderedPageBreak/>
        <w:t xml:space="preserve">Εάν η σχετική τεκμηρίωση διατίθεται ηλεκτρονικά, αναφέρετε: </w:t>
      </w:r>
      <w:r>
        <w:rPr>
          <w:rFonts w:ascii="Microsoft Sans Serif" w:hAnsi="Microsoft Sans Serif"/>
        </w:rPr>
        <w:t>Ναι / Όχι</w:t>
      </w:r>
    </w:p>
    <w:p w14:paraId="4E213661" w14:textId="77777777" w:rsidR="00A668DD" w:rsidRDefault="00A668DD" w:rsidP="00A668DD">
      <w:pPr>
        <w:spacing w:line="268" w:lineRule="auto"/>
        <w:rPr>
          <w:rFonts w:ascii="Microsoft Sans Serif" w:hAnsi="Microsoft Sans Serif"/>
        </w:rPr>
        <w:sectPr w:rsidR="00A668DD">
          <w:pgSz w:w="11910" w:h="16840"/>
          <w:pgMar w:top="460" w:right="1140" w:bottom="700" w:left="1140" w:header="0" w:footer="505" w:gutter="0"/>
          <w:cols w:space="720"/>
        </w:sectPr>
      </w:pPr>
    </w:p>
    <w:p w14:paraId="6B2FFE61" w14:textId="77777777" w:rsidR="00A668DD" w:rsidRDefault="00A668DD" w:rsidP="00A668DD">
      <w:pPr>
        <w:pStyle w:val="af2"/>
        <w:spacing w:before="66"/>
      </w:pPr>
      <w:r>
        <w:rPr>
          <w:w w:val="85"/>
        </w:rPr>
        <w:lastRenderedPageBreak/>
        <w:t>Διαδικτυακή</w:t>
      </w:r>
      <w:r>
        <w:rPr>
          <w:spacing w:val="-2"/>
          <w:w w:val="85"/>
        </w:rPr>
        <w:t xml:space="preserve"> </w:t>
      </w:r>
      <w:r>
        <w:rPr>
          <w:spacing w:val="-2"/>
          <w:w w:val="90"/>
        </w:rPr>
        <w:t>Διεύθυνση</w:t>
      </w:r>
    </w:p>
    <w:p w14:paraId="2B3EB298"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1F5645AA"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4BBB596F"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6D62C685"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166DC4C"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621E0C60" w14:textId="77777777" w:rsidR="00A668DD" w:rsidRDefault="00A668DD" w:rsidP="00A668DD">
      <w:pPr>
        <w:pStyle w:val="af2"/>
        <w:spacing w:before="224"/>
        <w:rPr>
          <w:rFonts w:ascii="Microsoft Sans Serif"/>
        </w:rPr>
      </w:pPr>
    </w:p>
    <w:p w14:paraId="35CDA4A1" w14:textId="77777777" w:rsidR="00A668DD" w:rsidRDefault="00A668DD" w:rsidP="00A668DD">
      <w:pPr>
        <w:pStyle w:val="af2"/>
        <w:spacing w:before="1"/>
        <w:ind w:left="924"/>
      </w:pPr>
      <w:r>
        <w:rPr>
          <w:w w:val="80"/>
        </w:rPr>
        <w:t>Αθέτηση</w:t>
      </w:r>
      <w:r>
        <w:rPr>
          <w:spacing w:val="17"/>
        </w:rPr>
        <w:t xml:space="preserve"> </w:t>
      </w:r>
      <w:r>
        <w:rPr>
          <w:w w:val="80"/>
        </w:rPr>
        <w:t>των</w:t>
      </w:r>
      <w:r>
        <w:rPr>
          <w:spacing w:val="18"/>
        </w:rPr>
        <w:t xml:space="preserve"> </w:t>
      </w:r>
      <w:r>
        <w:rPr>
          <w:w w:val="80"/>
        </w:rPr>
        <w:t>υποχρεώσεων</w:t>
      </w:r>
      <w:r>
        <w:rPr>
          <w:spacing w:val="17"/>
        </w:rPr>
        <w:t xml:space="preserve"> </w:t>
      </w:r>
      <w:r>
        <w:rPr>
          <w:w w:val="80"/>
        </w:rPr>
        <w:t>στον</w:t>
      </w:r>
      <w:r>
        <w:rPr>
          <w:spacing w:val="18"/>
        </w:rPr>
        <w:t xml:space="preserve"> </w:t>
      </w:r>
      <w:r>
        <w:rPr>
          <w:w w:val="80"/>
        </w:rPr>
        <w:t>τομέα</w:t>
      </w:r>
      <w:r>
        <w:rPr>
          <w:spacing w:val="17"/>
        </w:rPr>
        <w:t xml:space="preserve"> </w:t>
      </w:r>
      <w:r>
        <w:rPr>
          <w:w w:val="80"/>
        </w:rPr>
        <w:t>του</w:t>
      </w:r>
      <w:r>
        <w:rPr>
          <w:spacing w:val="18"/>
        </w:rPr>
        <w:t xml:space="preserve"> </w:t>
      </w:r>
      <w:r>
        <w:rPr>
          <w:w w:val="80"/>
        </w:rPr>
        <w:t>κοινωνικού</w:t>
      </w:r>
      <w:r>
        <w:rPr>
          <w:spacing w:val="18"/>
        </w:rPr>
        <w:t xml:space="preserve"> </w:t>
      </w:r>
      <w:r>
        <w:rPr>
          <w:spacing w:val="-2"/>
          <w:w w:val="80"/>
        </w:rPr>
        <w:t>δικαίου</w:t>
      </w:r>
    </w:p>
    <w:p w14:paraId="2D318D0E" w14:textId="77777777" w:rsidR="00A668DD" w:rsidRDefault="00A668DD" w:rsidP="00A668DD">
      <w:pPr>
        <w:pStyle w:val="af2"/>
        <w:spacing w:before="110" w:line="297" w:lineRule="auto"/>
        <w:ind w:left="924" w:right="482"/>
        <w:rPr>
          <w:rFonts w:ascii="Microsoft Sans Serif" w:hAnsi="Microsoft Sans Serif"/>
        </w:rPr>
      </w:pPr>
      <w:r>
        <w:rPr>
          <w:rFonts w:ascii="Microsoft Sans Serif" w:hAnsi="Microsoft Sans Serif"/>
        </w:rPr>
        <w:t>Ο οικονομικός φορέας έχει, εν γνώσει του, αθετήσει τις υποχρεώσεις του στους τομείς του κοινωνικού δικαίου;</w:t>
      </w:r>
    </w:p>
    <w:p w14:paraId="60FD2062" w14:textId="77777777" w:rsidR="00A668DD" w:rsidRDefault="00A668DD" w:rsidP="00A668DD">
      <w:pPr>
        <w:pStyle w:val="af2"/>
        <w:spacing w:before="36"/>
        <w:ind w:left="1733"/>
      </w:pPr>
      <w:r>
        <w:rPr>
          <w:spacing w:val="-2"/>
          <w:w w:val="95"/>
        </w:rPr>
        <w:t>Απάντηση:</w:t>
      </w:r>
    </w:p>
    <w:p w14:paraId="69D048AF"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6814FCA" w14:textId="77777777" w:rsidR="00A668DD" w:rsidRDefault="00A668DD" w:rsidP="00A668DD">
      <w:pPr>
        <w:pStyle w:val="af2"/>
        <w:spacing w:before="16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59DF0000"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5B0FF782"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E972B91" w14:textId="77777777" w:rsidR="00A668DD" w:rsidRDefault="00A668DD" w:rsidP="00A668DD">
      <w:pPr>
        <w:pStyle w:val="af2"/>
        <w:spacing w:before="37"/>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86F1E62"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39ED8518" w14:textId="77777777" w:rsidR="00A668DD" w:rsidRDefault="00A668DD" w:rsidP="00A668DD">
      <w:pPr>
        <w:spacing w:before="36"/>
        <w:ind w:left="3009"/>
        <w:rPr>
          <w:rFonts w:ascii="Microsoft Sans Serif"/>
          <w:sz w:val="21"/>
        </w:rPr>
      </w:pPr>
      <w:r>
        <w:rPr>
          <w:rFonts w:ascii="Microsoft Sans Serif"/>
          <w:spacing w:val="-10"/>
          <w:sz w:val="21"/>
        </w:rPr>
        <w:t>-</w:t>
      </w:r>
    </w:p>
    <w:p w14:paraId="6817CE58"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745403FF"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562A3B68" w14:textId="77777777" w:rsidR="00A668DD" w:rsidRDefault="00A668DD" w:rsidP="00A668DD">
      <w:pPr>
        <w:spacing w:before="110"/>
        <w:ind w:left="2543"/>
        <w:rPr>
          <w:rFonts w:ascii="Microsoft Sans Serif"/>
          <w:sz w:val="21"/>
        </w:rPr>
      </w:pPr>
      <w:r>
        <w:rPr>
          <w:rFonts w:ascii="Microsoft Sans Serif"/>
          <w:spacing w:val="-10"/>
          <w:sz w:val="21"/>
        </w:rPr>
        <w:t>-</w:t>
      </w:r>
    </w:p>
    <w:p w14:paraId="2D35E2AB"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7458474" w14:textId="77777777" w:rsidR="00A668DD" w:rsidRDefault="00A668DD" w:rsidP="00A668DD">
      <w:pPr>
        <w:spacing w:before="110"/>
        <w:ind w:left="2543"/>
        <w:rPr>
          <w:rFonts w:ascii="Microsoft Sans Serif"/>
          <w:sz w:val="21"/>
        </w:rPr>
      </w:pPr>
      <w:r>
        <w:rPr>
          <w:rFonts w:ascii="Microsoft Sans Serif"/>
          <w:spacing w:val="-10"/>
          <w:sz w:val="21"/>
        </w:rPr>
        <w:t>-</w:t>
      </w:r>
    </w:p>
    <w:p w14:paraId="10F710D0"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714CB7A7" w14:textId="77777777" w:rsidR="00A668DD" w:rsidRDefault="00A668DD" w:rsidP="00A668DD">
      <w:pPr>
        <w:spacing w:before="110"/>
        <w:ind w:left="2543"/>
        <w:rPr>
          <w:rFonts w:ascii="Microsoft Sans Serif"/>
          <w:sz w:val="21"/>
        </w:rPr>
      </w:pPr>
      <w:r>
        <w:rPr>
          <w:rFonts w:ascii="Microsoft Sans Serif"/>
          <w:spacing w:val="-10"/>
          <w:sz w:val="21"/>
        </w:rPr>
        <w:t>-</w:t>
      </w:r>
    </w:p>
    <w:p w14:paraId="272E756F" w14:textId="77777777" w:rsidR="00A668DD" w:rsidRDefault="00A668DD" w:rsidP="00A668DD">
      <w:pPr>
        <w:pStyle w:val="af2"/>
        <w:spacing w:before="225"/>
        <w:rPr>
          <w:rFonts w:ascii="Microsoft Sans Serif"/>
        </w:rPr>
      </w:pPr>
    </w:p>
    <w:p w14:paraId="3C5BEF3A" w14:textId="77777777" w:rsidR="00A668DD" w:rsidRDefault="00A668DD" w:rsidP="00A668DD">
      <w:pPr>
        <w:pStyle w:val="af2"/>
        <w:ind w:left="924"/>
      </w:pPr>
      <w:r>
        <w:rPr>
          <w:w w:val="85"/>
        </w:rPr>
        <w:t>Αθέτηση</w:t>
      </w:r>
      <w:r>
        <w:rPr>
          <w:spacing w:val="-5"/>
          <w:w w:val="85"/>
        </w:rPr>
        <w:t xml:space="preserve"> </w:t>
      </w:r>
      <w:r>
        <w:rPr>
          <w:w w:val="85"/>
        </w:rPr>
        <w:t>των</w:t>
      </w:r>
      <w:r>
        <w:rPr>
          <w:spacing w:val="-5"/>
          <w:w w:val="85"/>
        </w:rPr>
        <w:t xml:space="preserve"> </w:t>
      </w:r>
      <w:r>
        <w:rPr>
          <w:w w:val="85"/>
        </w:rPr>
        <w:t>υποχρεώσεων</w:t>
      </w:r>
      <w:r>
        <w:rPr>
          <w:spacing w:val="-4"/>
          <w:w w:val="85"/>
        </w:rPr>
        <w:t xml:space="preserve"> </w:t>
      </w:r>
      <w:r>
        <w:rPr>
          <w:w w:val="85"/>
        </w:rPr>
        <w:t>στον</w:t>
      </w:r>
      <w:r>
        <w:rPr>
          <w:spacing w:val="-5"/>
          <w:w w:val="85"/>
        </w:rPr>
        <w:t xml:space="preserve"> </w:t>
      </w:r>
      <w:r>
        <w:rPr>
          <w:w w:val="85"/>
        </w:rPr>
        <w:t>τομέα</w:t>
      </w:r>
      <w:r>
        <w:rPr>
          <w:spacing w:val="-4"/>
          <w:w w:val="85"/>
        </w:rPr>
        <w:t xml:space="preserve"> </w:t>
      </w:r>
      <w:r>
        <w:rPr>
          <w:w w:val="85"/>
        </w:rPr>
        <w:t>του</w:t>
      </w:r>
      <w:r>
        <w:rPr>
          <w:spacing w:val="-5"/>
          <w:w w:val="85"/>
        </w:rPr>
        <w:t xml:space="preserve"> </w:t>
      </w:r>
      <w:r>
        <w:rPr>
          <w:w w:val="85"/>
        </w:rPr>
        <w:t>εργατικού</w:t>
      </w:r>
      <w:r>
        <w:rPr>
          <w:spacing w:val="-5"/>
          <w:w w:val="85"/>
        </w:rPr>
        <w:t xml:space="preserve"> </w:t>
      </w:r>
      <w:r>
        <w:rPr>
          <w:spacing w:val="-2"/>
          <w:w w:val="85"/>
        </w:rPr>
        <w:t>δικαίου</w:t>
      </w:r>
    </w:p>
    <w:p w14:paraId="2DF55DFC"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t>Ο οικονομικός φορέας έχει, εν γνώσει του, αθετήσει τις υποχρεώσεις του στους τομείς του εργατικού δικαίου;</w:t>
      </w:r>
    </w:p>
    <w:p w14:paraId="39236530" w14:textId="77777777" w:rsidR="00A668DD" w:rsidRDefault="00A668DD" w:rsidP="00A668DD">
      <w:pPr>
        <w:pStyle w:val="af2"/>
        <w:spacing w:before="36"/>
        <w:ind w:left="1733"/>
      </w:pPr>
      <w:r>
        <w:rPr>
          <w:spacing w:val="-2"/>
          <w:w w:val="95"/>
        </w:rPr>
        <w:t>Απάντηση:</w:t>
      </w:r>
    </w:p>
    <w:p w14:paraId="1DEDB7B5"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43AD695B" w14:textId="77777777" w:rsidR="00A668DD" w:rsidRDefault="00A668DD" w:rsidP="00A668DD">
      <w:pPr>
        <w:pStyle w:val="af2"/>
        <w:spacing w:before="16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6EAF9049" w14:textId="77777777" w:rsidR="00A668DD" w:rsidRDefault="00A668DD" w:rsidP="00A668DD">
      <w:pPr>
        <w:spacing w:before="35"/>
        <w:ind w:left="2543"/>
        <w:rPr>
          <w:rFonts w:ascii="Microsoft Sans Serif"/>
          <w:sz w:val="21"/>
        </w:rPr>
      </w:pPr>
      <w:r>
        <w:rPr>
          <w:rFonts w:ascii="Microsoft Sans Serif"/>
          <w:spacing w:val="-10"/>
          <w:sz w:val="21"/>
        </w:rPr>
        <w:t>-</w:t>
      </w:r>
    </w:p>
    <w:p w14:paraId="603F449E" w14:textId="77777777" w:rsidR="00A668DD" w:rsidRDefault="00A668DD" w:rsidP="00A668DD">
      <w:pPr>
        <w:pStyle w:val="af2"/>
        <w:spacing w:before="172" w:line="237" w:lineRule="auto"/>
        <w:ind w:left="2483" w:right="452"/>
      </w:pPr>
      <w:r>
        <w:rPr>
          <w:w w:val="85"/>
        </w:rP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638443A" w14:textId="77777777" w:rsidR="00A668DD" w:rsidRDefault="00A668DD" w:rsidP="00A668DD">
      <w:pPr>
        <w:pStyle w:val="af2"/>
        <w:spacing w:before="37"/>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679E5550"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403BBBCC" w14:textId="77777777" w:rsidR="00A668DD" w:rsidRDefault="00A668DD" w:rsidP="00A668DD">
      <w:pPr>
        <w:spacing w:before="35"/>
        <w:ind w:left="3009"/>
        <w:rPr>
          <w:rFonts w:ascii="Microsoft Sans Serif"/>
          <w:sz w:val="21"/>
        </w:rPr>
      </w:pPr>
      <w:r>
        <w:rPr>
          <w:rFonts w:ascii="Microsoft Sans Serif"/>
          <w:spacing w:val="-10"/>
          <w:sz w:val="21"/>
        </w:rPr>
        <w:t>-</w:t>
      </w:r>
    </w:p>
    <w:p w14:paraId="4EA063DD"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7A23FE8E" w14:textId="77777777" w:rsidR="00A668DD" w:rsidRDefault="00A668DD" w:rsidP="00A668DD">
      <w:pPr>
        <w:pStyle w:val="af2"/>
        <w:spacing w:before="66" w:line="268" w:lineRule="auto"/>
        <w:ind w:left="1733" w:right="1626"/>
        <w:rPr>
          <w:rFonts w:ascii="Microsoft Sans Serif" w:hAnsi="Microsoft Sans Serif"/>
        </w:rPr>
      </w:pPr>
      <w:r>
        <w:rPr>
          <w:w w:val="85"/>
        </w:rPr>
        <w:lastRenderedPageBreak/>
        <w:t xml:space="preserve">Εάν η σχετική τεκμηρίωση διατίθεται ηλεκτρονικά, αναφέρετε: </w:t>
      </w:r>
      <w:r>
        <w:rPr>
          <w:rFonts w:ascii="Microsoft Sans Serif" w:hAnsi="Microsoft Sans Serif"/>
        </w:rPr>
        <w:t>Ναι / Όχι</w:t>
      </w:r>
    </w:p>
    <w:p w14:paraId="51E995A8"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091F227B" w14:textId="77777777" w:rsidR="00A668DD" w:rsidRDefault="00A668DD" w:rsidP="00A668DD">
      <w:pPr>
        <w:spacing w:before="110"/>
        <w:ind w:left="2543"/>
        <w:rPr>
          <w:rFonts w:ascii="Microsoft Sans Serif"/>
          <w:sz w:val="21"/>
        </w:rPr>
      </w:pPr>
      <w:r>
        <w:rPr>
          <w:rFonts w:ascii="Microsoft Sans Serif"/>
          <w:spacing w:val="-10"/>
          <w:sz w:val="21"/>
        </w:rPr>
        <w:t>-</w:t>
      </w:r>
    </w:p>
    <w:p w14:paraId="0A7A7100"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164DB5D7" w14:textId="77777777" w:rsidR="00A668DD" w:rsidRDefault="00A668DD" w:rsidP="00A668DD">
      <w:pPr>
        <w:spacing w:before="111"/>
        <w:ind w:left="2543"/>
        <w:rPr>
          <w:rFonts w:ascii="Microsoft Sans Serif"/>
          <w:sz w:val="21"/>
        </w:rPr>
      </w:pPr>
      <w:r>
        <w:rPr>
          <w:rFonts w:ascii="Microsoft Sans Serif"/>
          <w:spacing w:val="-10"/>
          <w:sz w:val="21"/>
        </w:rPr>
        <w:t>-</w:t>
      </w:r>
    </w:p>
    <w:p w14:paraId="3E45AC5B"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11F20231" w14:textId="77777777" w:rsidR="00A668DD" w:rsidRDefault="00A668DD" w:rsidP="00A668DD">
      <w:pPr>
        <w:spacing w:before="111"/>
        <w:ind w:left="2543"/>
        <w:rPr>
          <w:rFonts w:ascii="Microsoft Sans Serif"/>
          <w:sz w:val="21"/>
        </w:rPr>
      </w:pPr>
      <w:r>
        <w:rPr>
          <w:rFonts w:ascii="Microsoft Sans Serif"/>
          <w:spacing w:val="-10"/>
          <w:sz w:val="21"/>
        </w:rPr>
        <w:t>-</w:t>
      </w:r>
    </w:p>
    <w:p w14:paraId="0C4AD132" w14:textId="77777777" w:rsidR="00A668DD" w:rsidRDefault="00A668DD" w:rsidP="00A668DD">
      <w:pPr>
        <w:pStyle w:val="af2"/>
        <w:spacing w:before="225"/>
        <w:rPr>
          <w:rFonts w:ascii="Microsoft Sans Serif"/>
        </w:rPr>
      </w:pPr>
    </w:p>
    <w:p w14:paraId="2D4811E7" w14:textId="77777777" w:rsidR="00A668DD" w:rsidRDefault="00A668DD" w:rsidP="00A668DD">
      <w:pPr>
        <w:pStyle w:val="af2"/>
        <w:ind w:left="924"/>
      </w:pPr>
      <w:r>
        <w:rPr>
          <w:spacing w:val="-2"/>
          <w:w w:val="95"/>
        </w:rPr>
        <w:t>Πτώχευση</w:t>
      </w:r>
    </w:p>
    <w:p w14:paraId="40E3A13C" w14:textId="77777777" w:rsidR="00A668DD" w:rsidRDefault="00A668DD" w:rsidP="00A668DD">
      <w:pPr>
        <w:pStyle w:val="af2"/>
        <w:spacing w:before="8" w:line="370" w:lineRule="exact"/>
        <w:ind w:left="1733" w:right="4342" w:hanging="810"/>
      </w:pPr>
      <w:r>
        <w:rPr>
          <w:rFonts w:ascii="Microsoft Sans Serif" w:hAnsi="Microsoft Sans Serif"/>
        </w:rPr>
        <w:t xml:space="preserve">Ο οικονομικός φορέας τελεί υπό πτώχευση; </w:t>
      </w:r>
      <w:r>
        <w:rPr>
          <w:spacing w:val="-2"/>
        </w:rPr>
        <w:t>Απάντηση:</w:t>
      </w:r>
    </w:p>
    <w:p w14:paraId="77AD5E39" w14:textId="77777777" w:rsidR="00A668DD" w:rsidRDefault="00A668DD" w:rsidP="00A668DD">
      <w:pPr>
        <w:pStyle w:val="af2"/>
        <w:spacing w:before="25"/>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104B255"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3C3A4A02" w14:textId="77777777" w:rsidR="00A668DD" w:rsidRDefault="00A668DD" w:rsidP="00A668DD">
      <w:pPr>
        <w:spacing w:before="35"/>
        <w:ind w:left="2543"/>
        <w:rPr>
          <w:rFonts w:ascii="Microsoft Sans Serif"/>
          <w:sz w:val="21"/>
        </w:rPr>
      </w:pPr>
      <w:r>
        <w:rPr>
          <w:rFonts w:ascii="Microsoft Sans Serif"/>
          <w:spacing w:val="-10"/>
          <w:sz w:val="21"/>
        </w:rPr>
        <w:t>-</w:t>
      </w:r>
    </w:p>
    <w:p w14:paraId="2336147B" w14:textId="77777777" w:rsidR="00A668DD" w:rsidRDefault="00A668DD" w:rsidP="00A668DD">
      <w:pPr>
        <w:pStyle w:val="af2"/>
        <w:spacing w:before="171" w:line="237" w:lineRule="auto"/>
        <w:ind w:right="368"/>
      </w:pPr>
      <w:r>
        <w:rPr>
          <w:w w:val="90"/>
        </w:rPr>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6CBC7FC8" w14:textId="77777777" w:rsidR="00A668DD" w:rsidRDefault="00A668DD" w:rsidP="00A668DD">
      <w:pPr>
        <w:spacing w:before="41"/>
        <w:ind w:left="2543"/>
        <w:rPr>
          <w:rFonts w:ascii="Microsoft Sans Serif"/>
          <w:sz w:val="21"/>
        </w:rPr>
      </w:pPr>
      <w:r>
        <w:rPr>
          <w:rFonts w:ascii="Microsoft Sans Serif"/>
          <w:spacing w:val="-10"/>
          <w:sz w:val="21"/>
        </w:rPr>
        <w:t>-</w:t>
      </w:r>
    </w:p>
    <w:p w14:paraId="167F1857"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24D57EAD"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2D6967C0" w14:textId="77777777" w:rsidR="00A668DD" w:rsidRDefault="00A668DD" w:rsidP="00A668DD">
      <w:pPr>
        <w:spacing w:before="110"/>
        <w:ind w:left="2543"/>
        <w:rPr>
          <w:rFonts w:ascii="Microsoft Sans Serif"/>
          <w:sz w:val="21"/>
        </w:rPr>
      </w:pPr>
      <w:r>
        <w:rPr>
          <w:rFonts w:ascii="Microsoft Sans Serif"/>
          <w:spacing w:val="-10"/>
          <w:sz w:val="21"/>
        </w:rPr>
        <w:t>-</w:t>
      </w:r>
    </w:p>
    <w:p w14:paraId="3FBDED5E"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744806F6" w14:textId="77777777" w:rsidR="00A668DD" w:rsidRDefault="00A668DD" w:rsidP="00A668DD">
      <w:pPr>
        <w:spacing w:before="110"/>
        <w:ind w:left="2543"/>
        <w:rPr>
          <w:rFonts w:ascii="Microsoft Sans Serif"/>
          <w:sz w:val="21"/>
        </w:rPr>
      </w:pPr>
      <w:r>
        <w:rPr>
          <w:rFonts w:ascii="Microsoft Sans Serif"/>
          <w:spacing w:val="-10"/>
          <w:sz w:val="21"/>
        </w:rPr>
        <w:t>-</w:t>
      </w:r>
    </w:p>
    <w:p w14:paraId="0A400714"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55C398B" w14:textId="77777777" w:rsidR="00A668DD" w:rsidRDefault="00A668DD" w:rsidP="00A668DD">
      <w:pPr>
        <w:spacing w:before="110"/>
        <w:ind w:left="2543"/>
        <w:rPr>
          <w:rFonts w:ascii="Microsoft Sans Serif"/>
          <w:sz w:val="21"/>
        </w:rPr>
      </w:pPr>
      <w:r>
        <w:rPr>
          <w:rFonts w:ascii="Microsoft Sans Serif"/>
          <w:spacing w:val="-10"/>
          <w:sz w:val="21"/>
        </w:rPr>
        <w:t>-</w:t>
      </w:r>
    </w:p>
    <w:p w14:paraId="4E187AF0" w14:textId="77777777" w:rsidR="00A668DD" w:rsidRDefault="00A668DD" w:rsidP="00A668DD">
      <w:pPr>
        <w:pStyle w:val="af2"/>
        <w:spacing w:before="225"/>
        <w:rPr>
          <w:rFonts w:ascii="Microsoft Sans Serif"/>
        </w:rPr>
      </w:pPr>
    </w:p>
    <w:p w14:paraId="1C31232E" w14:textId="77777777" w:rsidR="00A668DD" w:rsidRDefault="00A668DD" w:rsidP="00A668DD">
      <w:pPr>
        <w:pStyle w:val="af2"/>
        <w:ind w:left="924"/>
      </w:pPr>
      <w:r>
        <w:rPr>
          <w:w w:val="85"/>
        </w:rPr>
        <w:t>Διαδικασία</w:t>
      </w:r>
      <w:r>
        <w:rPr>
          <w:spacing w:val="4"/>
        </w:rPr>
        <w:t xml:space="preserve"> </w:t>
      </w:r>
      <w:r>
        <w:rPr>
          <w:w w:val="85"/>
        </w:rPr>
        <w:t>εξυγίανσης</w:t>
      </w:r>
      <w:r>
        <w:rPr>
          <w:spacing w:val="4"/>
        </w:rPr>
        <w:t xml:space="preserve"> </w:t>
      </w:r>
      <w:r>
        <w:rPr>
          <w:w w:val="85"/>
        </w:rPr>
        <w:t>ή</w:t>
      </w:r>
      <w:r>
        <w:rPr>
          <w:spacing w:val="4"/>
        </w:rPr>
        <w:t xml:space="preserve"> </w:t>
      </w:r>
      <w:r>
        <w:rPr>
          <w:w w:val="85"/>
        </w:rPr>
        <w:t>ειδικής</w:t>
      </w:r>
      <w:r>
        <w:rPr>
          <w:spacing w:val="5"/>
        </w:rPr>
        <w:t xml:space="preserve"> </w:t>
      </w:r>
      <w:r>
        <w:rPr>
          <w:spacing w:val="-2"/>
          <w:w w:val="85"/>
        </w:rPr>
        <w:t>εκκαθάρισης</w:t>
      </w:r>
    </w:p>
    <w:p w14:paraId="241F54F5" w14:textId="77777777" w:rsidR="00A668DD" w:rsidRDefault="00A668DD" w:rsidP="00A668DD">
      <w:pPr>
        <w:pStyle w:val="af2"/>
        <w:spacing w:before="10" w:line="368" w:lineRule="exact"/>
        <w:ind w:left="1733" w:hanging="810"/>
      </w:pPr>
      <w:r>
        <w:rPr>
          <w:rFonts w:ascii="Microsoft Sans Serif" w:hAnsi="Microsoft Sans Serif"/>
        </w:rPr>
        <w:t>Έχει υπαχθεί ο οικονομικός φορέας σε διαδικασία εξυγίανσης ή ειδικής εκκαθάρισης;</w:t>
      </w:r>
      <w:r>
        <w:rPr>
          <w:rFonts w:ascii="Microsoft Sans Serif" w:hAnsi="Microsoft Sans Serif"/>
          <w:spacing w:val="40"/>
        </w:rPr>
        <w:t xml:space="preserve"> </w:t>
      </w:r>
      <w:r>
        <w:rPr>
          <w:spacing w:val="-2"/>
        </w:rPr>
        <w:t>Απάντηση:</w:t>
      </w:r>
    </w:p>
    <w:p w14:paraId="610B0C26" w14:textId="77777777" w:rsidR="00A668DD" w:rsidRDefault="00A668DD" w:rsidP="00A668DD">
      <w:pPr>
        <w:pStyle w:val="af2"/>
        <w:spacing w:before="28"/>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FDE0324"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032B6728" w14:textId="77777777" w:rsidR="00A668DD" w:rsidRDefault="00A668DD" w:rsidP="00A668DD">
      <w:pPr>
        <w:spacing w:before="35"/>
        <w:ind w:left="2543"/>
        <w:rPr>
          <w:rFonts w:ascii="Microsoft Sans Serif"/>
          <w:sz w:val="21"/>
        </w:rPr>
      </w:pPr>
      <w:r>
        <w:rPr>
          <w:rFonts w:ascii="Microsoft Sans Serif"/>
          <w:spacing w:val="-10"/>
          <w:sz w:val="21"/>
        </w:rPr>
        <w:t>-</w:t>
      </w:r>
    </w:p>
    <w:p w14:paraId="33210C60" w14:textId="77777777" w:rsidR="00A668DD" w:rsidRDefault="00A668DD" w:rsidP="00A668DD">
      <w:pPr>
        <w:rPr>
          <w:rFonts w:ascii="Microsoft Sans Serif"/>
          <w:sz w:val="21"/>
        </w:rPr>
        <w:sectPr w:rsidR="00A668DD">
          <w:pgSz w:w="11910" w:h="16840"/>
          <w:pgMar w:top="460" w:right="1140" w:bottom="700" w:left="1140" w:header="0" w:footer="505" w:gutter="0"/>
          <w:cols w:space="720"/>
        </w:sectPr>
      </w:pPr>
    </w:p>
    <w:p w14:paraId="15E4841D" w14:textId="77777777" w:rsidR="00A668DD" w:rsidRDefault="00A668DD" w:rsidP="00A668DD">
      <w:pPr>
        <w:pStyle w:val="af2"/>
        <w:spacing w:before="68" w:line="237" w:lineRule="auto"/>
        <w:ind w:right="368"/>
      </w:pPr>
      <w:r>
        <w:rPr>
          <w:w w:val="90"/>
        </w:rPr>
        <w:lastRenderedPageBreak/>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7AAD10B7" w14:textId="77777777" w:rsidR="00A668DD" w:rsidRDefault="00A668DD" w:rsidP="00A668DD">
      <w:pPr>
        <w:spacing w:before="40"/>
        <w:ind w:left="2543"/>
        <w:rPr>
          <w:rFonts w:ascii="Microsoft Sans Serif"/>
          <w:sz w:val="21"/>
        </w:rPr>
      </w:pPr>
      <w:r>
        <w:rPr>
          <w:rFonts w:ascii="Microsoft Sans Serif"/>
          <w:spacing w:val="-10"/>
          <w:sz w:val="21"/>
        </w:rPr>
        <w:t>-</w:t>
      </w:r>
    </w:p>
    <w:p w14:paraId="5C6747EC"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013F03ED"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698650BE" w14:textId="77777777" w:rsidR="00A668DD" w:rsidRDefault="00A668DD" w:rsidP="00A668DD">
      <w:pPr>
        <w:spacing w:before="111"/>
        <w:ind w:left="2543"/>
        <w:rPr>
          <w:rFonts w:ascii="Microsoft Sans Serif"/>
          <w:sz w:val="21"/>
        </w:rPr>
      </w:pPr>
      <w:r>
        <w:rPr>
          <w:rFonts w:ascii="Microsoft Sans Serif"/>
          <w:spacing w:val="-10"/>
          <w:sz w:val="21"/>
        </w:rPr>
        <w:t>-</w:t>
      </w:r>
    </w:p>
    <w:p w14:paraId="60D48B53"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54F1CF96" w14:textId="77777777" w:rsidR="00A668DD" w:rsidRDefault="00A668DD" w:rsidP="00A668DD">
      <w:pPr>
        <w:spacing w:before="111"/>
        <w:ind w:left="2543"/>
        <w:rPr>
          <w:rFonts w:ascii="Microsoft Sans Serif"/>
          <w:sz w:val="21"/>
        </w:rPr>
      </w:pPr>
      <w:r>
        <w:rPr>
          <w:rFonts w:ascii="Microsoft Sans Serif"/>
          <w:spacing w:val="-10"/>
          <w:sz w:val="21"/>
        </w:rPr>
        <w:t>-</w:t>
      </w:r>
    </w:p>
    <w:p w14:paraId="5BB57E90"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CC548AE" w14:textId="77777777" w:rsidR="00A668DD" w:rsidRDefault="00A668DD" w:rsidP="00A668DD">
      <w:pPr>
        <w:spacing w:before="110"/>
        <w:ind w:left="2543"/>
        <w:rPr>
          <w:rFonts w:ascii="Microsoft Sans Serif"/>
          <w:sz w:val="21"/>
        </w:rPr>
      </w:pPr>
      <w:r>
        <w:rPr>
          <w:rFonts w:ascii="Microsoft Sans Serif"/>
          <w:spacing w:val="-10"/>
          <w:sz w:val="21"/>
        </w:rPr>
        <w:t>-</w:t>
      </w:r>
    </w:p>
    <w:p w14:paraId="17822A68" w14:textId="77777777" w:rsidR="00A668DD" w:rsidRDefault="00A668DD" w:rsidP="00A668DD">
      <w:pPr>
        <w:pStyle w:val="af2"/>
        <w:spacing w:before="225"/>
        <w:rPr>
          <w:rFonts w:ascii="Microsoft Sans Serif"/>
        </w:rPr>
      </w:pPr>
    </w:p>
    <w:p w14:paraId="77A1A089" w14:textId="77777777" w:rsidR="00A668DD" w:rsidRDefault="00A668DD" w:rsidP="00A668DD">
      <w:pPr>
        <w:pStyle w:val="af2"/>
        <w:ind w:left="924"/>
      </w:pPr>
      <w:r>
        <w:rPr>
          <w:w w:val="85"/>
        </w:rPr>
        <w:t>Διαδικασία</w:t>
      </w:r>
      <w:r>
        <w:t xml:space="preserve"> </w:t>
      </w:r>
      <w:r>
        <w:rPr>
          <w:w w:val="85"/>
        </w:rPr>
        <w:t>πτωχευτικού</w:t>
      </w:r>
      <w:r>
        <w:t xml:space="preserve"> </w:t>
      </w:r>
      <w:r>
        <w:rPr>
          <w:spacing w:val="-2"/>
          <w:w w:val="85"/>
        </w:rPr>
        <w:t>συμβιβασμού</w:t>
      </w:r>
    </w:p>
    <w:p w14:paraId="0E988FEC" w14:textId="77777777" w:rsidR="00A668DD" w:rsidRDefault="00A668DD" w:rsidP="00A668DD">
      <w:pPr>
        <w:pStyle w:val="af2"/>
        <w:spacing w:before="10" w:line="368" w:lineRule="exact"/>
        <w:ind w:left="1733" w:right="482" w:hanging="810"/>
      </w:pPr>
      <w:r>
        <w:rPr>
          <w:rFonts w:ascii="Microsoft Sans Serif" w:hAnsi="Microsoft Sans Serif"/>
        </w:rPr>
        <w:t xml:space="preserve">Έχει υπαχθεί ο οικονομικός φορέας σε διαδικασία πτωχευτικού συμβιβασμού; </w:t>
      </w:r>
      <w:r>
        <w:rPr>
          <w:spacing w:val="-2"/>
        </w:rPr>
        <w:t>Απάντηση:</w:t>
      </w:r>
    </w:p>
    <w:p w14:paraId="0DD616CC" w14:textId="77777777" w:rsidR="00A668DD" w:rsidRDefault="00A668DD" w:rsidP="00A668DD">
      <w:pPr>
        <w:pStyle w:val="af2"/>
        <w:spacing w:before="27"/>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69353D37"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3A7A4E28" w14:textId="77777777" w:rsidR="00A668DD" w:rsidRDefault="00A668DD" w:rsidP="00A668DD">
      <w:pPr>
        <w:spacing w:before="36"/>
        <w:ind w:left="2543"/>
        <w:rPr>
          <w:rFonts w:ascii="Microsoft Sans Serif"/>
          <w:sz w:val="21"/>
        </w:rPr>
      </w:pPr>
      <w:r>
        <w:rPr>
          <w:rFonts w:ascii="Microsoft Sans Serif"/>
          <w:spacing w:val="-10"/>
          <w:sz w:val="21"/>
        </w:rPr>
        <w:t>-</w:t>
      </w:r>
    </w:p>
    <w:p w14:paraId="011532F2" w14:textId="77777777" w:rsidR="00A668DD" w:rsidRDefault="00A668DD" w:rsidP="00A668DD">
      <w:pPr>
        <w:pStyle w:val="af2"/>
        <w:spacing w:before="171" w:line="237" w:lineRule="auto"/>
        <w:ind w:right="368"/>
      </w:pPr>
      <w:r>
        <w:rPr>
          <w:w w:val="90"/>
        </w:rPr>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25501C4C" w14:textId="77777777" w:rsidR="00A668DD" w:rsidRDefault="00A668DD" w:rsidP="00A668DD">
      <w:pPr>
        <w:spacing w:before="40"/>
        <w:ind w:left="2543"/>
        <w:rPr>
          <w:rFonts w:ascii="Microsoft Sans Serif"/>
          <w:sz w:val="21"/>
        </w:rPr>
      </w:pPr>
      <w:r>
        <w:rPr>
          <w:rFonts w:ascii="Microsoft Sans Serif"/>
          <w:spacing w:val="-10"/>
          <w:sz w:val="21"/>
        </w:rPr>
        <w:t>-</w:t>
      </w:r>
    </w:p>
    <w:p w14:paraId="0D5A53CC"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5D4D8353"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01B3F0EB" w14:textId="77777777" w:rsidR="00A668DD" w:rsidRDefault="00A668DD" w:rsidP="00A668DD">
      <w:pPr>
        <w:spacing w:before="110"/>
        <w:ind w:left="2543"/>
        <w:rPr>
          <w:rFonts w:ascii="Microsoft Sans Serif"/>
          <w:sz w:val="21"/>
        </w:rPr>
      </w:pPr>
      <w:r>
        <w:rPr>
          <w:rFonts w:ascii="Microsoft Sans Serif"/>
          <w:spacing w:val="-10"/>
          <w:sz w:val="21"/>
        </w:rPr>
        <w:t>-</w:t>
      </w:r>
    </w:p>
    <w:p w14:paraId="6F2E166C"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561F3023" w14:textId="77777777" w:rsidR="00A668DD" w:rsidRDefault="00A668DD" w:rsidP="00A668DD">
      <w:pPr>
        <w:spacing w:before="110"/>
        <w:ind w:left="2543"/>
        <w:rPr>
          <w:rFonts w:ascii="Microsoft Sans Serif"/>
          <w:sz w:val="21"/>
        </w:rPr>
      </w:pPr>
      <w:r>
        <w:rPr>
          <w:rFonts w:ascii="Microsoft Sans Serif"/>
          <w:spacing w:val="-10"/>
          <w:sz w:val="21"/>
        </w:rPr>
        <w:t>-</w:t>
      </w:r>
    </w:p>
    <w:p w14:paraId="058685B6"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14C4462D" w14:textId="77777777" w:rsidR="00A668DD" w:rsidRDefault="00A668DD" w:rsidP="00A668DD">
      <w:pPr>
        <w:spacing w:before="111"/>
        <w:ind w:left="2543"/>
        <w:rPr>
          <w:rFonts w:ascii="Microsoft Sans Serif"/>
          <w:sz w:val="21"/>
        </w:rPr>
      </w:pPr>
      <w:r>
        <w:rPr>
          <w:rFonts w:ascii="Microsoft Sans Serif"/>
          <w:spacing w:val="-10"/>
          <w:sz w:val="21"/>
        </w:rPr>
        <w:t>-</w:t>
      </w:r>
    </w:p>
    <w:p w14:paraId="48C4E285" w14:textId="77777777" w:rsidR="00A668DD" w:rsidRDefault="00A668DD" w:rsidP="00A668DD">
      <w:pPr>
        <w:pStyle w:val="af2"/>
        <w:spacing w:before="225"/>
        <w:rPr>
          <w:rFonts w:ascii="Microsoft Sans Serif"/>
        </w:rPr>
      </w:pPr>
    </w:p>
    <w:p w14:paraId="4432EEAB" w14:textId="77777777" w:rsidR="00A668DD" w:rsidRDefault="00A668DD" w:rsidP="00A668DD">
      <w:pPr>
        <w:pStyle w:val="af2"/>
        <w:spacing w:line="312" w:lineRule="auto"/>
        <w:ind w:left="924"/>
        <w:rPr>
          <w:rFonts w:ascii="Microsoft Sans Serif" w:hAnsi="Microsoft Sans Serif"/>
        </w:rPr>
      </w:pPr>
      <w:r>
        <w:rPr>
          <w:w w:val="85"/>
        </w:rPr>
        <w:t xml:space="preserve">Ανάλογη κατάσταση προβλεπόμενη σε εθνικές νομοθετικές και κανονιστικές διατάξεις </w:t>
      </w:r>
      <w:r>
        <w:rPr>
          <w:rFonts w:ascii="Microsoft Sans Serif" w:hAnsi="Microsoft Sans Serif"/>
        </w:rPr>
        <w:t>Βρίσκεται ο οικονομικός φορέας σε οποιαδήποτε ανάλογη κατάσταση προκύπτουσα από παρόμοια</w:t>
      </w:r>
      <w:r>
        <w:rPr>
          <w:rFonts w:ascii="Microsoft Sans Serif" w:hAnsi="Microsoft Sans Serif"/>
          <w:spacing w:val="35"/>
        </w:rPr>
        <w:t xml:space="preserve"> </w:t>
      </w:r>
      <w:r>
        <w:rPr>
          <w:rFonts w:ascii="Microsoft Sans Serif" w:hAnsi="Microsoft Sans Serif"/>
        </w:rPr>
        <w:t>διαδικασία</w:t>
      </w:r>
      <w:r>
        <w:rPr>
          <w:rFonts w:ascii="Microsoft Sans Serif" w:hAnsi="Microsoft Sans Serif"/>
          <w:spacing w:val="35"/>
        </w:rPr>
        <w:t xml:space="preserve"> </w:t>
      </w:r>
      <w:r>
        <w:rPr>
          <w:rFonts w:ascii="Microsoft Sans Serif" w:hAnsi="Microsoft Sans Serif"/>
        </w:rPr>
        <w:t>προβλεπόμενη</w:t>
      </w:r>
      <w:r>
        <w:rPr>
          <w:rFonts w:ascii="Microsoft Sans Serif" w:hAnsi="Microsoft Sans Serif"/>
          <w:spacing w:val="35"/>
        </w:rPr>
        <w:t xml:space="preserve"> </w:t>
      </w:r>
      <w:r>
        <w:rPr>
          <w:rFonts w:ascii="Microsoft Sans Serif" w:hAnsi="Microsoft Sans Serif"/>
        </w:rPr>
        <w:t>σε</w:t>
      </w:r>
      <w:r>
        <w:rPr>
          <w:rFonts w:ascii="Microsoft Sans Serif" w:hAnsi="Microsoft Sans Serif"/>
          <w:spacing w:val="35"/>
        </w:rPr>
        <w:t xml:space="preserve"> </w:t>
      </w:r>
      <w:r>
        <w:rPr>
          <w:rFonts w:ascii="Microsoft Sans Serif" w:hAnsi="Microsoft Sans Serif"/>
        </w:rPr>
        <w:t>εθνικές</w:t>
      </w:r>
      <w:r>
        <w:rPr>
          <w:rFonts w:ascii="Microsoft Sans Serif" w:hAnsi="Microsoft Sans Serif"/>
          <w:spacing w:val="35"/>
        </w:rPr>
        <w:t xml:space="preserve"> </w:t>
      </w:r>
      <w:r>
        <w:rPr>
          <w:rFonts w:ascii="Microsoft Sans Serif" w:hAnsi="Microsoft Sans Serif"/>
        </w:rPr>
        <w:t>νομοθετικές</w:t>
      </w:r>
      <w:r>
        <w:rPr>
          <w:rFonts w:ascii="Microsoft Sans Serif" w:hAnsi="Microsoft Sans Serif"/>
          <w:spacing w:val="35"/>
        </w:rPr>
        <w:t xml:space="preserve"> </w:t>
      </w:r>
      <w:r>
        <w:rPr>
          <w:rFonts w:ascii="Microsoft Sans Serif" w:hAnsi="Microsoft Sans Serif"/>
        </w:rPr>
        <w:t>και</w:t>
      </w:r>
      <w:r>
        <w:rPr>
          <w:rFonts w:ascii="Microsoft Sans Serif" w:hAnsi="Microsoft Sans Serif"/>
          <w:spacing w:val="35"/>
        </w:rPr>
        <w:t xml:space="preserve"> </w:t>
      </w:r>
      <w:r>
        <w:rPr>
          <w:rFonts w:ascii="Microsoft Sans Serif" w:hAnsi="Microsoft Sans Serif"/>
        </w:rPr>
        <w:t>κανονιστικές</w:t>
      </w:r>
      <w:r>
        <w:rPr>
          <w:rFonts w:ascii="Microsoft Sans Serif" w:hAnsi="Microsoft Sans Serif"/>
          <w:spacing w:val="35"/>
        </w:rPr>
        <w:t xml:space="preserve"> </w:t>
      </w:r>
      <w:r>
        <w:rPr>
          <w:rFonts w:ascii="Microsoft Sans Serif" w:hAnsi="Microsoft Sans Serif"/>
        </w:rPr>
        <w:t>διατάξεις;</w:t>
      </w:r>
    </w:p>
    <w:p w14:paraId="70FAF49A" w14:textId="77777777" w:rsidR="00A668DD" w:rsidRDefault="00A668DD" w:rsidP="00A668DD">
      <w:pPr>
        <w:pStyle w:val="af2"/>
        <w:spacing w:before="29"/>
        <w:ind w:left="1733" w:right="6867"/>
      </w:pPr>
      <w:r>
        <w:rPr>
          <w:spacing w:val="-2"/>
          <w:w w:val="85"/>
        </w:rPr>
        <w:t>Απάντηση:</w:t>
      </w:r>
    </w:p>
    <w:p w14:paraId="6686BA05" w14:textId="77777777" w:rsidR="00A668DD" w:rsidRDefault="00A668DD" w:rsidP="00A668DD">
      <w:pPr>
        <w:pStyle w:val="af2"/>
        <w:spacing w:before="35"/>
        <w:ind w:left="1733" w:right="6867"/>
        <w:rPr>
          <w:rFonts w:ascii="Microsoft Sans Serif" w:hAnsi="Microsoft Sans Serif"/>
        </w:rPr>
      </w:pPr>
      <w:r>
        <w:rPr>
          <w:rFonts w:ascii="Microsoft Sans Serif" w:hAnsi="Microsoft Sans Serif"/>
          <w:w w:val="105"/>
        </w:rPr>
        <w:lastRenderedPageBreak/>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99B383E" w14:textId="77777777" w:rsidR="00A668DD" w:rsidRDefault="00A668DD" w:rsidP="00A668DD">
      <w:pPr>
        <w:rPr>
          <w:rFonts w:ascii="Microsoft Sans Serif" w:hAnsi="Microsoft Sans Serif"/>
        </w:rPr>
        <w:sectPr w:rsidR="00A668DD">
          <w:pgSz w:w="11910" w:h="16840"/>
          <w:pgMar w:top="460" w:right="1140" w:bottom="700" w:left="1140" w:header="0" w:footer="505" w:gutter="0"/>
          <w:cols w:space="720"/>
        </w:sectPr>
      </w:pPr>
    </w:p>
    <w:p w14:paraId="32C987FA" w14:textId="77777777" w:rsidR="00A668DD" w:rsidRDefault="00A668DD" w:rsidP="00A668DD">
      <w:pPr>
        <w:pStyle w:val="af2"/>
        <w:spacing w:before="66"/>
      </w:pPr>
      <w:r>
        <w:rPr>
          <w:w w:val="85"/>
        </w:rPr>
        <w:lastRenderedPageBreak/>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78725969"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55DCF7F2" w14:textId="77777777" w:rsidR="00A668DD" w:rsidRDefault="00A668DD" w:rsidP="00A668DD">
      <w:pPr>
        <w:pStyle w:val="af2"/>
        <w:spacing w:before="171" w:line="237" w:lineRule="auto"/>
        <w:ind w:right="368"/>
      </w:pPr>
      <w:r>
        <w:rPr>
          <w:w w:val="90"/>
        </w:rPr>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1920E0D9" w14:textId="77777777" w:rsidR="00A668DD" w:rsidRDefault="00A668DD" w:rsidP="00A668DD">
      <w:pPr>
        <w:spacing w:before="41"/>
        <w:ind w:right="7009"/>
        <w:jc w:val="right"/>
        <w:rPr>
          <w:rFonts w:ascii="Microsoft Sans Serif"/>
          <w:sz w:val="21"/>
        </w:rPr>
      </w:pPr>
      <w:r>
        <w:rPr>
          <w:rFonts w:ascii="Microsoft Sans Serif"/>
          <w:spacing w:val="-10"/>
          <w:sz w:val="21"/>
        </w:rPr>
        <w:t>-</w:t>
      </w:r>
    </w:p>
    <w:p w14:paraId="1D5EA7D2"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5358E59A"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146D1545"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37D5C71E"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1F449594"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252B13C7"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0A277F0"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73DFDFF7" w14:textId="77777777" w:rsidR="00A668DD" w:rsidRDefault="00A668DD" w:rsidP="00A668DD">
      <w:pPr>
        <w:pStyle w:val="af2"/>
        <w:spacing w:before="225"/>
        <w:rPr>
          <w:rFonts w:ascii="Microsoft Sans Serif"/>
        </w:rPr>
      </w:pPr>
    </w:p>
    <w:p w14:paraId="6EA00642" w14:textId="77777777" w:rsidR="00A668DD" w:rsidRDefault="00A668DD" w:rsidP="00A668DD">
      <w:pPr>
        <w:pStyle w:val="af2"/>
        <w:ind w:right="2275"/>
        <w:jc w:val="right"/>
      </w:pPr>
      <w:r>
        <w:rPr>
          <w:w w:val="85"/>
        </w:rPr>
        <w:t>Υπό</w:t>
      </w:r>
      <w:r>
        <w:rPr>
          <w:spacing w:val="-4"/>
          <w:w w:val="85"/>
        </w:rPr>
        <w:t xml:space="preserve"> </w:t>
      </w:r>
      <w:r>
        <w:rPr>
          <w:w w:val="85"/>
        </w:rPr>
        <w:t>αναγκαστική</w:t>
      </w:r>
      <w:r>
        <w:rPr>
          <w:spacing w:val="-3"/>
          <w:w w:val="85"/>
        </w:rPr>
        <w:t xml:space="preserve"> </w:t>
      </w:r>
      <w:r>
        <w:rPr>
          <w:w w:val="85"/>
        </w:rPr>
        <w:t>διαχείριση</w:t>
      </w:r>
      <w:r>
        <w:rPr>
          <w:spacing w:val="-3"/>
          <w:w w:val="85"/>
        </w:rPr>
        <w:t xml:space="preserve"> </w:t>
      </w:r>
      <w:r>
        <w:rPr>
          <w:w w:val="85"/>
        </w:rPr>
        <w:t>από</w:t>
      </w:r>
      <w:r>
        <w:rPr>
          <w:spacing w:val="-3"/>
          <w:w w:val="85"/>
        </w:rPr>
        <w:t xml:space="preserve"> </w:t>
      </w:r>
      <w:r>
        <w:rPr>
          <w:w w:val="85"/>
        </w:rPr>
        <w:t>εκκαθαριστή</w:t>
      </w:r>
      <w:r>
        <w:rPr>
          <w:spacing w:val="-4"/>
          <w:w w:val="85"/>
        </w:rPr>
        <w:t xml:space="preserve"> </w:t>
      </w:r>
      <w:r>
        <w:rPr>
          <w:w w:val="85"/>
        </w:rPr>
        <w:t>ή</w:t>
      </w:r>
      <w:r>
        <w:rPr>
          <w:spacing w:val="-3"/>
          <w:w w:val="85"/>
        </w:rPr>
        <w:t xml:space="preserve"> </w:t>
      </w:r>
      <w:r>
        <w:rPr>
          <w:w w:val="85"/>
        </w:rPr>
        <w:t>από</w:t>
      </w:r>
      <w:r>
        <w:rPr>
          <w:spacing w:val="-3"/>
          <w:w w:val="85"/>
        </w:rPr>
        <w:t xml:space="preserve"> </w:t>
      </w:r>
      <w:r>
        <w:rPr>
          <w:w w:val="85"/>
        </w:rPr>
        <w:t>το</w:t>
      </w:r>
      <w:r>
        <w:rPr>
          <w:spacing w:val="-3"/>
          <w:w w:val="85"/>
        </w:rPr>
        <w:t xml:space="preserve"> </w:t>
      </w:r>
      <w:r>
        <w:rPr>
          <w:spacing w:val="-2"/>
          <w:w w:val="85"/>
        </w:rPr>
        <w:t>δικαστήριο</w:t>
      </w:r>
    </w:p>
    <w:p w14:paraId="0C1CFD34" w14:textId="77777777" w:rsidR="00A668DD" w:rsidRDefault="00A668DD" w:rsidP="00A668DD">
      <w:pPr>
        <w:pStyle w:val="af2"/>
        <w:spacing w:before="111" w:line="297" w:lineRule="auto"/>
        <w:ind w:left="924"/>
        <w:rPr>
          <w:rFonts w:ascii="Microsoft Sans Serif" w:hAnsi="Microsoft Sans Serif"/>
        </w:rPr>
      </w:pPr>
      <w:r>
        <w:rPr>
          <w:rFonts w:ascii="Microsoft Sans Serif" w:hAnsi="Microsoft Sans Serif"/>
        </w:rPr>
        <w:t>Tελεί ο οικονομικός φορέας υπό αναγκαστική διαχείριση από εκκαθαριστή ή από το</w:t>
      </w:r>
      <w:r>
        <w:rPr>
          <w:rFonts w:ascii="Microsoft Sans Serif" w:hAnsi="Microsoft Sans Serif"/>
          <w:spacing w:val="40"/>
        </w:rPr>
        <w:t xml:space="preserve"> </w:t>
      </w:r>
      <w:r>
        <w:rPr>
          <w:rFonts w:ascii="Microsoft Sans Serif" w:hAnsi="Microsoft Sans Serif"/>
          <w:spacing w:val="-2"/>
        </w:rPr>
        <w:t>δικαστήριο;</w:t>
      </w:r>
    </w:p>
    <w:p w14:paraId="4F2A64AB" w14:textId="77777777" w:rsidR="00A668DD" w:rsidRDefault="00A668DD" w:rsidP="00A668DD">
      <w:pPr>
        <w:pStyle w:val="af2"/>
        <w:spacing w:before="36"/>
        <w:ind w:left="1733"/>
      </w:pPr>
      <w:r>
        <w:rPr>
          <w:spacing w:val="-2"/>
          <w:w w:val="95"/>
        </w:rPr>
        <w:t>Απάντηση:</w:t>
      </w:r>
    </w:p>
    <w:p w14:paraId="2864D77A"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3FAB379D" w14:textId="77777777" w:rsidR="00A668DD" w:rsidRDefault="00A668DD" w:rsidP="00A668DD">
      <w:pPr>
        <w:pStyle w:val="af2"/>
        <w:spacing w:before="169"/>
        <w:ind w:right="2349"/>
        <w:jc w:val="right"/>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26816923"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4DAB3B28" w14:textId="77777777" w:rsidR="00A668DD" w:rsidRDefault="00A668DD" w:rsidP="00A668DD">
      <w:pPr>
        <w:pStyle w:val="af2"/>
        <w:spacing w:before="171" w:line="237" w:lineRule="auto"/>
        <w:ind w:right="368"/>
      </w:pPr>
      <w:r>
        <w:rPr>
          <w:w w:val="90"/>
        </w:rPr>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3D094666" w14:textId="77777777" w:rsidR="00A668DD" w:rsidRDefault="00A668DD" w:rsidP="00A668DD">
      <w:pPr>
        <w:spacing w:before="41"/>
        <w:ind w:right="7009"/>
        <w:jc w:val="right"/>
        <w:rPr>
          <w:rFonts w:ascii="Microsoft Sans Serif"/>
          <w:sz w:val="21"/>
        </w:rPr>
      </w:pPr>
      <w:r>
        <w:rPr>
          <w:rFonts w:ascii="Microsoft Sans Serif"/>
          <w:spacing w:val="-10"/>
          <w:sz w:val="21"/>
        </w:rPr>
        <w:t>-</w:t>
      </w:r>
    </w:p>
    <w:p w14:paraId="27DE7ADE"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D1C58E3"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638AC5D1"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5DD3DC75"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23BD662C"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34056E84"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4F6D9133"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396823CD" w14:textId="77777777" w:rsidR="00A668DD" w:rsidRDefault="00A668DD" w:rsidP="00A668DD">
      <w:pPr>
        <w:pStyle w:val="af2"/>
        <w:spacing w:before="225"/>
        <w:rPr>
          <w:rFonts w:ascii="Microsoft Sans Serif"/>
        </w:rPr>
      </w:pPr>
    </w:p>
    <w:p w14:paraId="6B3233E1" w14:textId="77777777" w:rsidR="00A668DD" w:rsidRDefault="00A668DD" w:rsidP="00A668DD">
      <w:pPr>
        <w:pStyle w:val="af2"/>
        <w:ind w:left="924"/>
      </w:pPr>
      <w:r>
        <w:rPr>
          <w:w w:val="85"/>
        </w:rPr>
        <w:t>Αναστολή</w:t>
      </w:r>
      <w:r>
        <w:rPr>
          <w:spacing w:val="-2"/>
          <w:w w:val="85"/>
        </w:rPr>
        <w:t xml:space="preserve"> </w:t>
      </w:r>
      <w:r>
        <w:rPr>
          <w:w w:val="85"/>
        </w:rPr>
        <w:t>επιχειρηματικών</w:t>
      </w:r>
      <w:r>
        <w:rPr>
          <w:spacing w:val="-1"/>
          <w:w w:val="85"/>
        </w:rPr>
        <w:t xml:space="preserve"> </w:t>
      </w:r>
      <w:r>
        <w:rPr>
          <w:spacing w:val="-2"/>
          <w:w w:val="85"/>
        </w:rPr>
        <w:t>δραστηριοτήτων</w:t>
      </w:r>
    </w:p>
    <w:p w14:paraId="7FFD38B8" w14:textId="77777777" w:rsidR="00A668DD" w:rsidRDefault="00A668DD" w:rsidP="00A668DD">
      <w:pPr>
        <w:pStyle w:val="af2"/>
        <w:spacing w:before="111"/>
        <w:ind w:left="924"/>
        <w:rPr>
          <w:rFonts w:ascii="Microsoft Sans Serif" w:hAnsi="Microsoft Sans Serif"/>
        </w:rPr>
      </w:pPr>
      <w:r>
        <w:rPr>
          <w:rFonts w:ascii="Microsoft Sans Serif" w:hAnsi="Microsoft Sans Serif"/>
        </w:rPr>
        <w:lastRenderedPageBreak/>
        <w:t>Έχουν</w:t>
      </w:r>
      <w:r>
        <w:rPr>
          <w:rFonts w:ascii="Microsoft Sans Serif" w:hAnsi="Microsoft Sans Serif"/>
          <w:spacing w:val="17"/>
        </w:rPr>
        <w:t xml:space="preserve"> </w:t>
      </w:r>
      <w:r>
        <w:rPr>
          <w:rFonts w:ascii="Microsoft Sans Serif" w:hAnsi="Microsoft Sans Serif"/>
        </w:rPr>
        <w:t>ανασταλεί</w:t>
      </w:r>
      <w:r>
        <w:rPr>
          <w:rFonts w:ascii="Microsoft Sans Serif" w:hAnsi="Microsoft Sans Serif"/>
          <w:spacing w:val="18"/>
        </w:rPr>
        <w:t xml:space="preserve"> </w:t>
      </w:r>
      <w:r>
        <w:rPr>
          <w:rFonts w:ascii="Microsoft Sans Serif" w:hAnsi="Microsoft Sans Serif"/>
        </w:rPr>
        <w:t>οι</w:t>
      </w:r>
      <w:r>
        <w:rPr>
          <w:rFonts w:ascii="Microsoft Sans Serif" w:hAnsi="Microsoft Sans Serif"/>
          <w:spacing w:val="18"/>
        </w:rPr>
        <w:t xml:space="preserve"> </w:t>
      </w:r>
      <w:r>
        <w:rPr>
          <w:rFonts w:ascii="Microsoft Sans Serif" w:hAnsi="Microsoft Sans Serif"/>
        </w:rPr>
        <w:t>επιχειρηματικές</w:t>
      </w:r>
      <w:r>
        <w:rPr>
          <w:rFonts w:ascii="Microsoft Sans Serif" w:hAnsi="Microsoft Sans Serif"/>
          <w:spacing w:val="17"/>
        </w:rPr>
        <w:t xml:space="preserve"> </w:t>
      </w:r>
      <w:r>
        <w:rPr>
          <w:rFonts w:ascii="Microsoft Sans Serif" w:hAnsi="Microsoft Sans Serif"/>
        </w:rPr>
        <w:t>δραστηριότητες</w:t>
      </w:r>
      <w:r>
        <w:rPr>
          <w:rFonts w:ascii="Microsoft Sans Serif" w:hAnsi="Microsoft Sans Serif"/>
          <w:spacing w:val="18"/>
        </w:rPr>
        <w:t xml:space="preserve"> </w:t>
      </w:r>
      <w:r>
        <w:rPr>
          <w:rFonts w:ascii="Microsoft Sans Serif" w:hAnsi="Microsoft Sans Serif"/>
        </w:rPr>
        <w:t>του</w:t>
      </w:r>
      <w:r>
        <w:rPr>
          <w:rFonts w:ascii="Microsoft Sans Serif" w:hAnsi="Microsoft Sans Serif"/>
          <w:spacing w:val="18"/>
        </w:rPr>
        <w:t xml:space="preserve"> </w:t>
      </w:r>
      <w:r>
        <w:rPr>
          <w:rFonts w:ascii="Microsoft Sans Serif" w:hAnsi="Microsoft Sans Serif"/>
        </w:rPr>
        <w:t>οικονομικού</w:t>
      </w:r>
      <w:r>
        <w:rPr>
          <w:rFonts w:ascii="Microsoft Sans Serif" w:hAnsi="Microsoft Sans Serif"/>
          <w:spacing w:val="17"/>
        </w:rPr>
        <w:t xml:space="preserve"> </w:t>
      </w:r>
      <w:r>
        <w:rPr>
          <w:rFonts w:ascii="Microsoft Sans Serif" w:hAnsi="Microsoft Sans Serif"/>
          <w:spacing w:val="-2"/>
        </w:rPr>
        <w:t>φορέα;</w:t>
      </w:r>
    </w:p>
    <w:p w14:paraId="3075DFF5" w14:textId="77777777" w:rsidR="00A668DD" w:rsidRDefault="00A668DD" w:rsidP="00A668DD">
      <w:pPr>
        <w:rPr>
          <w:rFonts w:ascii="Microsoft Sans Serif" w:hAnsi="Microsoft Sans Serif"/>
        </w:rPr>
        <w:sectPr w:rsidR="00A668DD">
          <w:pgSz w:w="11910" w:h="16840"/>
          <w:pgMar w:top="460" w:right="1140" w:bottom="700" w:left="1140" w:header="0" w:footer="505" w:gutter="0"/>
          <w:cols w:space="720"/>
        </w:sectPr>
      </w:pPr>
    </w:p>
    <w:p w14:paraId="351D903F" w14:textId="77777777" w:rsidR="00A668DD" w:rsidRDefault="00A668DD" w:rsidP="00A668DD">
      <w:pPr>
        <w:pStyle w:val="af2"/>
        <w:spacing w:before="66"/>
        <w:ind w:left="1733"/>
      </w:pPr>
      <w:r>
        <w:rPr>
          <w:spacing w:val="-2"/>
          <w:w w:val="95"/>
        </w:rPr>
        <w:lastRenderedPageBreak/>
        <w:t>Απάντηση:</w:t>
      </w:r>
    </w:p>
    <w:p w14:paraId="4A339D59"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39283EB7"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57FAD516"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4CCD8854" w14:textId="77777777" w:rsidR="00A668DD" w:rsidRDefault="00A668DD" w:rsidP="00A668DD">
      <w:pPr>
        <w:pStyle w:val="af2"/>
        <w:spacing w:before="172" w:line="237" w:lineRule="auto"/>
        <w:ind w:right="368"/>
      </w:pPr>
      <w:r>
        <w:rPr>
          <w:w w:val="90"/>
        </w:rPr>
        <w:t>Διευκρινίστε</w:t>
      </w:r>
      <w:r>
        <w:rPr>
          <w:spacing w:val="-11"/>
          <w:w w:val="90"/>
        </w:rPr>
        <w:t xml:space="preserve"> </w:t>
      </w:r>
      <w:r>
        <w:rPr>
          <w:w w:val="90"/>
        </w:rPr>
        <w:t>τους</w:t>
      </w:r>
      <w:r>
        <w:rPr>
          <w:spacing w:val="-11"/>
          <w:w w:val="90"/>
        </w:rPr>
        <w:t xml:space="preserve"> </w:t>
      </w:r>
      <w:r>
        <w:rPr>
          <w:w w:val="90"/>
        </w:rPr>
        <w:t>λόγους</w:t>
      </w:r>
      <w:r>
        <w:rPr>
          <w:spacing w:val="-10"/>
          <w:w w:val="90"/>
        </w:rPr>
        <w:t xml:space="preserve"> </w:t>
      </w:r>
      <w:r>
        <w:rPr>
          <w:w w:val="90"/>
        </w:rPr>
        <w:t>για</w:t>
      </w:r>
      <w:r>
        <w:rPr>
          <w:spacing w:val="-11"/>
          <w:w w:val="90"/>
        </w:rPr>
        <w:t xml:space="preserve"> </w:t>
      </w:r>
      <w:r>
        <w:rPr>
          <w:w w:val="90"/>
        </w:rPr>
        <w:t>τους</w:t>
      </w:r>
      <w:r>
        <w:rPr>
          <w:spacing w:val="-10"/>
          <w:w w:val="90"/>
        </w:rPr>
        <w:t xml:space="preserve"> </w:t>
      </w:r>
      <w:r>
        <w:rPr>
          <w:w w:val="90"/>
        </w:rPr>
        <w:t>οποίους,</w:t>
      </w:r>
      <w:r>
        <w:rPr>
          <w:spacing w:val="-11"/>
          <w:w w:val="90"/>
        </w:rPr>
        <w:t xml:space="preserve"> </w:t>
      </w:r>
      <w:r>
        <w:rPr>
          <w:w w:val="90"/>
        </w:rPr>
        <w:t>ωστόσο,</w:t>
      </w:r>
      <w:r>
        <w:rPr>
          <w:spacing w:val="-10"/>
          <w:w w:val="90"/>
        </w:rPr>
        <w:t xml:space="preserve"> </w:t>
      </w:r>
      <w:r>
        <w:rPr>
          <w:w w:val="90"/>
        </w:rPr>
        <w:t>μπορείτε</w:t>
      </w:r>
      <w:r>
        <w:rPr>
          <w:spacing w:val="-11"/>
          <w:w w:val="90"/>
        </w:rPr>
        <w:t xml:space="preserve"> </w:t>
      </w:r>
      <w:r>
        <w:rPr>
          <w:w w:val="90"/>
        </w:rPr>
        <w:t xml:space="preserve">να </w:t>
      </w:r>
      <w:r>
        <w:rPr>
          <w:w w:val="85"/>
        </w:rPr>
        <w:t>εκτελέσετε τη σύμβαση. Οι πληροφορίες αυτές δεν είναι απαραίτητο</w:t>
      </w:r>
      <w:r>
        <w:rPr>
          <w:spacing w:val="40"/>
        </w:rPr>
        <w:t xml:space="preserve"> </w:t>
      </w:r>
      <w:r>
        <w:rPr>
          <w:w w:val="85"/>
        </w:rPr>
        <w:t xml:space="preserve">να παρασχεθούν εάν ο αποκλεισμός των οικονομικών φορέων στην </w:t>
      </w:r>
      <w:r>
        <w:rPr>
          <w:w w:val="90"/>
        </w:rPr>
        <w:t>παρούσα</w:t>
      </w:r>
      <w:r>
        <w:rPr>
          <w:spacing w:val="-11"/>
          <w:w w:val="90"/>
        </w:rPr>
        <w:t xml:space="preserve"> </w:t>
      </w:r>
      <w:r>
        <w:rPr>
          <w:w w:val="90"/>
        </w:rPr>
        <w:t>περίπτωση</w:t>
      </w:r>
      <w:r>
        <w:rPr>
          <w:spacing w:val="-11"/>
          <w:w w:val="90"/>
        </w:rPr>
        <w:t xml:space="preserve"> </w:t>
      </w:r>
      <w:r>
        <w:rPr>
          <w:w w:val="90"/>
        </w:rPr>
        <w:t>έχει</w:t>
      </w:r>
      <w:r>
        <w:rPr>
          <w:spacing w:val="-10"/>
          <w:w w:val="90"/>
        </w:rPr>
        <w:t xml:space="preserve"> </w:t>
      </w:r>
      <w:r>
        <w:rPr>
          <w:w w:val="90"/>
        </w:rPr>
        <w:t>καταστεί</w:t>
      </w:r>
      <w:r>
        <w:rPr>
          <w:spacing w:val="-11"/>
          <w:w w:val="90"/>
        </w:rPr>
        <w:t xml:space="preserve"> </w:t>
      </w:r>
      <w:r>
        <w:rPr>
          <w:w w:val="90"/>
        </w:rPr>
        <w:t>υποχρεωτικός</w:t>
      </w:r>
      <w:r>
        <w:rPr>
          <w:spacing w:val="-10"/>
          <w:w w:val="90"/>
        </w:rPr>
        <w:t xml:space="preserve"> </w:t>
      </w:r>
      <w:r>
        <w:rPr>
          <w:w w:val="90"/>
        </w:rPr>
        <w:t>βάσει</w:t>
      </w:r>
      <w:r>
        <w:rPr>
          <w:spacing w:val="-11"/>
          <w:w w:val="90"/>
        </w:rPr>
        <w:t xml:space="preserve"> </w:t>
      </w:r>
      <w:r>
        <w:rPr>
          <w:w w:val="90"/>
        </w:rPr>
        <w:t xml:space="preserve">του </w:t>
      </w:r>
      <w:r>
        <w:rPr>
          <w:w w:val="85"/>
        </w:rPr>
        <w:t>εφαρμοστέου εθνικού δικαίου χωρίς δυνατότητα παρέκκλισης όταν ο οικονομικός</w:t>
      </w:r>
      <w:r>
        <w:rPr>
          <w:spacing w:val="-10"/>
        </w:rPr>
        <w:t xml:space="preserve"> </w:t>
      </w:r>
      <w:r>
        <w:rPr>
          <w:w w:val="85"/>
        </w:rPr>
        <w:t>φορέας</w:t>
      </w:r>
      <w:r>
        <w:rPr>
          <w:spacing w:val="-9"/>
        </w:rPr>
        <w:t xml:space="preserve"> </w:t>
      </w:r>
      <w:r>
        <w:rPr>
          <w:w w:val="85"/>
        </w:rPr>
        <w:t>είναι,</w:t>
      </w:r>
      <w:r>
        <w:rPr>
          <w:spacing w:val="-9"/>
        </w:rPr>
        <w:t xml:space="preserve"> </w:t>
      </w:r>
      <w:r>
        <w:rPr>
          <w:w w:val="85"/>
        </w:rPr>
        <w:t>ωστόσο,</w:t>
      </w:r>
      <w:r>
        <w:rPr>
          <w:spacing w:val="-9"/>
        </w:rPr>
        <w:t xml:space="preserve"> </w:t>
      </w:r>
      <w:r>
        <w:rPr>
          <w:w w:val="85"/>
        </w:rPr>
        <w:t>σε</w:t>
      </w:r>
      <w:r>
        <w:rPr>
          <w:spacing w:val="-9"/>
        </w:rPr>
        <w:t xml:space="preserve"> </w:t>
      </w:r>
      <w:r>
        <w:rPr>
          <w:w w:val="85"/>
        </w:rPr>
        <w:t>θέση</w:t>
      </w:r>
      <w:r>
        <w:rPr>
          <w:spacing w:val="-9"/>
        </w:rPr>
        <w:t xml:space="preserve"> </w:t>
      </w:r>
      <w:r>
        <w:rPr>
          <w:w w:val="85"/>
        </w:rPr>
        <w:t>να</w:t>
      </w:r>
      <w:r>
        <w:rPr>
          <w:spacing w:val="-9"/>
        </w:rPr>
        <w:t xml:space="preserve"> </w:t>
      </w:r>
      <w:r>
        <w:rPr>
          <w:w w:val="85"/>
        </w:rPr>
        <w:t>εκτελέσει</w:t>
      </w:r>
      <w:r>
        <w:rPr>
          <w:spacing w:val="-9"/>
        </w:rPr>
        <w:t xml:space="preserve"> </w:t>
      </w:r>
      <w:r>
        <w:rPr>
          <w:w w:val="85"/>
        </w:rPr>
        <w:t>τη</w:t>
      </w:r>
      <w:r>
        <w:rPr>
          <w:spacing w:val="-9"/>
        </w:rPr>
        <w:t xml:space="preserve"> </w:t>
      </w:r>
      <w:r>
        <w:rPr>
          <w:spacing w:val="-2"/>
          <w:w w:val="85"/>
        </w:rPr>
        <w:t>σύμβαση.</w:t>
      </w:r>
    </w:p>
    <w:p w14:paraId="03F3E878" w14:textId="77777777" w:rsidR="00A668DD" w:rsidRDefault="00A668DD" w:rsidP="00A668DD">
      <w:pPr>
        <w:spacing w:before="40"/>
        <w:ind w:right="7009"/>
        <w:jc w:val="right"/>
        <w:rPr>
          <w:rFonts w:ascii="Microsoft Sans Serif"/>
          <w:sz w:val="21"/>
        </w:rPr>
      </w:pPr>
      <w:r>
        <w:rPr>
          <w:rFonts w:ascii="Microsoft Sans Serif"/>
          <w:spacing w:val="-10"/>
          <w:sz w:val="21"/>
        </w:rPr>
        <w:t>-</w:t>
      </w:r>
    </w:p>
    <w:p w14:paraId="3F29F0ED"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470C89D1"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470FE8F9"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48696E53"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FBA4624"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78217A56"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375F3C57"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5B9A9C43" w14:textId="77777777" w:rsidR="00A668DD" w:rsidRDefault="00A668DD" w:rsidP="00A668DD">
      <w:pPr>
        <w:pStyle w:val="af2"/>
        <w:spacing w:before="225"/>
        <w:rPr>
          <w:rFonts w:ascii="Microsoft Sans Serif"/>
        </w:rPr>
      </w:pPr>
    </w:p>
    <w:p w14:paraId="55699B31" w14:textId="77777777" w:rsidR="00A668DD" w:rsidRDefault="00A668DD" w:rsidP="00A668DD">
      <w:pPr>
        <w:pStyle w:val="af2"/>
        <w:ind w:left="924"/>
      </w:pPr>
      <w:r>
        <w:rPr>
          <w:w w:val="85"/>
        </w:rPr>
        <w:t>Ένοχος</w:t>
      </w:r>
      <w:r>
        <w:rPr>
          <w:spacing w:val="-5"/>
        </w:rPr>
        <w:t xml:space="preserve"> </w:t>
      </w:r>
      <w:r>
        <w:rPr>
          <w:w w:val="85"/>
        </w:rPr>
        <w:t>σοβαρού</w:t>
      </w:r>
      <w:r>
        <w:rPr>
          <w:spacing w:val="-4"/>
        </w:rPr>
        <w:t xml:space="preserve"> </w:t>
      </w:r>
      <w:r>
        <w:rPr>
          <w:w w:val="85"/>
        </w:rPr>
        <w:t>επαγγελματικού</w:t>
      </w:r>
      <w:r>
        <w:rPr>
          <w:spacing w:val="-5"/>
        </w:rPr>
        <w:t xml:space="preserve"> </w:t>
      </w:r>
      <w:r>
        <w:rPr>
          <w:spacing w:val="-2"/>
          <w:w w:val="85"/>
        </w:rPr>
        <w:t>παραπτώματος</w:t>
      </w:r>
    </w:p>
    <w:p w14:paraId="4F73935F" w14:textId="77777777" w:rsidR="00A668DD" w:rsidRDefault="00A668DD" w:rsidP="00A668DD">
      <w:pPr>
        <w:pStyle w:val="af2"/>
        <w:spacing w:before="8" w:line="370" w:lineRule="exact"/>
        <w:ind w:left="1733" w:right="633" w:hanging="810"/>
      </w:pPr>
      <w:r>
        <w:rPr>
          <w:rFonts w:ascii="Microsoft Sans Serif" w:hAnsi="Microsoft Sans Serif"/>
        </w:rPr>
        <w:t xml:space="preserve">Έχει διαπράξει ο οικονομικός φορέας σοβαρό επαγγελματικό παράπτωμα; </w:t>
      </w:r>
      <w:r>
        <w:rPr>
          <w:spacing w:val="-2"/>
        </w:rPr>
        <w:t>Απάντηση:</w:t>
      </w:r>
    </w:p>
    <w:p w14:paraId="1FE984EC" w14:textId="77777777" w:rsidR="00A668DD" w:rsidRDefault="00A668DD" w:rsidP="00A668DD">
      <w:pPr>
        <w:pStyle w:val="af2"/>
        <w:spacing w:before="26"/>
        <w:ind w:left="173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5C9D0A4E"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0FA13180"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35F4A2D7"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517D372"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7E177EDF"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666B35A2" w14:textId="77777777" w:rsidR="00A668DD" w:rsidRDefault="00A668DD" w:rsidP="00A668DD">
      <w:pPr>
        <w:spacing w:before="35"/>
        <w:ind w:left="3009"/>
        <w:rPr>
          <w:rFonts w:ascii="Microsoft Sans Serif"/>
          <w:sz w:val="21"/>
        </w:rPr>
      </w:pPr>
      <w:r>
        <w:rPr>
          <w:rFonts w:ascii="Microsoft Sans Serif"/>
          <w:spacing w:val="-10"/>
          <w:sz w:val="21"/>
        </w:rPr>
        <w:t>-</w:t>
      </w:r>
    </w:p>
    <w:p w14:paraId="39F5752C"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89CF35A"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5830796B" w14:textId="77777777" w:rsidR="00A668DD" w:rsidRDefault="00A668DD" w:rsidP="00A668DD">
      <w:pPr>
        <w:spacing w:before="110"/>
        <w:ind w:left="2543"/>
        <w:rPr>
          <w:rFonts w:ascii="Microsoft Sans Serif"/>
          <w:sz w:val="21"/>
        </w:rPr>
      </w:pPr>
      <w:r>
        <w:rPr>
          <w:rFonts w:ascii="Microsoft Sans Serif"/>
          <w:spacing w:val="-10"/>
          <w:sz w:val="21"/>
        </w:rPr>
        <w:t>-</w:t>
      </w:r>
    </w:p>
    <w:p w14:paraId="56AEE0C6"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DF20325" w14:textId="77777777" w:rsidR="00A668DD" w:rsidRDefault="00A668DD" w:rsidP="00A668DD">
      <w:pPr>
        <w:spacing w:before="111"/>
        <w:ind w:left="2543"/>
        <w:rPr>
          <w:rFonts w:ascii="Microsoft Sans Serif"/>
          <w:sz w:val="21"/>
        </w:rPr>
      </w:pPr>
      <w:r>
        <w:rPr>
          <w:rFonts w:ascii="Microsoft Sans Serif"/>
          <w:spacing w:val="-10"/>
          <w:sz w:val="21"/>
        </w:rPr>
        <w:t>-</w:t>
      </w:r>
    </w:p>
    <w:p w14:paraId="186F558C"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02318AB2" w14:textId="77777777" w:rsidR="00A668DD" w:rsidRDefault="00A668DD" w:rsidP="00A668DD">
      <w:pPr>
        <w:spacing w:before="111"/>
        <w:ind w:left="2543"/>
        <w:rPr>
          <w:rFonts w:ascii="Microsoft Sans Serif"/>
          <w:sz w:val="21"/>
        </w:rPr>
      </w:pPr>
      <w:r>
        <w:rPr>
          <w:rFonts w:ascii="Microsoft Sans Serif"/>
          <w:spacing w:val="-10"/>
          <w:sz w:val="21"/>
        </w:rPr>
        <w:t>-</w:t>
      </w:r>
    </w:p>
    <w:p w14:paraId="41A26FEF" w14:textId="77777777" w:rsidR="00A668DD" w:rsidRDefault="00A668DD" w:rsidP="00A668DD">
      <w:pPr>
        <w:pStyle w:val="af2"/>
        <w:spacing w:before="225"/>
        <w:rPr>
          <w:rFonts w:ascii="Microsoft Sans Serif"/>
        </w:rPr>
      </w:pPr>
    </w:p>
    <w:p w14:paraId="0FACF02F" w14:textId="77777777" w:rsidR="00A668DD" w:rsidRDefault="00A668DD" w:rsidP="00A668DD">
      <w:pPr>
        <w:pStyle w:val="af2"/>
        <w:ind w:left="924"/>
      </w:pPr>
      <w:r>
        <w:rPr>
          <w:w w:val="85"/>
        </w:rPr>
        <w:t>Συμφωνίες</w:t>
      </w:r>
      <w:r>
        <w:rPr>
          <w:spacing w:val="-1"/>
          <w:w w:val="85"/>
        </w:rPr>
        <w:t xml:space="preserve"> </w:t>
      </w:r>
      <w:r>
        <w:rPr>
          <w:w w:val="85"/>
        </w:rPr>
        <w:t>με</w:t>
      </w:r>
      <w:r>
        <w:rPr>
          <w:spacing w:val="-10"/>
        </w:rPr>
        <w:t xml:space="preserve"> </w:t>
      </w:r>
      <w:r>
        <w:rPr>
          <w:w w:val="85"/>
        </w:rPr>
        <w:t>άλλους</w:t>
      </w:r>
      <w:r>
        <w:rPr>
          <w:spacing w:val="-11"/>
        </w:rPr>
        <w:t xml:space="preserve"> </w:t>
      </w:r>
      <w:r>
        <w:rPr>
          <w:w w:val="85"/>
        </w:rPr>
        <w:t>οικονομικούς</w:t>
      </w:r>
      <w:r>
        <w:rPr>
          <w:spacing w:val="-10"/>
        </w:rPr>
        <w:t xml:space="preserve"> </w:t>
      </w:r>
      <w:r>
        <w:rPr>
          <w:w w:val="85"/>
        </w:rPr>
        <w:t>φορείς</w:t>
      </w:r>
      <w:r>
        <w:rPr>
          <w:spacing w:val="-11"/>
        </w:rPr>
        <w:t xml:space="preserve"> </w:t>
      </w:r>
      <w:r>
        <w:rPr>
          <w:w w:val="85"/>
        </w:rPr>
        <w:t>με</w:t>
      </w:r>
      <w:r>
        <w:rPr>
          <w:spacing w:val="-11"/>
        </w:rPr>
        <w:t xml:space="preserve"> </w:t>
      </w:r>
      <w:r>
        <w:rPr>
          <w:w w:val="85"/>
        </w:rPr>
        <w:t>στόχο</w:t>
      </w:r>
      <w:r>
        <w:rPr>
          <w:spacing w:val="-10"/>
        </w:rPr>
        <w:t xml:space="preserve"> </w:t>
      </w:r>
      <w:r>
        <w:rPr>
          <w:w w:val="85"/>
        </w:rPr>
        <w:t>τη</w:t>
      </w:r>
      <w:r>
        <w:rPr>
          <w:spacing w:val="-11"/>
        </w:rPr>
        <w:t xml:space="preserve"> </w:t>
      </w:r>
      <w:r>
        <w:rPr>
          <w:w w:val="85"/>
        </w:rPr>
        <w:t>στρέβλωση</w:t>
      </w:r>
      <w:r>
        <w:rPr>
          <w:spacing w:val="-10"/>
        </w:rPr>
        <w:t xml:space="preserve"> </w:t>
      </w:r>
      <w:r>
        <w:rPr>
          <w:w w:val="85"/>
        </w:rPr>
        <w:t>του</w:t>
      </w:r>
      <w:r>
        <w:rPr>
          <w:spacing w:val="-11"/>
        </w:rPr>
        <w:t xml:space="preserve"> </w:t>
      </w:r>
      <w:r>
        <w:rPr>
          <w:spacing w:val="-2"/>
          <w:w w:val="85"/>
        </w:rPr>
        <w:t>ανταγωνισμού</w:t>
      </w:r>
    </w:p>
    <w:p w14:paraId="7886E2B5" w14:textId="77777777" w:rsidR="00A668DD" w:rsidRDefault="00A668DD" w:rsidP="00A668DD">
      <w:pPr>
        <w:sectPr w:rsidR="00A668DD">
          <w:pgSz w:w="11910" w:h="16840"/>
          <w:pgMar w:top="460" w:right="1140" w:bottom="700" w:left="1140" w:header="0" w:footer="505" w:gutter="0"/>
          <w:cols w:space="720"/>
        </w:sectPr>
      </w:pPr>
    </w:p>
    <w:p w14:paraId="69B43D53" w14:textId="77777777" w:rsidR="00A668DD" w:rsidRDefault="00A668DD" w:rsidP="00A668DD">
      <w:pPr>
        <w:pStyle w:val="af2"/>
        <w:spacing w:before="103" w:line="297" w:lineRule="auto"/>
        <w:ind w:left="924" w:right="482"/>
        <w:rPr>
          <w:rFonts w:ascii="Microsoft Sans Serif" w:hAnsi="Microsoft Sans Serif"/>
        </w:rPr>
      </w:pPr>
      <w:r>
        <w:rPr>
          <w:rFonts w:ascii="Microsoft Sans Serif" w:hAnsi="Microsoft Sans Serif"/>
        </w:rPr>
        <w:lastRenderedPageBreak/>
        <w:t>Έχει συνάψει ο οικονομικός φορέας συμφωνίες με άλλους οικονομικούς φορείς με σκοπό τη στρέβλωση του ανταγωνισμού;</w:t>
      </w:r>
    </w:p>
    <w:p w14:paraId="42A197DB" w14:textId="77777777" w:rsidR="00A668DD" w:rsidRDefault="00A668DD" w:rsidP="00A668DD">
      <w:pPr>
        <w:pStyle w:val="af2"/>
        <w:spacing w:before="36"/>
        <w:ind w:left="1733"/>
      </w:pPr>
      <w:r>
        <w:rPr>
          <w:spacing w:val="-2"/>
          <w:w w:val="95"/>
        </w:rPr>
        <w:t>Απάντηση:</w:t>
      </w:r>
    </w:p>
    <w:p w14:paraId="4C4B8C51"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952DE83"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4B2F0E52"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67454B9C"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872881F" w14:textId="77777777" w:rsidR="00A668DD" w:rsidRDefault="00A668DD" w:rsidP="00A668DD">
      <w:pPr>
        <w:pStyle w:val="af2"/>
        <w:spacing w:before="38"/>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CDCEF0C"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12CB5469" w14:textId="77777777" w:rsidR="00A668DD" w:rsidRDefault="00A668DD" w:rsidP="00A668DD">
      <w:pPr>
        <w:spacing w:before="35"/>
        <w:ind w:left="3009"/>
        <w:rPr>
          <w:rFonts w:ascii="Microsoft Sans Serif"/>
          <w:sz w:val="21"/>
        </w:rPr>
      </w:pPr>
      <w:r>
        <w:rPr>
          <w:rFonts w:ascii="Microsoft Sans Serif"/>
          <w:spacing w:val="-10"/>
          <w:sz w:val="21"/>
        </w:rPr>
        <w:t>-</w:t>
      </w:r>
    </w:p>
    <w:p w14:paraId="1D720AB3"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3B11449A"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20819E0A" w14:textId="77777777" w:rsidR="00A668DD" w:rsidRDefault="00A668DD" w:rsidP="00A668DD">
      <w:pPr>
        <w:spacing w:before="110"/>
        <w:ind w:left="2543"/>
        <w:rPr>
          <w:rFonts w:ascii="Microsoft Sans Serif"/>
          <w:sz w:val="21"/>
        </w:rPr>
      </w:pPr>
      <w:r>
        <w:rPr>
          <w:rFonts w:ascii="Microsoft Sans Serif"/>
          <w:spacing w:val="-10"/>
          <w:sz w:val="21"/>
        </w:rPr>
        <w:t>-</w:t>
      </w:r>
    </w:p>
    <w:p w14:paraId="2798B429"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28444A29" w14:textId="77777777" w:rsidR="00A668DD" w:rsidRDefault="00A668DD" w:rsidP="00A668DD">
      <w:pPr>
        <w:spacing w:before="110"/>
        <w:ind w:left="2543"/>
        <w:rPr>
          <w:rFonts w:ascii="Microsoft Sans Serif"/>
          <w:sz w:val="21"/>
        </w:rPr>
      </w:pPr>
      <w:r>
        <w:rPr>
          <w:rFonts w:ascii="Microsoft Sans Serif"/>
          <w:spacing w:val="-10"/>
          <w:sz w:val="21"/>
        </w:rPr>
        <w:t>-</w:t>
      </w:r>
    </w:p>
    <w:p w14:paraId="5EDDC263"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7C773258" w14:textId="77777777" w:rsidR="00A668DD" w:rsidRDefault="00A668DD" w:rsidP="00A668DD">
      <w:pPr>
        <w:spacing w:before="111"/>
        <w:ind w:left="2543"/>
        <w:rPr>
          <w:rFonts w:ascii="Microsoft Sans Serif"/>
          <w:sz w:val="21"/>
        </w:rPr>
      </w:pPr>
      <w:r>
        <w:rPr>
          <w:rFonts w:ascii="Microsoft Sans Serif"/>
          <w:spacing w:val="-10"/>
          <w:sz w:val="21"/>
        </w:rPr>
        <w:t>-</w:t>
      </w:r>
    </w:p>
    <w:p w14:paraId="03D346C5" w14:textId="77777777" w:rsidR="00A668DD" w:rsidRDefault="00A668DD" w:rsidP="00A668DD">
      <w:pPr>
        <w:pStyle w:val="af2"/>
        <w:spacing w:before="225"/>
        <w:rPr>
          <w:rFonts w:ascii="Microsoft Sans Serif"/>
        </w:rPr>
      </w:pPr>
    </w:p>
    <w:p w14:paraId="5B4E9D26" w14:textId="77777777" w:rsidR="00A668DD" w:rsidRDefault="00A668DD" w:rsidP="00A668DD">
      <w:pPr>
        <w:pStyle w:val="af2"/>
        <w:spacing w:line="312" w:lineRule="auto"/>
        <w:ind w:left="924"/>
        <w:rPr>
          <w:rFonts w:ascii="Microsoft Sans Serif" w:hAnsi="Microsoft Sans Serif"/>
        </w:rPr>
      </w:pPr>
      <w:r>
        <w:rPr>
          <w:w w:val="85"/>
        </w:rPr>
        <w:t>Σύγκρουση</w:t>
      </w:r>
      <w:r>
        <w:rPr>
          <w:spacing w:val="-7"/>
          <w:w w:val="85"/>
        </w:rPr>
        <w:t xml:space="preserve"> </w:t>
      </w:r>
      <w:r>
        <w:rPr>
          <w:w w:val="85"/>
        </w:rPr>
        <w:t>συμφερόντων</w:t>
      </w:r>
      <w:r>
        <w:rPr>
          <w:spacing w:val="-7"/>
          <w:w w:val="85"/>
        </w:rPr>
        <w:t xml:space="preserve"> </w:t>
      </w:r>
      <w:r>
        <w:rPr>
          <w:w w:val="85"/>
        </w:rPr>
        <w:t>λόγω</w:t>
      </w:r>
      <w:r>
        <w:rPr>
          <w:spacing w:val="-7"/>
          <w:w w:val="85"/>
        </w:rPr>
        <w:t xml:space="preserve"> </w:t>
      </w:r>
      <w:r>
        <w:rPr>
          <w:w w:val="85"/>
        </w:rPr>
        <w:t>της</w:t>
      </w:r>
      <w:r>
        <w:rPr>
          <w:spacing w:val="-7"/>
          <w:w w:val="85"/>
        </w:rPr>
        <w:t xml:space="preserve"> </w:t>
      </w:r>
      <w:r>
        <w:rPr>
          <w:w w:val="85"/>
        </w:rPr>
        <w:t>συμμετοχής</w:t>
      </w:r>
      <w:r>
        <w:rPr>
          <w:spacing w:val="-7"/>
          <w:w w:val="85"/>
        </w:rPr>
        <w:t xml:space="preserve"> </w:t>
      </w:r>
      <w:r>
        <w:rPr>
          <w:w w:val="85"/>
        </w:rPr>
        <w:t>του</w:t>
      </w:r>
      <w:r>
        <w:rPr>
          <w:spacing w:val="-7"/>
          <w:w w:val="85"/>
        </w:rPr>
        <w:t xml:space="preserve"> </w:t>
      </w:r>
      <w:r>
        <w:rPr>
          <w:w w:val="85"/>
        </w:rPr>
        <w:t>στη</w:t>
      </w:r>
      <w:r>
        <w:rPr>
          <w:spacing w:val="-7"/>
          <w:w w:val="85"/>
        </w:rPr>
        <w:t xml:space="preserve"> </w:t>
      </w:r>
      <w:r>
        <w:rPr>
          <w:w w:val="85"/>
        </w:rPr>
        <w:t>διαδικασία</w:t>
      </w:r>
      <w:r>
        <w:rPr>
          <w:spacing w:val="-7"/>
          <w:w w:val="85"/>
        </w:rPr>
        <w:t xml:space="preserve"> </w:t>
      </w:r>
      <w:r>
        <w:rPr>
          <w:w w:val="85"/>
        </w:rPr>
        <w:t>σύναψης</w:t>
      </w:r>
      <w:r>
        <w:rPr>
          <w:spacing w:val="-7"/>
          <w:w w:val="85"/>
        </w:rPr>
        <w:t xml:space="preserve"> </w:t>
      </w:r>
      <w:r>
        <w:rPr>
          <w:w w:val="85"/>
        </w:rPr>
        <w:t xml:space="preserve">σύμβασης </w:t>
      </w:r>
      <w:r>
        <w:rPr>
          <w:rFonts w:ascii="Microsoft Sans Serif" w:hAnsi="Microsoft Sans Serif"/>
        </w:rPr>
        <w:t>Γνωρίζει ο οικονομικός φορέας την ύπαρξη τυχόν σύγκρουσης συμφερόντων λόγω της συμμετοχής του στη διαδικασία σύναψης σύμβασης;</w:t>
      </w:r>
    </w:p>
    <w:p w14:paraId="71EFB3BC" w14:textId="77777777" w:rsidR="00A668DD" w:rsidRDefault="00A668DD" w:rsidP="00A668DD">
      <w:pPr>
        <w:pStyle w:val="af2"/>
        <w:spacing w:before="29"/>
        <w:ind w:left="1733"/>
      </w:pPr>
      <w:r>
        <w:rPr>
          <w:spacing w:val="-2"/>
          <w:w w:val="95"/>
        </w:rPr>
        <w:t>Απάντηση:</w:t>
      </w:r>
    </w:p>
    <w:p w14:paraId="13CF39F2"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0FEEBC21"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54B3EED7" w14:textId="77777777" w:rsidR="00A668DD" w:rsidRDefault="00A668DD" w:rsidP="00A668DD">
      <w:pPr>
        <w:spacing w:before="35"/>
        <w:ind w:left="2543"/>
        <w:rPr>
          <w:rFonts w:ascii="Microsoft Sans Serif"/>
          <w:sz w:val="21"/>
        </w:rPr>
      </w:pPr>
      <w:r>
        <w:rPr>
          <w:rFonts w:ascii="Microsoft Sans Serif"/>
          <w:spacing w:val="-10"/>
          <w:sz w:val="21"/>
        </w:rPr>
        <w:t>-</w:t>
      </w:r>
    </w:p>
    <w:p w14:paraId="15DE986E"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78A8423"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37FBF3D4" w14:textId="77777777" w:rsidR="00A668DD" w:rsidRDefault="00A668DD" w:rsidP="00A668DD">
      <w:pPr>
        <w:spacing w:before="111"/>
        <w:ind w:left="2543"/>
        <w:rPr>
          <w:rFonts w:ascii="Microsoft Sans Serif"/>
          <w:sz w:val="21"/>
        </w:rPr>
      </w:pPr>
      <w:r>
        <w:rPr>
          <w:rFonts w:ascii="Microsoft Sans Serif"/>
          <w:spacing w:val="-10"/>
          <w:sz w:val="21"/>
        </w:rPr>
        <w:t>-</w:t>
      </w:r>
    </w:p>
    <w:p w14:paraId="57C5DFEF"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5D2CBE72" w14:textId="77777777" w:rsidR="00A668DD" w:rsidRDefault="00A668DD" w:rsidP="00A668DD">
      <w:pPr>
        <w:spacing w:before="111"/>
        <w:ind w:left="2543"/>
        <w:rPr>
          <w:rFonts w:ascii="Microsoft Sans Serif"/>
          <w:sz w:val="21"/>
        </w:rPr>
      </w:pPr>
      <w:r>
        <w:rPr>
          <w:rFonts w:ascii="Microsoft Sans Serif"/>
          <w:spacing w:val="-10"/>
          <w:sz w:val="21"/>
        </w:rPr>
        <w:t>-</w:t>
      </w:r>
    </w:p>
    <w:p w14:paraId="18930777"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5B9210DC" w14:textId="77777777" w:rsidR="00A668DD" w:rsidRDefault="00A668DD" w:rsidP="00A668DD">
      <w:pPr>
        <w:spacing w:before="110"/>
        <w:ind w:left="2543"/>
        <w:rPr>
          <w:rFonts w:ascii="Microsoft Sans Serif"/>
          <w:sz w:val="21"/>
        </w:rPr>
      </w:pPr>
      <w:r>
        <w:rPr>
          <w:rFonts w:ascii="Microsoft Sans Serif"/>
          <w:spacing w:val="-10"/>
          <w:sz w:val="21"/>
        </w:rPr>
        <w:t>-</w:t>
      </w:r>
    </w:p>
    <w:p w14:paraId="0D9D9D58" w14:textId="77777777" w:rsidR="00A668DD" w:rsidRDefault="00A668DD" w:rsidP="00A668DD">
      <w:pPr>
        <w:pStyle w:val="af2"/>
        <w:spacing w:before="227"/>
        <w:rPr>
          <w:rFonts w:ascii="Microsoft Sans Serif"/>
        </w:rPr>
      </w:pPr>
    </w:p>
    <w:p w14:paraId="72A9EF24" w14:textId="77777777" w:rsidR="00A668DD" w:rsidRDefault="00A668DD" w:rsidP="00A668DD">
      <w:pPr>
        <w:pStyle w:val="af2"/>
        <w:spacing w:line="237" w:lineRule="auto"/>
        <w:ind w:left="924" w:right="482"/>
      </w:pPr>
      <w:r>
        <w:rPr>
          <w:w w:val="85"/>
        </w:rPr>
        <w:lastRenderedPageBreak/>
        <w:t xml:space="preserve">Παροχή συμβουλών ή εμπλοκή στην προετοιμασία της διαδικασίας σύναψης της </w:t>
      </w:r>
      <w:r>
        <w:rPr>
          <w:spacing w:val="-2"/>
          <w:w w:val="95"/>
        </w:rPr>
        <w:t>σύμβασης</w:t>
      </w:r>
    </w:p>
    <w:p w14:paraId="7C481E6D" w14:textId="77777777" w:rsidR="00A668DD" w:rsidRDefault="00A668DD" w:rsidP="00A668DD">
      <w:pPr>
        <w:pStyle w:val="af2"/>
        <w:spacing w:before="112" w:line="297" w:lineRule="auto"/>
        <w:ind w:left="924" w:right="482"/>
        <w:rPr>
          <w:rFonts w:ascii="Microsoft Sans Serif" w:hAnsi="Microsoft Sans Serif"/>
        </w:rPr>
      </w:pPr>
      <w:r>
        <w:rPr>
          <w:rFonts w:ascii="Microsoft Sans Serif" w:hAnsi="Microsoft Sans Serif"/>
        </w:rP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75C44098" w14:textId="77777777" w:rsidR="00A668DD" w:rsidRDefault="00A668DD" w:rsidP="00A668DD">
      <w:pPr>
        <w:spacing w:line="297" w:lineRule="auto"/>
        <w:rPr>
          <w:rFonts w:ascii="Microsoft Sans Serif" w:hAnsi="Microsoft Sans Serif"/>
        </w:rPr>
        <w:sectPr w:rsidR="00A668DD">
          <w:pgSz w:w="11910" w:h="16840"/>
          <w:pgMar w:top="460" w:right="1140" w:bottom="700" w:left="1140" w:header="0" w:footer="505" w:gutter="0"/>
          <w:cols w:space="720"/>
        </w:sectPr>
      </w:pPr>
    </w:p>
    <w:p w14:paraId="04EEF0F2" w14:textId="77777777" w:rsidR="00A668DD" w:rsidRDefault="00A668DD" w:rsidP="00A668DD">
      <w:pPr>
        <w:pStyle w:val="af2"/>
        <w:spacing w:before="66"/>
        <w:ind w:left="1733"/>
      </w:pPr>
      <w:r>
        <w:rPr>
          <w:spacing w:val="-2"/>
          <w:w w:val="95"/>
        </w:rPr>
        <w:lastRenderedPageBreak/>
        <w:t>Απάντηση:</w:t>
      </w:r>
    </w:p>
    <w:p w14:paraId="5D9E32C7"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190EE558" w14:textId="77777777" w:rsidR="00A668DD" w:rsidRDefault="00A668DD" w:rsidP="00A668DD">
      <w:pPr>
        <w:pStyle w:val="af2"/>
        <w:spacing w:before="169"/>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6B812DC5" w14:textId="77777777" w:rsidR="00A668DD" w:rsidRDefault="00A668DD" w:rsidP="00A668DD">
      <w:pPr>
        <w:spacing w:before="35"/>
        <w:ind w:right="7009"/>
        <w:jc w:val="right"/>
        <w:rPr>
          <w:rFonts w:ascii="Microsoft Sans Serif"/>
          <w:sz w:val="21"/>
        </w:rPr>
      </w:pPr>
      <w:r>
        <w:rPr>
          <w:rFonts w:ascii="Microsoft Sans Serif"/>
          <w:spacing w:val="-10"/>
          <w:sz w:val="21"/>
        </w:rPr>
        <w:t>-</w:t>
      </w:r>
    </w:p>
    <w:p w14:paraId="55C5BF5F"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1E4B936E"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5463965C"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0B8C387E" w14:textId="77777777" w:rsidR="00A668DD" w:rsidRDefault="00A668DD" w:rsidP="00A668DD">
      <w:pPr>
        <w:pStyle w:val="af2"/>
        <w:spacing w:before="93"/>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1D5FF0EC"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04AA5B97"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168858C5"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07C237CA" w14:textId="77777777" w:rsidR="00A668DD" w:rsidRDefault="00A668DD" w:rsidP="00A668DD">
      <w:pPr>
        <w:pStyle w:val="af2"/>
        <w:spacing w:before="225"/>
        <w:rPr>
          <w:rFonts w:ascii="Microsoft Sans Serif"/>
        </w:rPr>
      </w:pPr>
    </w:p>
    <w:p w14:paraId="40E2F907" w14:textId="77777777" w:rsidR="00A668DD" w:rsidRDefault="00A668DD" w:rsidP="00A668DD">
      <w:pPr>
        <w:pStyle w:val="af2"/>
        <w:ind w:left="924"/>
      </w:pPr>
      <w:r>
        <w:rPr>
          <w:w w:val="85"/>
        </w:rPr>
        <w:t>Πρόωρη</w:t>
      </w:r>
      <w:r>
        <w:rPr>
          <w:spacing w:val="2"/>
        </w:rPr>
        <w:t xml:space="preserve"> </w:t>
      </w:r>
      <w:r>
        <w:rPr>
          <w:w w:val="85"/>
        </w:rPr>
        <w:t>καταγγελία,</w:t>
      </w:r>
      <w:r>
        <w:rPr>
          <w:spacing w:val="2"/>
        </w:rPr>
        <w:t xml:space="preserve"> </w:t>
      </w:r>
      <w:r>
        <w:rPr>
          <w:w w:val="85"/>
        </w:rPr>
        <w:t>αποζημιώσεις</w:t>
      </w:r>
      <w:r>
        <w:rPr>
          <w:spacing w:val="2"/>
        </w:rPr>
        <w:t xml:space="preserve"> </w:t>
      </w:r>
      <w:r>
        <w:rPr>
          <w:w w:val="85"/>
        </w:rPr>
        <w:t>ή</w:t>
      </w:r>
      <w:r>
        <w:rPr>
          <w:spacing w:val="2"/>
        </w:rPr>
        <w:t xml:space="preserve"> </w:t>
      </w:r>
      <w:r>
        <w:rPr>
          <w:w w:val="85"/>
        </w:rPr>
        <w:t>άλλες</w:t>
      </w:r>
      <w:r>
        <w:rPr>
          <w:spacing w:val="3"/>
        </w:rPr>
        <w:t xml:space="preserve"> </w:t>
      </w:r>
      <w:r>
        <w:rPr>
          <w:w w:val="85"/>
        </w:rPr>
        <w:t>παρόμοιες</w:t>
      </w:r>
      <w:r>
        <w:rPr>
          <w:spacing w:val="2"/>
        </w:rPr>
        <w:t xml:space="preserve"> </w:t>
      </w:r>
      <w:r>
        <w:rPr>
          <w:spacing w:val="-2"/>
          <w:w w:val="85"/>
        </w:rPr>
        <w:t>κυρώσεις</w:t>
      </w:r>
    </w:p>
    <w:p w14:paraId="5E7867AB" w14:textId="77777777" w:rsidR="00A668DD" w:rsidRDefault="00A668DD" w:rsidP="00A668DD">
      <w:pPr>
        <w:pStyle w:val="af2"/>
        <w:spacing w:before="111" w:line="297" w:lineRule="auto"/>
        <w:ind w:left="924" w:right="311"/>
        <w:rPr>
          <w:rFonts w:ascii="Microsoft Sans Serif" w:hAnsi="Microsoft Sans Serif"/>
        </w:rPr>
      </w:pPr>
      <w:r>
        <w:rPr>
          <w:rFonts w:ascii="Microsoft Sans Serif" w:hAnsi="Microsoft Sans Serif"/>
        </w:rP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w:t>
      </w:r>
      <w:r>
        <w:rPr>
          <w:rFonts w:ascii="Microsoft Sans Serif" w:hAnsi="Microsoft Sans Serif"/>
          <w:spacing w:val="80"/>
        </w:rPr>
        <w:t xml:space="preserve"> </w:t>
      </w:r>
      <w:r>
        <w:rPr>
          <w:rFonts w:ascii="Microsoft Sans Serif" w:hAnsi="Microsoft Sans Serif"/>
        </w:rPr>
        <w:t>εν λόγω προηγούμενη σύμβαση;</w:t>
      </w:r>
    </w:p>
    <w:p w14:paraId="4C2DFB10" w14:textId="77777777" w:rsidR="00A668DD" w:rsidRDefault="00A668DD" w:rsidP="00A668DD">
      <w:pPr>
        <w:pStyle w:val="af2"/>
        <w:spacing w:before="34"/>
        <w:ind w:left="1733"/>
      </w:pPr>
      <w:r>
        <w:rPr>
          <w:spacing w:val="-2"/>
          <w:w w:val="95"/>
        </w:rPr>
        <w:t>Απάντηση:</w:t>
      </w:r>
    </w:p>
    <w:p w14:paraId="1B057CE4" w14:textId="77777777" w:rsidR="00A668DD" w:rsidRDefault="00A668DD" w:rsidP="00A668DD">
      <w:pPr>
        <w:pStyle w:val="af2"/>
        <w:spacing w:before="36"/>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3C94F5C5" w14:textId="77777777" w:rsidR="00A668DD" w:rsidRDefault="00A668DD" w:rsidP="00A668DD">
      <w:pPr>
        <w:pStyle w:val="af2"/>
        <w:spacing w:before="168"/>
      </w:pPr>
      <w:r>
        <w:rPr>
          <w:w w:val="85"/>
        </w:rPr>
        <w:t>Παρακαλώ</w:t>
      </w:r>
      <w:r>
        <w:rPr>
          <w:spacing w:val="18"/>
        </w:rPr>
        <w:t xml:space="preserve"> </w:t>
      </w:r>
      <w:r>
        <w:rPr>
          <w:w w:val="85"/>
        </w:rPr>
        <w:t>αναφέρετε</w:t>
      </w:r>
      <w:r>
        <w:rPr>
          <w:spacing w:val="18"/>
        </w:rPr>
        <w:t xml:space="preserve"> </w:t>
      </w:r>
      <w:r>
        <w:rPr>
          <w:w w:val="85"/>
        </w:rPr>
        <w:t>λεπτομερείς</w:t>
      </w:r>
      <w:r>
        <w:rPr>
          <w:spacing w:val="18"/>
        </w:rPr>
        <w:t xml:space="preserve"> </w:t>
      </w:r>
      <w:r>
        <w:rPr>
          <w:spacing w:val="-2"/>
          <w:w w:val="85"/>
        </w:rPr>
        <w:t>πληροφορίες</w:t>
      </w:r>
    </w:p>
    <w:p w14:paraId="39A55039" w14:textId="77777777" w:rsidR="00A668DD" w:rsidRDefault="00A668DD" w:rsidP="00A668DD">
      <w:pPr>
        <w:spacing w:before="36"/>
        <w:ind w:right="7009"/>
        <w:jc w:val="right"/>
        <w:rPr>
          <w:rFonts w:ascii="Microsoft Sans Serif"/>
          <w:sz w:val="21"/>
        </w:rPr>
      </w:pPr>
      <w:r>
        <w:rPr>
          <w:rFonts w:ascii="Microsoft Sans Serif"/>
          <w:spacing w:val="-10"/>
          <w:sz w:val="21"/>
        </w:rPr>
        <w:t>-</w:t>
      </w:r>
    </w:p>
    <w:p w14:paraId="16036364" w14:textId="77777777" w:rsidR="00A668DD" w:rsidRDefault="00A668DD" w:rsidP="00A668DD">
      <w:pPr>
        <w:pStyle w:val="af2"/>
        <w:spacing w:before="171" w:line="237" w:lineRule="auto"/>
        <w:ind w:left="2483" w:right="452"/>
      </w:pPr>
      <w:r>
        <w:rPr>
          <w:w w:val="85"/>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B08AE26" w14:textId="77777777" w:rsidR="00A668DD" w:rsidRDefault="00A668DD" w:rsidP="00A668DD">
      <w:pPr>
        <w:pStyle w:val="af2"/>
        <w:spacing w:before="37"/>
        <w:ind w:left="2483"/>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370DB1D6" w14:textId="77777777" w:rsidR="00A668DD" w:rsidRDefault="00A668DD" w:rsidP="00A668DD">
      <w:pPr>
        <w:pStyle w:val="af2"/>
        <w:spacing w:before="169"/>
        <w:ind w:left="3009"/>
      </w:pPr>
      <w:r>
        <w:rPr>
          <w:w w:val="85"/>
        </w:rPr>
        <w:t>Περιγράψτε</w:t>
      </w:r>
      <w:r>
        <w:rPr>
          <w:spacing w:val="-3"/>
        </w:rPr>
        <w:t xml:space="preserve"> </w:t>
      </w:r>
      <w:r>
        <w:rPr>
          <w:w w:val="85"/>
        </w:rPr>
        <w:t>τα</w:t>
      </w:r>
      <w:r>
        <w:rPr>
          <w:spacing w:val="-2"/>
        </w:rPr>
        <w:t xml:space="preserve"> </w:t>
      </w:r>
      <w:r>
        <w:rPr>
          <w:w w:val="85"/>
        </w:rPr>
        <w:t>μέτρα</w:t>
      </w:r>
      <w:r>
        <w:rPr>
          <w:spacing w:val="-2"/>
        </w:rPr>
        <w:t xml:space="preserve"> </w:t>
      </w:r>
      <w:r>
        <w:rPr>
          <w:w w:val="85"/>
        </w:rPr>
        <w:t>που</w:t>
      </w:r>
      <w:r>
        <w:rPr>
          <w:spacing w:val="-3"/>
        </w:rPr>
        <w:t xml:space="preserve"> </w:t>
      </w:r>
      <w:r>
        <w:rPr>
          <w:spacing w:val="-2"/>
          <w:w w:val="85"/>
        </w:rPr>
        <w:t>λήφθηκαν</w:t>
      </w:r>
    </w:p>
    <w:p w14:paraId="236C23E7" w14:textId="77777777" w:rsidR="00A668DD" w:rsidRDefault="00A668DD" w:rsidP="00A668DD">
      <w:pPr>
        <w:spacing w:before="36"/>
        <w:ind w:left="3009"/>
        <w:rPr>
          <w:rFonts w:ascii="Microsoft Sans Serif"/>
          <w:sz w:val="21"/>
        </w:rPr>
      </w:pPr>
      <w:r>
        <w:rPr>
          <w:rFonts w:ascii="Microsoft Sans Serif"/>
          <w:spacing w:val="-10"/>
          <w:sz w:val="21"/>
        </w:rPr>
        <w:t>-</w:t>
      </w:r>
    </w:p>
    <w:p w14:paraId="06AA2180" w14:textId="77777777" w:rsidR="00A668DD" w:rsidRDefault="00A668DD" w:rsidP="00A668DD">
      <w:pPr>
        <w:pStyle w:val="af2"/>
        <w:spacing w:before="168"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47D3D10A" w14:textId="77777777" w:rsidR="00A668DD" w:rsidRDefault="00A668DD" w:rsidP="00A668DD">
      <w:pPr>
        <w:pStyle w:val="af2"/>
        <w:spacing w:before="141"/>
      </w:pPr>
      <w:r>
        <w:rPr>
          <w:w w:val="85"/>
        </w:rPr>
        <w:t>Διαδικτυακή</w:t>
      </w:r>
      <w:r>
        <w:rPr>
          <w:spacing w:val="-2"/>
          <w:w w:val="85"/>
        </w:rPr>
        <w:t xml:space="preserve"> </w:t>
      </w:r>
      <w:r>
        <w:rPr>
          <w:spacing w:val="-2"/>
          <w:w w:val="90"/>
        </w:rPr>
        <w:t>Διεύθυνση</w:t>
      </w:r>
    </w:p>
    <w:p w14:paraId="2407468C" w14:textId="77777777" w:rsidR="00A668DD" w:rsidRDefault="00A668DD" w:rsidP="00A668DD">
      <w:pPr>
        <w:spacing w:before="110"/>
        <w:ind w:left="2543"/>
        <w:rPr>
          <w:rFonts w:ascii="Microsoft Sans Serif"/>
          <w:sz w:val="21"/>
        </w:rPr>
      </w:pPr>
      <w:r>
        <w:rPr>
          <w:rFonts w:ascii="Microsoft Sans Serif"/>
          <w:spacing w:val="-10"/>
          <w:sz w:val="21"/>
        </w:rPr>
        <w:t>-</w:t>
      </w:r>
    </w:p>
    <w:p w14:paraId="462A4180"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5E1FA0C4" w14:textId="77777777" w:rsidR="00A668DD" w:rsidRDefault="00A668DD" w:rsidP="00A668DD">
      <w:pPr>
        <w:spacing w:before="110"/>
        <w:ind w:left="2543"/>
        <w:rPr>
          <w:rFonts w:ascii="Microsoft Sans Serif"/>
          <w:sz w:val="21"/>
        </w:rPr>
      </w:pPr>
      <w:r>
        <w:rPr>
          <w:rFonts w:ascii="Microsoft Sans Serif"/>
          <w:spacing w:val="-10"/>
          <w:sz w:val="21"/>
        </w:rPr>
        <w:t>-</w:t>
      </w:r>
    </w:p>
    <w:p w14:paraId="7E67742A" w14:textId="77777777" w:rsidR="00A668DD" w:rsidRDefault="00A668DD" w:rsidP="00A668DD">
      <w:pPr>
        <w:pStyle w:val="af2"/>
        <w:spacing w:before="94"/>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61E05DDA" w14:textId="77777777" w:rsidR="00A668DD" w:rsidRDefault="00A668DD" w:rsidP="00A668DD">
      <w:pPr>
        <w:spacing w:before="110"/>
        <w:ind w:left="2543"/>
        <w:rPr>
          <w:rFonts w:ascii="Microsoft Sans Serif"/>
          <w:sz w:val="21"/>
        </w:rPr>
      </w:pPr>
      <w:r>
        <w:rPr>
          <w:rFonts w:ascii="Microsoft Sans Serif"/>
          <w:spacing w:val="-10"/>
          <w:sz w:val="21"/>
        </w:rPr>
        <w:t>-</w:t>
      </w:r>
    </w:p>
    <w:p w14:paraId="777D51ED" w14:textId="77777777" w:rsidR="00A668DD" w:rsidRDefault="00A668DD" w:rsidP="00A668DD">
      <w:pPr>
        <w:pStyle w:val="af2"/>
        <w:spacing w:before="228"/>
        <w:rPr>
          <w:rFonts w:ascii="Microsoft Sans Serif"/>
        </w:rPr>
      </w:pPr>
    </w:p>
    <w:p w14:paraId="1DBCFA38" w14:textId="77777777" w:rsidR="00A668DD" w:rsidRDefault="00A668DD" w:rsidP="00A668DD">
      <w:pPr>
        <w:pStyle w:val="af2"/>
        <w:spacing w:line="237" w:lineRule="auto"/>
        <w:ind w:left="924" w:right="503"/>
      </w:pPr>
      <w:r>
        <w:rPr>
          <w:w w:val="85"/>
        </w:rPr>
        <w:lastRenderedPageBreak/>
        <w:t>Ψευδείς</w:t>
      </w:r>
      <w:r>
        <w:rPr>
          <w:spacing w:val="-7"/>
          <w:w w:val="85"/>
        </w:rPr>
        <w:t xml:space="preserve"> </w:t>
      </w:r>
      <w:r>
        <w:rPr>
          <w:w w:val="85"/>
        </w:rPr>
        <w:t>δηλώσεις,</w:t>
      </w:r>
      <w:r>
        <w:rPr>
          <w:spacing w:val="-7"/>
          <w:w w:val="85"/>
        </w:rPr>
        <w:t xml:space="preserve"> </w:t>
      </w:r>
      <w:r>
        <w:rPr>
          <w:w w:val="85"/>
        </w:rPr>
        <w:t>απόκρυψη</w:t>
      </w:r>
      <w:r>
        <w:rPr>
          <w:spacing w:val="-8"/>
          <w:w w:val="85"/>
        </w:rPr>
        <w:t xml:space="preserve"> </w:t>
      </w:r>
      <w:r>
        <w:rPr>
          <w:w w:val="85"/>
        </w:rPr>
        <w:t>πληροφοριών,</w:t>
      </w:r>
      <w:r>
        <w:rPr>
          <w:spacing w:val="-7"/>
          <w:w w:val="85"/>
        </w:rPr>
        <w:t xml:space="preserve"> </w:t>
      </w:r>
      <w:r>
        <w:rPr>
          <w:w w:val="85"/>
        </w:rPr>
        <w:t>ανικανότητα</w:t>
      </w:r>
      <w:r>
        <w:rPr>
          <w:spacing w:val="-7"/>
          <w:w w:val="85"/>
        </w:rPr>
        <w:t xml:space="preserve"> </w:t>
      </w:r>
      <w:r>
        <w:rPr>
          <w:w w:val="85"/>
        </w:rPr>
        <w:t>υποβολής</w:t>
      </w:r>
      <w:r>
        <w:rPr>
          <w:spacing w:val="-7"/>
          <w:w w:val="85"/>
        </w:rPr>
        <w:t xml:space="preserve"> </w:t>
      </w:r>
      <w:r>
        <w:rPr>
          <w:w w:val="85"/>
        </w:rPr>
        <w:t>δικαιολογητικών, απόκτηση εμπιστευτικών πληροφοριών</w:t>
      </w:r>
    </w:p>
    <w:p w14:paraId="75D7F967" w14:textId="77777777" w:rsidR="00A668DD" w:rsidRDefault="00A668DD" w:rsidP="00A668DD">
      <w:pPr>
        <w:spacing w:line="237" w:lineRule="auto"/>
        <w:sectPr w:rsidR="00A668DD">
          <w:pgSz w:w="11910" w:h="16840"/>
          <w:pgMar w:top="460" w:right="1140" w:bottom="700" w:left="1140" w:header="0" w:footer="505" w:gutter="0"/>
          <w:cols w:space="720"/>
        </w:sectPr>
      </w:pPr>
    </w:p>
    <w:p w14:paraId="7987D40F" w14:textId="77777777" w:rsidR="00A668DD" w:rsidRDefault="00A668DD" w:rsidP="00A668DD">
      <w:pPr>
        <w:pStyle w:val="af2"/>
        <w:spacing w:before="103" w:line="297" w:lineRule="auto"/>
        <w:ind w:left="924" w:right="200"/>
        <w:rPr>
          <w:rFonts w:ascii="Microsoft Sans Serif" w:hAnsi="Microsoft Sans Serif"/>
        </w:rPr>
      </w:pPr>
      <w:r>
        <w:rPr>
          <w:rFonts w:ascii="Microsoft Sans Serif" w:hAnsi="Microsoft Sans Serif"/>
          <w:w w:val="105"/>
        </w:rPr>
        <w:lastRenderedPageBreak/>
        <w:t xml:space="preserve">Ο οικονομικός φορέας επιβεβαιώνει ότι: α) έχει κριθεί ένοχος σοβαρών ψευδών </w:t>
      </w:r>
      <w:r>
        <w:rPr>
          <w:rFonts w:ascii="Microsoft Sans Serif" w:hAnsi="Microsoft Sans Serif"/>
          <w:spacing w:val="-2"/>
          <w:w w:val="105"/>
        </w:rPr>
        <w:t>δηλώσεων</w:t>
      </w:r>
      <w:r>
        <w:rPr>
          <w:rFonts w:ascii="Microsoft Sans Serif" w:hAnsi="Microsoft Sans Serif"/>
          <w:spacing w:val="-6"/>
          <w:w w:val="105"/>
        </w:rPr>
        <w:t xml:space="preserve"> </w:t>
      </w:r>
      <w:r>
        <w:rPr>
          <w:rFonts w:ascii="Microsoft Sans Serif" w:hAnsi="Microsoft Sans Serif"/>
          <w:spacing w:val="-2"/>
          <w:w w:val="105"/>
        </w:rPr>
        <w:t>κατά</w:t>
      </w:r>
      <w:r>
        <w:rPr>
          <w:rFonts w:ascii="Microsoft Sans Serif" w:hAnsi="Microsoft Sans Serif"/>
          <w:spacing w:val="-6"/>
          <w:w w:val="105"/>
        </w:rPr>
        <w:t xml:space="preserve"> </w:t>
      </w:r>
      <w:r>
        <w:rPr>
          <w:rFonts w:ascii="Microsoft Sans Serif" w:hAnsi="Microsoft Sans Serif"/>
          <w:spacing w:val="-2"/>
          <w:w w:val="105"/>
        </w:rPr>
        <w:t>την</w:t>
      </w:r>
      <w:r>
        <w:rPr>
          <w:rFonts w:ascii="Microsoft Sans Serif" w:hAnsi="Microsoft Sans Serif"/>
          <w:spacing w:val="-6"/>
          <w:w w:val="105"/>
        </w:rPr>
        <w:t xml:space="preserve"> </w:t>
      </w:r>
      <w:r>
        <w:rPr>
          <w:rFonts w:ascii="Microsoft Sans Serif" w:hAnsi="Microsoft Sans Serif"/>
          <w:spacing w:val="-2"/>
          <w:w w:val="105"/>
        </w:rPr>
        <w:t>παροχή</w:t>
      </w:r>
      <w:r>
        <w:rPr>
          <w:rFonts w:ascii="Microsoft Sans Serif" w:hAnsi="Microsoft Sans Serif"/>
          <w:spacing w:val="-6"/>
          <w:w w:val="105"/>
        </w:rPr>
        <w:t xml:space="preserve"> </w:t>
      </w:r>
      <w:r>
        <w:rPr>
          <w:rFonts w:ascii="Microsoft Sans Serif" w:hAnsi="Microsoft Sans Serif"/>
          <w:spacing w:val="-2"/>
          <w:w w:val="105"/>
        </w:rPr>
        <w:t>των</w:t>
      </w:r>
      <w:r>
        <w:rPr>
          <w:rFonts w:ascii="Microsoft Sans Serif" w:hAnsi="Microsoft Sans Serif"/>
          <w:spacing w:val="-6"/>
          <w:w w:val="105"/>
        </w:rPr>
        <w:t xml:space="preserve"> </w:t>
      </w:r>
      <w:r>
        <w:rPr>
          <w:rFonts w:ascii="Microsoft Sans Serif" w:hAnsi="Microsoft Sans Serif"/>
          <w:spacing w:val="-2"/>
          <w:w w:val="105"/>
        </w:rPr>
        <w:t>πληροφοριών</w:t>
      </w:r>
      <w:r>
        <w:rPr>
          <w:rFonts w:ascii="Microsoft Sans Serif" w:hAnsi="Microsoft Sans Serif"/>
          <w:spacing w:val="-6"/>
          <w:w w:val="105"/>
        </w:rPr>
        <w:t xml:space="preserve"> </w:t>
      </w:r>
      <w:r>
        <w:rPr>
          <w:rFonts w:ascii="Microsoft Sans Serif" w:hAnsi="Microsoft Sans Serif"/>
          <w:spacing w:val="-2"/>
          <w:w w:val="105"/>
        </w:rPr>
        <w:t>που</w:t>
      </w:r>
      <w:r>
        <w:rPr>
          <w:rFonts w:ascii="Microsoft Sans Serif" w:hAnsi="Microsoft Sans Serif"/>
          <w:spacing w:val="-6"/>
          <w:w w:val="105"/>
        </w:rPr>
        <w:t xml:space="preserve"> </w:t>
      </w:r>
      <w:r>
        <w:rPr>
          <w:rFonts w:ascii="Microsoft Sans Serif" w:hAnsi="Microsoft Sans Serif"/>
          <w:spacing w:val="-2"/>
          <w:w w:val="105"/>
        </w:rPr>
        <w:t>απαιτούνται</w:t>
      </w:r>
      <w:r>
        <w:rPr>
          <w:rFonts w:ascii="Microsoft Sans Serif" w:hAnsi="Microsoft Sans Serif"/>
          <w:spacing w:val="-6"/>
          <w:w w:val="105"/>
        </w:rPr>
        <w:t xml:space="preserve"> </w:t>
      </w:r>
      <w:r>
        <w:rPr>
          <w:rFonts w:ascii="Microsoft Sans Serif" w:hAnsi="Microsoft Sans Serif"/>
          <w:spacing w:val="-2"/>
          <w:w w:val="105"/>
        </w:rPr>
        <w:t>για</w:t>
      </w:r>
      <w:r>
        <w:rPr>
          <w:rFonts w:ascii="Microsoft Sans Serif" w:hAnsi="Microsoft Sans Serif"/>
          <w:spacing w:val="-6"/>
          <w:w w:val="105"/>
        </w:rPr>
        <w:t xml:space="preserve"> </w:t>
      </w:r>
      <w:r>
        <w:rPr>
          <w:rFonts w:ascii="Microsoft Sans Serif" w:hAnsi="Microsoft Sans Serif"/>
          <w:spacing w:val="-2"/>
          <w:w w:val="105"/>
        </w:rPr>
        <w:t>την</w:t>
      </w:r>
      <w:r>
        <w:rPr>
          <w:rFonts w:ascii="Microsoft Sans Serif" w:hAnsi="Microsoft Sans Serif"/>
          <w:spacing w:val="-6"/>
          <w:w w:val="105"/>
        </w:rPr>
        <w:t xml:space="preserve"> </w:t>
      </w:r>
      <w:r>
        <w:rPr>
          <w:rFonts w:ascii="Microsoft Sans Serif" w:hAnsi="Microsoft Sans Serif"/>
          <w:spacing w:val="-2"/>
          <w:w w:val="105"/>
        </w:rPr>
        <w:t>εξακρίβωση</w:t>
      </w:r>
      <w:r>
        <w:rPr>
          <w:rFonts w:ascii="Microsoft Sans Serif" w:hAnsi="Microsoft Sans Serif"/>
          <w:spacing w:val="-6"/>
          <w:w w:val="105"/>
        </w:rPr>
        <w:t xml:space="preserve"> </w:t>
      </w:r>
      <w:r>
        <w:rPr>
          <w:rFonts w:ascii="Microsoft Sans Serif" w:hAnsi="Microsoft Sans Serif"/>
          <w:spacing w:val="-2"/>
          <w:w w:val="105"/>
        </w:rPr>
        <w:t xml:space="preserve">της </w:t>
      </w:r>
      <w:r>
        <w:rPr>
          <w:rFonts w:ascii="Microsoft Sans Serif" w:hAnsi="Microsoft Sans Serif"/>
          <w:w w:val="105"/>
        </w:rPr>
        <w:t>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w:t>
      </w:r>
      <w:r>
        <w:rPr>
          <w:rFonts w:ascii="Microsoft Sans Serif" w:hAnsi="Microsoft Sans Serif"/>
          <w:spacing w:val="-8"/>
          <w:w w:val="105"/>
        </w:rPr>
        <w:t xml:space="preserve"> </w:t>
      </w:r>
      <w:r>
        <w:rPr>
          <w:rFonts w:ascii="Microsoft Sans Serif" w:hAnsi="Microsoft Sans Serif"/>
          <w:w w:val="105"/>
        </w:rPr>
        <w:t>τα</w:t>
      </w:r>
      <w:r>
        <w:rPr>
          <w:rFonts w:ascii="Microsoft Sans Serif" w:hAnsi="Microsoft Sans Serif"/>
          <w:spacing w:val="-8"/>
          <w:w w:val="105"/>
        </w:rPr>
        <w:t xml:space="preserve"> </w:t>
      </w:r>
      <w:r>
        <w:rPr>
          <w:rFonts w:ascii="Microsoft Sans Serif" w:hAnsi="Microsoft Sans Serif"/>
          <w:w w:val="105"/>
        </w:rPr>
        <w:t>δικαιολογητικά</w:t>
      </w:r>
      <w:r>
        <w:rPr>
          <w:rFonts w:ascii="Microsoft Sans Serif" w:hAnsi="Microsoft Sans Serif"/>
          <w:spacing w:val="-8"/>
          <w:w w:val="105"/>
        </w:rPr>
        <w:t xml:space="preserve"> </w:t>
      </w:r>
      <w:r>
        <w:rPr>
          <w:rFonts w:ascii="Microsoft Sans Serif" w:hAnsi="Microsoft Sans Serif"/>
          <w:w w:val="105"/>
        </w:rPr>
        <w:t>που</w:t>
      </w:r>
      <w:r>
        <w:rPr>
          <w:rFonts w:ascii="Microsoft Sans Serif" w:hAnsi="Microsoft Sans Serif"/>
          <w:spacing w:val="-8"/>
          <w:w w:val="105"/>
        </w:rPr>
        <w:t xml:space="preserve"> </w:t>
      </w:r>
      <w:r>
        <w:rPr>
          <w:rFonts w:ascii="Microsoft Sans Serif" w:hAnsi="Microsoft Sans Serif"/>
          <w:w w:val="105"/>
        </w:rPr>
        <w:t>απαιτούνται</w:t>
      </w:r>
      <w:r>
        <w:rPr>
          <w:rFonts w:ascii="Microsoft Sans Serif" w:hAnsi="Microsoft Sans Serif"/>
          <w:spacing w:val="-8"/>
          <w:w w:val="105"/>
        </w:rPr>
        <w:t xml:space="preserve"> </w:t>
      </w:r>
      <w:r>
        <w:rPr>
          <w:rFonts w:ascii="Microsoft Sans Serif" w:hAnsi="Microsoft Sans Serif"/>
          <w:w w:val="105"/>
        </w:rPr>
        <w:t>από</w:t>
      </w:r>
      <w:r>
        <w:rPr>
          <w:rFonts w:ascii="Microsoft Sans Serif" w:hAnsi="Microsoft Sans Serif"/>
          <w:spacing w:val="-8"/>
          <w:w w:val="105"/>
        </w:rPr>
        <w:t xml:space="preserve"> </w:t>
      </w:r>
      <w:r>
        <w:rPr>
          <w:rFonts w:ascii="Microsoft Sans Serif" w:hAnsi="Microsoft Sans Serif"/>
          <w:w w:val="105"/>
        </w:rPr>
        <w:t>την</w:t>
      </w:r>
      <w:r>
        <w:rPr>
          <w:rFonts w:ascii="Microsoft Sans Serif" w:hAnsi="Microsoft Sans Serif"/>
          <w:spacing w:val="-8"/>
          <w:w w:val="105"/>
        </w:rPr>
        <w:t xml:space="preserve"> </w:t>
      </w:r>
      <w:r>
        <w:rPr>
          <w:rFonts w:ascii="Microsoft Sans Serif" w:hAnsi="Microsoft Sans Serif"/>
          <w:w w:val="105"/>
        </w:rPr>
        <w:t>αναθέτουσα</w:t>
      </w:r>
      <w:r>
        <w:rPr>
          <w:rFonts w:ascii="Microsoft Sans Serif" w:hAnsi="Microsoft Sans Serif"/>
          <w:spacing w:val="-8"/>
          <w:w w:val="105"/>
        </w:rPr>
        <w:t xml:space="preserve"> </w:t>
      </w:r>
      <w:r>
        <w:rPr>
          <w:rFonts w:ascii="Microsoft Sans Serif" w:hAnsi="Microsoft Sans Serif"/>
          <w:w w:val="105"/>
        </w:rPr>
        <w:t>αρχή</w:t>
      </w:r>
      <w:r>
        <w:rPr>
          <w:rFonts w:ascii="Microsoft Sans Serif" w:hAnsi="Microsoft Sans Serif"/>
          <w:spacing w:val="-8"/>
          <w:w w:val="105"/>
        </w:rPr>
        <w:t xml:space="preserve"> </w:t>
      </w:r>
      <w:r>
        <w:rPr>
          <w:rFonts w:ascii="Microsoft Sans Serif" w:hAnsi="Microsoft Sans Serif"/>
          <w:w w:val="105"/>
        </w:rPr>
        <w:t>ή</w:t>
      </w:r>
      <w:r>
        <w:rPr>
          <w:rFonts w:ascii="Microsoft Sans Serif" w:hAnsi="Microsoft Sans Serif"/>
          <w:spacing w:val="-8"/>
          <w:w w:val="105"/>
        </w:rPr>
        <w:t xml:space="preserve"> </w:t>
      </w:r>
      <w:r>
        <w:rPr>
          <w:rFonts w:ascii="Microsoft Sans Serif" w:hAnsi="Microsoft Sans Serif"/>
          <w:w w:val="105"/>
        </w:rPr>
        <w:t>τον αναθέτοντα φορέα, και δ) έχει επιχειρήσει να επηρεάσει με αθέμιτο τρόπο τη διαδικασία</w:t>
      </w:r>
      <w:r>
        <w:rPr>
          <w:rFonts w:ascii="Microsoft Sans Serif" w:hAnsi="Microsoft Sans Serif"/>
          <w:spacing w:val="-4"/>
          <w:w w:val="105"/>
        </w:rPr>
        <w:t xml:space="preserve"> </w:t>
      </w:r>
      <w:r>
        <w:rPr>
          <w:rFonts w:ascii="Microsoft Sans Serif" w:hAnsi="Microsoft Sans Serif"/>
          <w:w w:val="105"/>
        </w:rPr>
        <w:t>λήψης</w:t>
      </w:r>
      <w:r>
        <w:rPr>
          <w:rFonts w:ascii="Microsoft Sans Serif" w:hAnsi="Microsoft Sans Serif"/>
          <w:spacing w:val="-4"/>
          <w:w w:val="105"/>
        </w:rPr>
        <w:t xml:space="preserve"> </w:t>
      </w:r>
      <w:r>
        <w:rPr>
          <w:rFonts w:ascii="Microsoft Sans Serif" w:hAnsi="Microsoft Sans Serif"/>
          <w:w w:val="105"/>
        </w:rPr>
        <w:t>αποφάσεων</w:t>
      </w:r>
      <w:r>
        <w:rPr>
          <w:rFonts w:ascii="Microsoft Sans Serif" w:hAnsi="Microsoft Sans Serif"/>
          <w:spacing w:val="-4"/>
          <w:w w:val="105"/>
        </w:rPr>
        <w:t xml:space="preserve"> </w:t>
      </w:r>
      <w:r>
        <w:rPr>
          <w:rFonts w:ascii="Microsoft Sans Serif" w:hAnsi="Microsoft Sans Serif"/>
          <w:w w:val="105"/>
        </w:rPr>
        <w:t>της</w:t>
      </w:r>
      <w:r>
        <w:rPr>
          <w:rFonts w:ascii="Microsoft Sans Serif" w:hAnsi="Microsoft Sans Serif"/>
          <w:spacing w:val="-4"/>
          <w:w w:val="105"/>
        </w:rPr>
        <w:t xml:space="preserve"> </w:t>
      </w:r>
      <w:r>
        <w:rPr>
          <w:rFonts w:ascii="Microsoft Sans Serif" w:hAnsi="Microsoft Sans Serif"/>
          <w:w w:val="105"/>
        </w:rPr>
        <w:t>αναθέτουσας</w:t>
      </w:r>
      <w:r>
        <w:rPr>
          <w:rFonts w:ascii="Microsoft Sans Serif" w:hAnsi="Microsoft Sans Serif"/>
          <w:spacing w:val="-4"/>
          <w:w w:val="105"/>
        </w:rPr>
        <w:t xml:space="preserve"> </w:t>
      </w:r>
      <w:r>
        <w:rPr>
          <w:rFonts w:ascii="Microsoft Sans Serif" w:hAnsi="Microsoft Sans Serif"/>
          <w:w w:val="105"/>
        </w:rPr>
        <w:t>αρχής</w:t>
      </w:r>
      <w:r>
        <w:rPr>
          <w:rFonts w:ascii="Microsoft Sans Serif" w:hAnsi="Microsoft Sans Serif"/>
          <w:spacing w:val="-4"/>
          <w:w w:val="105"/>
        </w:rPr>
        <w:t xml:space="preserve"> </w:t>
      </w:r>
      <w:r>
        <w:rPr>
          <w:rFonts w:ascii="Microsoft Sans Serif" w:hAnsi="Microsoft Sans Serif"/>
          <w:w w:val="105"/>
        </w:rPr>
        <w:t>ή</w:t>
      </w:r>
      <w:r>
        <w:rPr>
          <w:rFonts w:ascii="Microsoft Sans Serif" w:hAnsi="Microsoft Sans Serif"/>
          <w:spacing w:val="-4"/>
          <w:w w:val="105"/>
        </w:rPr>
        <w:t xml:space="preserve"> </w:t>
      </w:r>
      <w:r>
        <w:rPr>
          <w:rFonts w:ascii="Microsoft Sans Serif" w:hAnsi="Microsoft Sans Serif"/>
          <w:w w:val="105"/>
        </w:rPr>
        <w:t>του</w:t>
      </w:r>
      <w:r>
        <w:rPr>
          <w:rFonts w:ascii="Microsoft Sans Serif" w:hAnsi="Microsoft Sans Serif"/>
          <w:spacing w:val="-4"/>
          <w:w w:val="105"/>
        </w:rPr>
        <w:t xml:space="preserve"> </w:t>
      </w:r>
      <w:r>
        <w:rPr>
          <w:rFonts w:ascii="Microsoft Sans Serif" w:hAnsi="Microsoft Sans Serif"/>
          <w:w w:val="105"/>
        </w:rPr>
        <w:t>αναθέτοντα</w:t>
      </w:r>
      <w:r>
        <w:rPr>
          <w:rFonts w:ascii="Microsoft Sans Serif" w:hAnsi="Microsoft Sans Serif"/>
          <w:spacing w:val="-4"/>
          <w:w w:val="105"/>
        </w:rPr>
        <w:t xml:space="preserve"> </w:t>
      </w:r>
      <w:r>
        <w:rPr>
          <w:rFonts w:ascii="Microsoft Sans Serif" w:hAnsi="Microsoft Sans Serif"/>
          <w:w w:val="105"/>
        </w:rPr>
        <w:t>φορέα,</w:t>
      </w:r>
      <w:r>
        <w:rPr>
          <w:rFonts w:ascii="Microsoft Sans Serif" w:hAnsi="Microsoft Sans Serif"/>
          <w:spacing w:val="-4"/>
          <w:w w:val="105"/>
        </w:rPr>
        <w:t xml:space="preserve"> </w:t>
      </w:r>
      <w:r>
        <w:rPr>
          <w:rFonts w:ascii="Microsoft Sans Serif" w:hAnsi="Microsoft Sans Serif"/>
          <w:w w:val="105"/>
        </w:rPr>
        <w:t>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w:t>
      </w:r>
      <w:r>
        <w:rPr>
          <w:rFonts w:ascii="Microsoft Sans Serif" w:hAnsi="Microsoft Sans Serif"/>
          <w:spacing w:val="-3"/>
          <w:w w:val="105"/>
        </w:rPr>
        <w:t xml:space="preserve"> </w:t>
      </w:r>
      <w:r>
        <w:rPr>
          <w:rFonts w:ascii="Microsoft Sans Serif" w:hAnsi="Microsoft Sans Serif"/>
          <w:w w:val="105"/>
        </w:rPr>
        <w:t>πληροφορίες</w:t>
      </w:r>
      <w:r>
        <w:rPr>
          <w:rFonts w:ascii="Microsoft Sans Serif" w:hAnsi="Microsoft Sans Serif"/>
          <w:spacing w:val="-3"/>
          <w:w w:val="105"/>
        </w:rPr>
        <w:t xml:space="preserve"> </w:t>
      </w:r>
      <w:r>
        <w:rPr>
          <w:rFonts w:ascii="Microsoft Sans Serif" w:hAnsi="Microsoft Sans Serif"/>
          <w:w w:val="105"/>
        </w:rPr>
        <w:t>που</w:t>
      </w:r>
      <w:r>
        <w:rPr>
          <w:rFonts w:ascii="Microsoft Sans Serif" w:hAnsi="Microsoft Sans Serif"/>
          <w:spacing w:val="-4"/>
          <w:w w:val="105"/>
        </w:rPr>
        <w:t xml:space="preserve"> </w:t>
      </w:r>
      <w:r>
        <w:rPr>
          <w:rFonts w:ascii="Microsoft Sans Serif" w:hAnsi="Microsoft Sans Serif"/>
          <w:w w:val="105"/>
        </w:rPr>
        <w:t>ενδέχεται</w:t>
      </w:r>
      <w:r>
        <w:rPr>
          <w:rFonts w:ascii="Microsoft Sans Serif" w:hAnsi="Microsoft Sans Serif"/>
          <w:spacing w:val="-3"/>
          <w:w w:val="105"/>
        </w:rPr>
        <w:t xml:space="preserve"> </w:t>
      </w:r>
      <w:r>
        <w:rPr>
          <w:rFonts w:ascii="Microsoft Sans Serif" w:hAnsi="Microsoft Sans Serif"/>
          <w:w w:val="105"/>
        </w:rPr>
        <w:t>να</w:t>
      </w:r>
      <w:r>
        <w:rPr>
          <w:rFonts w:ascii="Microsoft Sans Serif" w:hAnsi="Microsoft Sans Serif"/>
          <w:spacing w:val="-3"/>
          <w:w w:val="105"/>
        </w:rPr>
        <w:t xml:space="preserve"> </w:t>
      </w:r>
      <w:r>
        <w:rPr>
          <w:rFonts w:ascii="Microsoft Sans Serif" w:hAnsi="Microsoft Sans Serif"/>
          <w:w w:val="105"/>
        </w:rPr>
        <w:t>επηρεάσουν</w:t>
      </w:r>
      <w:r>
        <w:rPr>
          <w:rFonts w:ascii="Microsoft Sans Serif" w:hAnsi="Microsoft Sans Serif"/>
          <w:spacing w:val="-4"/>
          <w:w w:val="105"/>
        </w:rPr>
        <w:t xml:space="preserve"> </w:t>
      </w:r>
      <w:r>
        <w:rPr>
          <w:rFonts w:ascii="Microsoft Sans Serif" w:hAnsi="Microsoft Sans Serif"/>
          <w:w w:val="105"/>
        </w:rPr>
        <w:t>ουσιωδώς</w:t>
      </w:r>
      <w:r>
        <w:rPr>
          <w:rFonts w:ascii="Microsoft Sans Serif" w:hAnsi="Microsoft Sans Serif"/>
          <w:spacing w:val="-3"/>
          <w:w w:val="105"/>
        </w:rPr>
        <w:t xml:space="preserve"> </w:t>
      </w:r>
      <w:r>
        <w:rPr>
          <w:rFonts w:ascii="Microsoft Sans Serif" w:hAnsi="Microsoft Sans Serif"/>
          <w:w w:val="105"/>
        </w:rPr>
        <w:t>τις</w:t>
      </w:r>
      <w:r>
        <w:rPr>
          <w:rFonts w:ascii="Microsoft Sans Serif" w:hAnsi="Microsoft Sans Serif"/>
          <w:spacing w:val="-3"/>
          <w:w w:val="105"/>
        </w:rPr>
        <w:t xml:space="preserve"> </w:t>
      </w:r>
      <w:r>
        <w:rPr>
          <w:rFonts w:ascii="Microsoft Sans Serif" w:hAnsi="Microsoft Sans Serif"/>
          <w:w w:val="105"/>
        </w:rPr>
        <w:t>αποφάσεις που</w:t>
      </w:r>
      <w:r>
        <w:rPr>
          <w:rFonts w:ascii="Microsoft Sans Serif" w:hAnsi="Microsoft Sans Serif"/>
          <w:spacing w:val="-1"/>
          <w:w w:val="105"/>
        </w:rPr>
        <w:t xml:space="preserve"> </w:t>
      </w:r>
      <w:r>
        <w:rPr>
          <w:rFonts w:ascii="Microsoft Sans Serif" w:hAnsi="Microsoft Sans Serif"/>
          <w:w w:val="105"/>
        </w:rPr>
        <w:t>αφορούν</w:t>
      </w:r>
      <w:r>
        <w:rPr>
          <w:rFonts w:ascii="Microsoft Sans Serif" w:hAnsi="Microsoft Sans Serif"/>
          <w:spacing w:val="-1"/>
          <w:w w:val="105"/>
        </w:rPr>
        <w:t xml:space="preserve"> </w:t>
      </w:r>
      <w:r>
        <w:rPr>
          <w:rFonts w:ascii="Microsoft Sans Serif" w:hAnsi="Microsoft Sans Serif"/>
          <w:w w:val="105"/>
        </w:rPr>
        <w:t>τον</w:t>
      </w:r>
      <w:r>
        <w:rPr>
          <w:rFonts w:ascii="Microsoft Sans Serif" w:hAnsi="Microsoft Sans Serif"/>
          <w:spacing w:val="-1"/>
          <w:w w:val="105"/>
        </w:rPr>
        <w:t xml:space="preserve"> </w:t>
      </w:r>
      <w:r>
        <w:rPr>
          <w:rFonts w:ascii="Microsoft Sans Serif" w:hAnsi="Microsoft Sans Serif"/>
          <w:w w:val="105"/>
        </w:rPr>
        <w:t>αποκλεισμό,</w:t>
      </w:r>
      <w:r>
        <w:rPr>
          <w:rFonts w:ascii="Microsoft Sans Serif" w:hAnsi="Microsoft Sans Serif"/>
          <w:spacing w:val="-1"/>
          <w:w w:val="105"/>
        </w:rPr>
        <w:t xml:space="preserve"> </w:t>
      </w:r>
      <w:r>
        <w:rPr>
          <w:rFonts w:ascii="Microsoft Sans Serif" w:hAnsi="Microsoft Sans Serif"/>
          <w:w w:val="105"/>
        </w:rPr>
        <w:t>την</w:t>
      </w:r>
      <w:r>
        <w:rPr>
          <w:rFonts w:ascii="Microsoft Sans Serif" w:hAnsi="Microsoft Sans Serif"/>
          <w:spacing w:val="-1"/>
          <w:w w:val="105"/>
        </w:rPr>
        <w:t xml:space="preserve"> </w:t>
      </w:r>
      <w:r>
        <w:rPr>
          <w:rFonts w:ascii="Microsoft Sans Serif" w:hAnsi="Microsoft Sans Serif"/>
          <w:w w:val="105"/>
        </w:rPr>
        <w:t>επιλογή</w:t>
      </w:r>
      <w:r>
        <w:rPr>
          <w:rFonts w:ascii="Microsoft Sans Serif" w:hAnsi="Microsoft Sans Serif"/>
          <w:spacing w:val="-1"/>
          <w:w w:val="105"/>
        </w:rPr>
        <w:t xml:space="preserve"> </w:t>
      </w:r>
      <w:r>
        <w:rPr>
          <w:rFonts w:ascii="Microsoft Sans Serif" w:hAnsi="Microsoft Sans Serif"/>
          <w:w w:val="105"/>
        </w:rPr>
        <w:t>ή</w:t>
      </w:r>
      <w:r>
        <w:rPr>
          <w:rFonts w:ascii="Microsoft Sans Serif" w:hAnsi="Microsoft Sans Serif"/>
          <w:spacing w:val="-1"/>
          <w:w w:val="105"/>
        </w:rPr>
        <w:t xml:space="preserve"> </w:t>
      </w:r>
      <w:r>
        <w:rPr>
          <w:rFonts w:ascii="Microsoft Sans Serif" w:hAnsi="Microsoft Sans Serif"/>
          <w:w w:val="105"/>
        </w:rPr>
        <w:t>την</w:t>
      </w:r>
      <w:r>
        <w:rPr>
          <w:rFonts w:ascii="Microsoft Sans Serif" w:hAnsi="Microsoft Sans Serif"/>
          <w:spacing w:val="-1"/>
          <w:w w:val="105"/>
        </w:rPr>
        <w:t xml:space="preserve"> </w:t>
      </w:r>
      <w:r>
        <w:rPr>
          <w:rFonts w:ascii="Microsoft Sans Serif" w:hAnsi="Microsoft Sans Serif"/>
          <w:w w:val="105"/>
        </w:rPr>
        <w:t>ανάθεση;</w:t>
      </w:r>
    </w:p>
    <w:p w14:paraId="6ADF362A" w14:textId="77777777" w:rsidR="00A668DD" w:rsidRDefault="00A668DD" w:rsidP="00A668DD">
      <w:pPr>
        <w:pStyle w:val="af2"/>
        <w:spacing w:before="30"/>
        <w:ind w:left="1733"/>
      </w:pPr>
      <w:r>
        <w:rPr>
          <w:spacing w:val="-2"/>
          <w:w w:val="95"/>
        </w:rPr>
        <w:t>Απάντηση:</w:t>
      </w:r>
    </w:p>
    <w:p w14:paraId="102DC6B2" w14:textId="77777777" w:rsidR="00A668DD" w:rsidRDefault="00A668DD" w:rsidP="00A668DD">
      <w:pPr>
        <w:pStyle w:val="af2"/>
        <w:spacing w:before="35"/>
        <w:ind w:right="7022"/>
        <w:jc w:val="right"/>
        <w:rPr>
          <w:rFonts w:ascii="Microsoft Sans Serif" w:hAnsi="Microsoft Sans Serif"/>
        </w:rPr>
      </w:pPr>
      <w:r>
        <w:rPr>
          <w:rFonts w:ascii="Microsoft Sans Serif" w:hAnsi="Microsoft Sans Serif"/>
          <w:w w:val="105"/>
        </w:rPr>
        <w:t>Ναι</w:t>
      </w:r>
      <w:r>
        <w:rPr>
          <w:rFonts w:ascii="Microsoft Sans Serif" w:hAnsi="Microsoft Sans Serif"/>
          <w:spacing w:val="-4"/>
          <w:w w:val="105"/>
        </w:rPr>
        <w:t xml:space="preserve"> </w:t>
      </w:r>
      <w:r>
        <w:rPr>
          <w:rFonts w:ascii="Microsoft Sans Serif" w:hAnsi="Microsoft Sans Serif"/>
          <w:w w:val="105"/>
        </w:rPr>
        <w:t>/</w:t>
      </w:r>
      <w:r>
        <w:rPr>
          <w:rFonts w:ascii="Microsoft Sans Serif" w:hAnsi="Microsoft Sans Serif"/>
          <w:spacing w:val="-4"/>
          <w:w w:val="105"/>
        </w:rPr>
        <w:t xml:space="preserve"> </w:t>
      </w:r>
      <w:r>
        <w:rPr>
          <w:rFonts w:ascii="Microsoft Sans Serif" w:hAnsi="Microsoft Sans Serif"/>
          <w:spacing w:val="-5"/>
          <w:w w:val="105"/>
        </w:rPr>
        <w:t>Όχι</w:t>
      </w:r>
    </w:p>
    <w:p w14:paraId="472C619F" w14:textId="77777777" w:rsidR="00A668DD" w:rsidRDefault="00A668DD" w:rsidP="00A668DD">
      <w:pPr>
        <w:pStyle w:val="af2"/>
        <w:spacing w:before="169" w:line="268" w:lineRule="auto"/>
        <w:ind w:left="1733" w:right="1626"/>
        <w:rPr>
          <w:rFonts w:ascii="Microsoft Sans Serif" w:hAnsi="Microsoft Sans Serif"/>
        </w:rPr>
      </w:pPr>
      <w:r>
        <w:rPr>
          <w:w w:val="85"/>
        </w:rPr>
        <w:t xml:space="preserve">Εάν η σχετική τεκμηρίωση διατίθεται ηλεκτρονικά, αναφέρετε: </w:t>
      </w:r>
      <w:r>
        <w:rPr>
          <w:rFonts w:ascii="Microsoft Sans Serif" w:hAnsi="Microsoft Sans Serif"/>
        </w:rPr>
        <w:t>Ναι / Όχι</w:t>
      </w:r>
    </w:p>
    <w:p w14:paraId="0CA9EB21" w14:textId="77777777" w:rsidR="00A668DD" w:rsidRDefault="00A668DD" w:rsidP="00A668DD">
      <w:pPr>
        <w:pStyle w:val="af2"/>
        <w:spacing w:before="140"/>
      </w:pPr>
      <w:r>
        <w:rPr>
          <w:w w:val="85"/>
        </w:rPr>
        <w:t>Διαδικτυακή</w:t>
      </w:r>
      <w:r>
        <w:rPr>
          <w:spacing w:val="-2"/>
          <w:w w:val="85"/>
        </w:rPr>
        <w:t xml:space="preserve"> </w:t>
      </w:r>
      <w:r>
        <w:rPr>
          <w:spacing w:val="-2"/>
          <w:w w:val="90"/>
        </w:rPr>
        <w:t>Διεύθυνση</w:t>
      </w:r>
    </w:p>
    <w:p w14:paraId="6DAE06B6" w14:textId="77777777" w:rsidR="00A668DD" w:rsidRDefault="00A668DD" w:rsidP="00A668DD">
      <w:pPr>
        <w:spacing w:before="110"/>
        <w:ind w:right="7009"/>
        <w:jc w:val="right"/>
        <w:rPr>
          <w:rFonts w:ascii="Microsoft Sans Serif"/>
          <w:sz w:val="21"/>
        </w:rPr>
      </w:pPr>
      <w:r>
        <w:rPr>
          <w:rFonts w:ascii="Microsoft Sans Serif"/>
          <w:spacing w:val="-10"/>
          <w:sz w:val="21"/>
        </w:rPr>
        <w:t>-</w:t>
      </w:r>
    </w:p>
    <w:p w14:paraId="48445706" w14:textId="77777777" w:rsidR="00A668DD" w:rsidRDefault="00A668DD" w:rsidP="00A668DD">
      <w:pPr>
        <w:pStyle w:val="af2"/>
        <w:spacing w:before="94"/>
      </w:pPr>
      <w:r>
        <w:rPr>
          <w:w w:val="85"/>
        </w:rPr>
        <w:t>Επακριβή</w:t>
      </w:r>
      <w:r>
        <w:rPr>
          <w:spacing w:val="-5"/>
        </w:rPr>
        <w:t xml:space="preserve"> </w:t>
      </w:r>
      <w:r>
        <w:rPr>
          <w:w w:val="85"/>
        </w:rPr>
        <w:t>στοιχεία</w:t>
      </w:r>
      <w:r>
        <w:rPr>
          <w:spacing w:val="-4"/>
        </w:rPr>
        <w:t xml:space="preserve"> </w:t>
      </w:r>
      <w:r>
        <w:rPr>
          <w:w w:val="85"/>
        </w:rPr>
        <w:t>αναφοράς</w:t>
      </w:r>
      <w:r>
        <w:rPr>
          <w:spacing w:val="-4"/>
        </w:rPr>
        <w:t xml:space="preserve"> </w:t>
      </w:r>
      <w:r>
        <w:rPr>
          <w:w w:val="85"/>
        </w:rPr>
        <w:t>των</w:t>
      </w:r>
      <w:r>
        <w:rPr>
          <w:spacing w:val="-5"/>
        </w:rPr>
        <w:t xml:space="preserve"> </w:t>
      </w:r>
      <w:r>
        <w:rPr>
          <w:spacing w:val="-2"/>
          <w:w w:val="85"/>
        </w:rPr>
        <w:t>εγγράφων</w:t>
      </w:r>
    </w:p>
    <w:p w14:paraId="00CB5208"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1316B003" w14:textId="77777777" w:rsidR="00A668DD" w:rsidRDefault="00A668DD" w:rsidP="00A668DD">
      <w:pPr>
        <w:pStyle w:val="af2"/>
        <w:spacing w:before="93"/>
      </w:pPr>
      <w:r>
        <w:rPr>
          <w:w w:val="85"/>
        </w:rPr>
        <w:t>Αρχή</w:t>
      </w:r>
      <w:r>
        <w:rPr>
          <w:spacing w:val="-8"/>
        </w:rPr>
        <w:t xml:space="preserve"> </w:t>
      </w:r>
      <w:r>
        <w:rPr>
          <w:w w:val="85"/>
        </w:rPr>
        <w:t>ή</w:t>
      </w:r>
      <w:r>
        <w:rPr>
          <w:spacing w:val="-8"/>
        </w:rPr>
        <w:t xml:space="preserve"> </w:t>
      </w:r>
      <w:r>
        <w:rPr>
          <w:w w:val="85"/>
        </w:rPr>
        <w:t>Φορέας</w:t>
      </w:r>
      <w:r>
        <w:rPr>
          <w:spacing w:val="-8"/>
        </w:rPr>
        <w:t xml:space="preserve"> </w:t>
      </w:r>
      <w:r>
        <w:rPr>
          <w:spacing w:val="-2"/>
          <w:w w:val="85"/>
        </w:rPr>
        <w:t>έκδοσης</w:t>
      </w:r>
    </w:p>
    <w:p w14:paraId="686B11EB" w14:textId="77777777" w:rsidR="00A668DD" w:rsidRDefault="00A668DD" w:rsidP="00A668DD">
      <w:pPr>
        <w:spacing w:before="111"/>
        <w:ind w:right="7009"/>
        <w:jc w:val="right"/>
        <w:rPr>
          <w:rFonts w:ascii="Microsoft Sans Serif"/>
          <w:sz w:val="21"/>
        </w:rPr>
      </w:pPr>
      <w:r>
        <w:rPr>
          <w:rFonts w:ascii="Microsoft Sans Serif"/>
          <w:spacing w:val="-10"/>
          <w:sz w:val="21"/>
        </w:rPr>
        <w:t>-</w:t>
      </w:r>
    </w:p>
    <w:p w14:paraId="6E9B5DDD" w14:textId="77777777" w:rsidR="00A668DD" w:rsidRDefault="00A668DD" w:rsidP="00A668DD">
      <w:pPr>
        <w:pStyle w:val="af2"/>
        <w:rPr>
          <w:rFonts w:ascii="Microsoft Sans Serif"/>
        </w:rPr>
      </w:pPr>
    </w:p>
    <w:p w14:paraId="596CE89C" w14:textId="77777777" w:rsidR="00A668DD" w:rsidRDefault="00A668DD" w:rsidP="00A668DD">
      <w:pPr>
        <w:pStyle w:val="af2"/>
        <w:rPr>
          <w:rFonts w:ascii="Microsoft Sans Serif"/>
        </w:rPr>
      </w:pPr>
    </w:p>
    <w:p w14:paraId="4224964B" w14:textId="77777777" w:rsidR="00A668DD" w:rsidRDefault="00A668DD" w:rsidP="00A668DD">
      <w:pPr>
        <w:pStyle w:val="af2"/>
        <w:spacing w:before="177"/>
        <w:rPr>
          <w:rFonts w:ascii="Microsoft Sans Serif"/>
        </w:rPr>
      </w:pPr>
    </w:p>
    <w:p w14:paraId="10A68B1F" w14:textId="77777777" w:rsidR="00A668DD" w:rsidRDefault="00A668DD" w:rsidP="00A668DD">
      <w:pPr>
        <w:tabs>
          <w:tab w:val="left" w:pos="9511"/>
        </w:tabs>
      </w:pPr>
      <w:r>
        <w:rPr>
          <w:color w:val="000000"/>
          <w:w w:val="85"/>
          <w:shd w:val="clear" w:color="auto" w:fill="DEDEDE"/>
        </w:rPr>
        <w:t>Μέρος</w:t>
      </w:r>
      <w:r>
        <w:rPr>
          <w:color w:val="000000"/>
          <w:spacing w:val="13"/>
          <w:shd w:val="clear" w:color="auto" w:fill="DEDEDE"/>
        </w:rPr>
        <w:t xml:space="preserve"> </w:t>
      </w:r>
      <w:r>
        <w:rPr>
          <w:color w:val="000000"/>
          <w:w w:val="85"/>
          <w:shd w:val="clear" w:color="auto" w:fill="DEDEDE"/>
        </w:rPr>
        <w:t>IV:</w:t>
      </w:r>
      <w:r>
        <w:rPr>
          <w:color w:val="000000"/>
          <w:spacing w:val="13"/>
          <w:shd w:val="clear" w:color="auto" w:fill="DEDEDE"/>
        </w:rPr>
        <w:t xml:space="preserve"> </w:t>
      </w:r>
      <w:r>
        <w:rPr>
          <w:color w:val="000000"/>
          <w:w w:val="85"/>
          <w:shd w:val="clear" w:color="auto" w:fill="DEDEDE"/>
        </w:rPr>
        <w:t>Κριτήρια</w:t>
      </w:r>
      <w:r>
        <w:rPr>
          <w:color w:val="000000"/>
          <w:spacing w:val="13"/>
          <w:shd w:val="clear" w:color="auto" w:fill="DEDEDE"/>
        </w:rPr>
        <w:t xml:space="preserve"> </w:t>
      </w:r>
      <w:r>
        <w:rPr>
          <w:color w:val="000000"/>
          <w:spacing w:val="-2"/>
          <w:w w:val="85"/>
          <w:shd w:val="clear" w:color="auto" w:fill="DEDEDE"/>
        </w:rPr>
        <w:t>επιλογής</w:t>
      </w:r>
      <w:r>
        <w:rPr>
          <w:color w:val="000000"/>
          <w:shd w:val="clear" w:color="auto" w:fill="DEDEDE"/>
        </w:rPr>
        <w:tab/>
      </w:r>
    </w:p>
    <w:p w14:paraId="6033EFDD" w14:textId="77777777" w:rsidR="00A668DD" w:rsidRDefault="00A668DD" w:rsidP="00A668DD">
      <w:pPr>
        <w:pStyle w:val="af2"/>
        <w:spacing w:before="141"/>
        <w:ind w:left="114"/>
      </w:pPr>
      <w:r>
        <w:rPr>
          <w:w w:val="85"/>
        </w:rPr>
        <w:t>α:</w:t>
      </w:r>
      <w:r>
        <w:rPr>
          <w:spacing w:val="-6"/>
        </w:rPr>
        <w:t xml:space="preserve"> </w:t>
      </w:r>
      <w:r>
        <w:rPr>
          <w:w w:val="85"/>
        </w:rPr>
        <w:t>Γενική</w:t>
      </w:r>
      <w:r>
        <w:rPr>
          <w:spacing w:val="-6"/>
        </w:rPr>
        <w:t xml:space="preserve"> </w:t>
      </w:r>
      <w:r>
        <w:rPr>
          <w:w w:val="85"/>
        </w:rPr>
        <w:t>ένδειξη</w:t>
      </w:r>
      <w:r>
        <w:rPr>
          <w:spacing w:val="-5"/>
        </w:rPr>
        <w:t xml:space="preserve"> </w:t>
      </w:r>
      <w:r>
        <w:rPr>
          <w:w w:val="85"/>
        </w:rPr>
        <w:t>για</w:t>
      </w:r>
      <w:r>
        <w:rPr>
          <w:spacing w:val="-6"/>
        </w:rPr>
        <w:t xml:space="preserve"> </w:t>
      </w:r>
      <w:r>
        <w:rPr>
          <w:w w:val="85"/>
        </w:rPr>
        <w:t>όλα</w:t>
      </w:r>
      <w:r>
        <w:rPr>
          <w:spacing w:val="-5"/>
        </w:rPr>
        <w:t xml:space="preserve"> </w:t>
      </w:r>
      <w:r>
        <w:rPr>
          <w:w w:val="85"/>
        </w:rPr>
        <w:t>τα</w:t>
      </w:r>
      <w:r>
        <w:rPr>
          <w:spacing w:val="-6"/>
        </w:rPr>
        <w:t xml:space="preserve"> </w:t>
      </w:r>
      <w:r>
        <w:rPr>
          <w:w w:val="85"/>
        </w:rPr>
        <w:t>κριτήρια</w:t>
      </w:r>
      <w:r>
        <w:rPr>
          <w:spacing w:val="-6"/>
        </w:rPr>
        <w:t xml:space="preserve"> </w:t>
      </w:r>
      <w:r>
        <w:rPr>
          <w:spacing w:val="-2"/>
          <w:w w:val="85"/>
        </w:rPr>
        <w:t>επιλογής</w:t>
      </w:r>
    </w:p>
    <w:p w14:paraId="4385D5B0" w14:textId="77777777" w:rsidR="00A668DD" w:rsidRDefault="00A668DD" w:rsidP="00A668DD">
      <w:pPr>
        <w:pStyle w:val="af2"/>
        <w:spacing w:before="75" w:line="237" w:lineRule="auto"/>
        <w:ind w:left="924" w:right="482"/>
      </w:pPr>
      <w:r>
        <w:rPr>
          <w:w w:val="85"/>
        </w:rPr>
        <w:t xml:space="preserve">Όσον αφορά τα κριτήρια επιλογής (ενότητα α ή ενότητες Α έως Δ του παρόντος </w:t>
      </w:r>
      <w:r>
        <w:rPr>
          <w:w w:val="90"/>
        </w:rPr>
        <w:t>μέρους),</w:t>
      </w:r>
      <w:r>
        <w:rPr>
          <w:spacing w:val="-11"/>
          <w:w w:val="90"/>
        </w:rPr>
        <w:t xml:space="preserve"> </w:t>
      </w:r>
      <w:r>
        <w:rPr>
          <w:w w:val="90"/>
        </w:rPr>
        <w:t>ο</w:t>
      </w:r>
      <w:r>
        <w:rPr>
          <w:spacing w:val="-11"/>
          <w:w w:val="90"/>
        </w:rPr>
        <w:t xml:space="preserve"> </w:t>
      </w:r>
      <w:r>
        <w:rPr>
          <w:w w:val="90"/>
        </w:rPr>
        <w:t>οικονομικός</w:t>
      </w:r>
      <w:r>
        <w:rPr>
          <w:spacing w:val="-10"/>
          <w:w w:val="90"/>
        </w:rPr>
        <w:t xml:space="preserve"> </w:t>
      </w:r>
      <w:r>
        <w:rPr>
          <w:w w:val="90"/>
        </w:rPr>
        <w:t>φορέας</w:t>
      </w:r>
      <w:r>
        <w:rPr>
          <w:spacing w:val="-11"/>
          <w:w w:val="90"/>
        </w:rPr>
        <w:t xml:space="preserve"> </w:t>
      </w:r>
      <w:r>
        <w:rPr>
          <w:w w:val="90"/>
        </w:rPr>
        <w:t>δηλώνει</w:t>
      </w:r>
      <w:r>
        <w:rPr>
          <w:spacing w:val="-10"/>
          <w:w w:val="90"/>
        </w:rPr>
        <w:t xml:space="preserve"> </w:t>
      </w:r>
      <w:r>
        <w:rPr>
          <w:w w:val="90"/>
        </w:rPr>
        <w:t>ότι:</w:t>
      </w:r>
    </w:p>
    <w:p w14:paraId="0063AA11" w14:textId="77777777" w:rsidR="00A668DD" w:rsidRDefault="00A668DD" w:rsidP="00A668DD">
      <w:pPr>
        <w:pStyle w:val="af2"/>
        <w:spacing w:before="2" w:line="237" w:lineRule="auto"/>
        <w:ind w:left="924" w:right="3230"/>
      </w:pPr>
      <w:r>
        <w:rPr>
          <w:w w:val="85"/>
        </w:rPr>
        <w:t xml:space="preserve">Πληροί όλα τα απαιτούμενα κριτήρια επιλογής </w:t>
      </w:r>
      <w:r>
        <w:rPr>
          <w:spacing w:val="-2"/>
          <w:w w:val="95"/>
        </w:rPr>
        <w:t>Απάντηση:</w:t>
      </w:r>
    </w:p>
    <w:p w14:paraId="0A7FFB96" w14:textId="77777777" w:rsidR="00A668DD" w:rsidRDefault="00A668DD" w:rsidP="00A668DD">
      <w:pPr>
        <w:pStyle w:val="af2"/>
        <w:spacing w:before="112"/>
        <w:ind w:left="924"/>
        <w:rPr>
          <w:rFonts w:ascii="Microsoft Sans Serif" w:hAnsi="Microsoft Sans Serif"/>
        </w:rPr>
      </w:pPr>
      <w:r>
        <w:rPr>
          <w:rFonts w:ascii="Microsoft Sans Serif" w:hAnsi="Microsoft Sans Serif"/>
          <w:spacing w:val="-5"/>
          <w:w w:val="105"/>
        </w:rPr>
        <w:t>Ναι</w:t>
      </w:r>
    </w:p>
    <w:p w14:paraId="6AE35FD0" w14:textId="77777777" w:rsidR="00A668DD" w:rsidRDefault="00A668DD" w:rsidP="00A668DD">
      <w:pPr>
        <w:rPr>
          <w:rFonts w:ascii="Microsoft Sans Serif" w:hAnsi="Microsoft Sans Serif"/>
        </w:rPr>
        <w:sectPr w:rsidR="00A668DD">
          <w:pgSz w:w="11910" w:h="16840"/>
          <w:pgMar w:top="460" w:right="1140" w:bottom="700" w:left="1140" w:header="0" w:footer="505" w:gutter="0"/>
          <w:cols w:space="720"/>
        </w:sectPr>
      </w:pPr>
    </w:p>
    <w:p w14:paraId="2FDFB13B" w14:textId="77777777" w:rsidR="00A668DD" w:rsidRDefault="00A668DD" w:rsidP="00A668DD">
      <w:pPr>
        <w:tabs>
          <w:tab w:val="left" w:pos="9511"/>
        </w:tabs>
        <w:spacing w:before="53"/>
      </w:pPr>
      <w:r>
        <w:rPr>
          <w:color w:val="000000"/>
          <w:spacing w:val="-4"/>
          <w:shd w:val="clear" w:color="auto" w:fill="DEDEDE"/>
        </w:rPr>
        <w:lastRenderedPageBreak/>
        <w:t>Λήξη</w:t>
      </w:r>
      <w:r>
        <w:rPr>
          <w:color w:val="000000"/>
          <w:shd w:val="clear" w:color="auto" w:fill="DEDEDE"/>
        </w:rPr>
        <w:tab/>
      </w:r>
    </w:p>
    <w:p w14:paraId="339EE6BF" w14:textId="77777777" w:rsidR="00A668DD" w:rsidRDefault="00A668DD" w:rsidP="00A668DD">
      <w:pPr>
        <w:pStyle w:val="af2"/>
        <w:spacing w:before="141"/>
        <w:ind w:left="114"/>
      </w:pPr>
      <w:r>
        <w:rPr>
          <w:w w:val="85"/>
        </w:rPr>
        <w:t>Μέρος</w:t>
      </w:r>
      <w:r>
        <w:rPr>
          <w:spacing w:val="6"/>
        </w:rPr>
        <w:t xml:space="preserve"> </w:t>
      </w:r>
      <w:r>
        <w:rPr>
          <w:w w:val="85"/>
        </w:rPr>
        <w:t>VΙ:</w:t>
      </w:r>
      <w:r>
        <w:rPr>
          <w:spacing w:val="7"/>
        </w:rPr>
        <w:t xml:space="preserve"> </w:t>
      </w:r>
      <w:r>
        <w:rPr>
          <w:w w:val="85"/>
        </w:rPr>
        <w:t>Τελικές</w:t>
      </w:r>
      <w:r>
        <w:rPr>
          <w:spacing w:val="6"/>
        </w:rPr>
        <w:t xml:space="preserve"> </w:t>
      </w:r>
      <w:r>
        <w:rPr>
          <w:spacing w:val="-2"/>
          <w:w w:val="85"/>
        </w:rPr>
        <w:t>δηλώσεις</w:t>
      </w:r>
    </w:p>
    <w:p w14:paraId="7206FDB5" w14:textId="77777777" w:rsidR="00A668DD" w:rsidRDefault="00A668DD" w:rsidP="00A668DD">
      <w:pPr>
        <w:pStyle w:val="af2"/>
        <w:spacing w:before="111" w:line="297" w:lineRule="auto"/>
        <w:ind w:left="924" w:right="482"/>
        <w:rPr>
          <w:rFonts w:ascii="Microsoft Sans Serif" w:hAnsi="Microsoft Sans Serif"/>
        </w:rPr>
      </w:pPr>
      <w:r>
        <w:rPr>
          <w:rFonts w:ascii="Microsoft Sans Serif" w:hAnsi="Microsoft Sans Serif"/>
        </w:rPr>
        <w:t>Ο κάτωθι υπογεγραμμένος, δηλώνω επισήμως ότι τα στοιχεία που έχω αναφέρει</w:t>
      </w:r>
      <w:r>
        <w:rPr>
          <w:rFonts w:ascii="Microsoft Sans Serif" w:hAnsi="Microsoft Sans Serif"/>
          <w:spacing w:val="40"/>
        </w:rPr>
        <w:t xml:space="preserve"> </w:t>
      </w:r>
      <w:r>
        <w:rPr>
          <w:rFonts w:ascii="Microsoft Sans Serif" w:hAnsi="Microsoft Sans Serif"/>
        </w:rPr>
        <w:t>σύμφωνα με τα μέρη II έως V ανωτέρω είναι ακριβή και ορθά και ότι έχω πλήρη</w:t>
      </w:r>
      <w:r>
        <w:rPr>
          <w:rFonts w:ascii="Microsoft Sans Serif" w:hAnsi="Microsoft Sans Serif"/>
          <w:spacing w:val="40"/>
        </w:rPr>
        <w:t xml:space="preserve"> </w:t>
      </w:r>
      <w:r>
        <w:rPr>
          <w:rFonts w:ascii="Microsoft Sans Serif" w:hAnsi="Microsoft Sans Serif"/>
        </w:rPr>
        <w:t>επίγνωση</w:t>
      </w:r>
      <w:r>
        <w:rPr>
          <w:rFonts w:ascii="Microsoft Sans Serif" w:hAnsi="Microsoft Sans Serif"/>
          <w:spacing w:val="40"/>
        </w:rPr>
        <w:t xml:space="preserve"> </w:t>
      </w:r>
      <w:r>
        <w:rPr>
          <w:rFonts w:ascii="Microsoft Sans Serif" w:hAnsi="Microsoft Sans Serif"/>
        </w:rPr>
        <w:t>των</w:t>
      </w:r>
      <w:r>
        <w:rPr>
          <w:rFonts w:ascii="Microsoft Sans Serif" w:hAnsi="Microsoft Sans Serif"/>
          <w:spacing w:val="40"/>
        </w:rPr>
        <w:t xml:space="preserve"> </w:t>
      </w:r>
      <w:r>
        <w:rPr>
          <w:rFonts w:ascii="Microsoft Sans Serif" w:hAnsi="Microsoft Sans Serif"/>
        </w:rPr>
        <w:t>συνεπειών</w:t>
      </w:r>
      <w:r>
        <w:rPr>
          <w:rFonts w:ascii="Microsoft Sans Serif" w:hAnsi="Microsoft Sans Serif"/>
          <w:spacing w:val="40"/>
        </w:rPr>
        <w:t xml:space="preserve"> </w:t>
      </w:r>
      <w:r>
        <w:rPr>
          <w:rFonts w:ascii="Microsoft Sans Serif" w:hAnsi="Microsoft Sans Serif"/>
        </w:rPr>
        <w:t>σε</w:t>
      </w:r>
      <w:r>
        <w:rPr>
          <w:rFonts w:ascii="Microsoft Sans Serif" w:hAnsi="Microsoft Sans Serif"/>
          <w:spacing w:val="40"/>
        </w:rPr>
        <w:t xml:space="preserve"> </w:t>
      </w:r>
      <w:r>
        <w:rPr>
          <w:rFonts w:ascii="Microsoft Sans Serif" w:hAnsi="Microsoft Sans Serif"/>
        </w:rPr>
        <w:t>περίπτωση</w:t>
      </w:r>
      <w:r>
        <w:rPr>
          <w:rFonts w:ascii="Microsoft Sans Serif" w:hAnsi="Microsoft Sans Serif"/>
          <w:spacing w:val="40"/>
        </w:rPr>
        <w:t xml:space="preserve"> </w:t>
      </w:r>
      <w:r>
        <w:rPr>
          <w:rFonts w:ascii="Microsoft Sans Serif" w:hAnsi="Microsoft Sans Serif"/>
        </w:rPr>
        <w:t>σοβαρών</w:t>
      </w:r>
      <w:r>
        <w:rPr>
          <w:rFonts w:ascii="Microsoft Sans Serif" w:hAnsi="Microsoft Sans Serif"/>
          <w:spacing w:val="40"/>
        </w:rPr>
        <w:t xml:space="preserve"> </w:t>
      </w:r>
      <w:r>
        <w:rPr>
          <w:rFonts w:ascii="Microsoft Sans Serif" w:hAnsi="Microsoft Sans Serif"/>
        </w:rPr>
        <w:t>ψευδών</w:t>
      </w:r>
      <w:r>
        <w:rPr>
          <w:rFonts w:ascii="Microsoft Sans Serif" w:hAnsi="Microsoft Sans Serif"/>
          <w:spacing w:val="40"/>
        </w:rPr>
        <w:t xml:space="preserve"> </w:t>
      </w:r>
      <w:r>
        <w:rPr>
          <w:rFonts w:ascii="Microsoft Sans Serif" w:hAnsi="Microsoft Sans Serif"/>
        </w:rPr>
        <w:t>δηλώσεων.</w:t>
      </w:r>
    </w:p>
    <w:p w14:paraId="113FFE2B" w14:textId="77777777" w:rsidR="00A668DD" w:rsidRDefault="00A668DD" w:rsidP="00A668DD">
      <w:pPr>
        <w:pStyle w:val="af2"/>
        <w:spacing w:before="128"/>
        <w:rPr>
          <w:rFonts w:ascii="Microsoft Sans Serif"/>
        </w:rPr>
      </w:pPr>
    </w:p>
    <w:p w14:paraId="5F06835F" w14:textId="77777777" w:rsidR="00A668DD" w:rsidRDefault="00A668DD" w:rsidP="00A668DD">
      <w:pPr>
        <w:pStyle w:val="af2"/>
        <w:spacing w:before="1" w:line="297" w:lineRule="auto"/>
        <w:ind w:left="924"/>
        <w:rPr>
          <w:rFonts w:ascii="Microsoft Sans Serif" w:hAnsi="Microsoft Sans Serif"/>
        </w:rPr>
      </w:pPr>
      <w:r>
        <w:rPr>
          <w:rFonts w:ascii="Microsoft Sans Serif" w:hAnsi="Microsoft Sans Serif"/>
          <w:spacing w:val="-2"/>
          <w:w w:val="105"/>
        </w:rPr>
        <w:t>Ο</w:t>
      </w:r>
      <w:r>
        <w:rPr>
          <w:rFonts w:ascii="Microsoft Sans Serif" w:hAnsi="Microsoft Sans Serif"/>
          <w:spacing w:val="-7"/>
          <w:w w:val="105"/>
        </w:rPr>
        <w:t xml:space="preserve"> </w:t>
      </w:r>
      <w:r>
        <w:rPr>
          <w:rFonts w:ascii="Microsoft Sans Serif" w:hAnsi="Microsoft Sans Serif"/>
          <w:spacing w:val="-2"/>
          <w:w w:val="105"/>
        </w:rPr>
        <w:t>κάτωθι</w:t>
      </w:r>
      <w:r>
        <w:rPr>
          <w:rFonts w:ascii="Microsoft Sans Serif" w:hAnsi="Microsoft Sans Serif"/>
          <w:spacing w:val="-7"/>
          <w:w w:val="105"/>
        </w:rPr>
        <w:t xml:space="preserve"> </w:t>
      </w:r>
      <w:r>
        <w:rPr>
          <w:rFonts w:ascii="Microsoft Sans Serif" w:hAnsi="Microsoft Sans Serif"/>
          <w:spacing w:val="-2"/>
          <w:w w:val="105"/>
        </w:rPr>
        <w:t>υπογεγραμμένος,</w:t>
      </w:r>
      <w:r>
        <w:rPr>
          <w:rFonts w:ascii="Microsoft Sans Serif" w:hAnsi="Microsoft Sans Serif"/>
          <w:spacing w:val="-7"/>
          <w:w w:val="105"/>
        </w:rPr>
        <w:t xml:space="preserve"> </w:t>
      </w:r>
      <w:r>
        <w:rPr>
          <w:rFonts w:ascii="Microsoft Sans Serif" w:hAnsi="Microsoft Sans Serif"/>
          <w:spacing w:val="-2"/>
          <w:w w:val="105"/>
        </w:rPr>
        <w:t>δηλώνω</w:t>
      </w:r>
      <w:r>
        <w:rPr>
          <w:rFonts w:ascii="Microsoft Sans Serif" w:hAnsi="Microsoft Sans Serif"/>
          <w:spacing w:val="-7"/>
          <w:w w:val="105"/>
        </w:rPr>
        <w:t xml:space="preserve"> </w:t>
      </w:r>
      <w:r>
        <w:rPr>
          <w:rFonts w:ascii="Microsoft Sans Serif" w:hAnsi="Microsoft Sans Serif"/>
          <w:spacing w:val="-2"/>
          <w:w w:val="105"/>
        </w:rPr>
        <w:t>επισήμως</w:t>
      </w:r>
      <w:r>
        <w:rPr>
          <w:rFonts w:ascii="Microsoft Sans Serif" w:hAnsi="Microsoft Sans Serif"/>
          <w:spacing w:val="-7"/>
          <w:w w:val="105"/>
        </w:rPr>
        <w:t xml:space="preserve"> </w:t>
      </w:r>
      <w:r>
        <w:rPr>
          <w:rFonts w:ascii="Microsoft Sans Serif" w:hAnsi="Microsoft Sans Serif"/>
          <w:spacing w:val="-2"/>
          <w:w w:val="105"/>
        </w:rPr>
        <w:t>ότι</w:t>
      </w:r>
      <w:r>
        <w:rPr>
          <w:rFonts w:ascii="Microsoft Sans Serif" w:hAnsi="Microsoft Sans Serif"/>
          <w:spacing w:val="-7"/>
          <w:w w:val="105"/>
        </w:rPr>
        <w:t xml:space="preserve"> </w:t>
      </w:r>
      <w:r>
        <w:rPr>
          <w:rFonts w:ascii="Microsoft Sans Serif" w:hAnsi="Microsoft Sans Serif"/>
          <w:spacing w:val="-2"/>
          <w:w w:val="105"/>
        </w:rPr>
        <w:t>είμαι</w:t>
      </w:r>
      <w:r>
        <w:rPr>
          <w:rFonts w:ascii="Microsoft Sans Serif" w:hAnsi="Microsoft Sans Serif"/>
          <w:spacing w:val="-7"/>
          <w:w w:val="105"/>
        </w:rPr>
        <w:t xml:space="preserve"> </w:t>
      </w:r>
      <w:r>
        <w:rPr>
          <w:rFonts w:ascii="Microsoft Sans Serif" w:hAnsi="Microsoft Sans Serif"/>
          <w:spacing w:val="-2"/>
          <w:w w:val="105"/>
        </w:rPr>
        <w:t>σε</w:t>
      </w:r>
      <w:r>
        <w:rPr>
          <w:rFonts w:ascii="Microsoft Sans Serif" w:hAnsi="Microsoft Sans Serif"/>
          <w:spacing w:val="-7"/>
          <w:w w:val="105"/>
        </w:rPr>
        <w:t xml:space="preserve"> </w:t>
      </w:r>
      <w:r>
        <w:rPr>
          <w:rFonts w:ascii="Microsoft Sans Serif" w:hAnsi="Microsoft Sans Serif"/>
          <w:spacing w:val="-2"/>
          <w:w w:val="105"/>
        </w:rPr>
        <w:t>θέση,</w:t>
      </w:r>
      <w:r>
        <w:rPr>
          <w:rFonts w:ascii="Microsoft Sans Serif" w:hAnsi="Microsoft Sans Serif"/>
          <w:spacing w:val="-7"/>
          <w:w w:val="105"/>
        </w:rPr>
        <w:t xml:space="preserve"> </w:t>
      </w:r>
      <w:r>
        <w:rPr>
          <w:rFonts w:ascii="Microsoft Sans Serif" w:hAnsi="Microsoft Sans Serif"/>
          <w:spacing w:val="-2"/>
          <w:w w:val="105"/>
        </w:rPr>
        <w:t>κατόπιν</w:t>
      </w:r>
      <w:r>
        <w:rPr>
          <w:rFonts w:ascii="Microsoft Sans Serif" w:hAnsi="Microsoft Sans Serif"/>
          <w:spacing w:val="-7"/>
          <w:w w:val="105"/>
        </w:rPr>
        <w:t xml:space="preserve"> </w:t>
      </w:r>
      <w:r>
        <w:rPr>
          <w:rFonts w:ascii="Microsoft Sans Serif" w:hAnsi="Microsoft Sans Serif"/>
          <w:spacing w:val="-2"/>
          <w:w w:val="105"/>
        </w:rPr>
        <w:t>αιτήματος</w:t>
      </w:r>
      <w:r>
        <w:rPr>
          <w:rFonts w:ascii="Microsoft Sans Serif" w:hAnsi="Microsoft Sans Serif"/>
          <w:spacing w:val="-7"/>
          <w:w w:val="105"/>
        </w:rPr>
        <w:t xml:space="preserve"> </w:t>
      </w:r>
      <w:r>
        <w:rPr>
          <w:rFonts w:ascii="Microsoft Sans Serif" w:hAnsi="Microsoft Sans Serif"/>
          <w:spacing w:val="-2"/>
          <w:w w:val="105"/>
        </w:rPr>
        <w:t xml:space="preserve">και </w:t>
      </w:r>
      <w:r>
        <w:rPr>
          <w:rFonts w:ascii="Microsoft Sans Serif" w:hAnsi="Microsoft Sans Serif"/>
          <w:w w:val="105"/>
        </w:rPr>
        <w:t>χωρίς καθυστέρηση, να προσκομίσω τα πιστοποιητικά και τις λοιπές μορφές αποδεικτικών εγγράφων που αναφέρονται, εκτός εάν:</w:t>
      </w:r>
    </w:p>
    <w:p w14:paraId="17EAC5DB" w14:textId="77777777" w:rsidR="00A668DD" w:rsidRDefault="00A668DD" w:rsidP="00A668DD">
      <w:pPr>
        <w:pStyle w:val="af2"/>
        <w:spacing w:before="129"/>
        <w:rPr>
          <w:rFonts w:ascii="Microsoft Sans Serif"/>
        </w:rPr>
      </w:pPr>
    </w:p>
    <w:p w14:paraId="24B51D14" w14:textId="77777777" w:rsidR="00A668DD" w:rsidRDefault="00A668DD" w:rsidP="00A668DD">
      <w:pPr>
        <w:pStyle w:val="af2"/>
        <w:spacing w:line="297" w:lineRule="auto"/>
        <w:ind w:left="924" w:right="336"/>
        <w:rPr>
          <w:rFonts w:ascii="Microsoft Sans Serif" w:hAnsi="Microsoft Sans Serif"/>
        </w:rPr>
      </w:pPr>
      <w:r>
        <w:rPr>
          <w:rFonts w:ascii="Microsoft Sans Serif" w:hAnsi="Microsoft Sans Serif"/>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w:t>
      </w:r>
      <w:r>
        <w:rPr>
          <w:rFonts w:ascii="Microsoft Sans Serif" w:hAnsi="Microsoft Sans Serif"/>
          <w:spacing w:val="80"/>
        </w:rPr>
        <w:t xml:space="preserve"> </w:t>
      </w:r>
      <w:r>
        <w:rPr>
          <w:rFonts w:ascii="Microsoft Sans Serif" w:hAnsi="Microsoft Sans Serif"/>
        </w:rPr>
        <w:t>έκδοσης, επακριβή στοιχεία αναφοράς των εγγράφων) που παρέχουν τη δυνατότητα στην αναθέτουσα αρχή ή στον αναθέτοντα φορέα να το πράξει] ή</w:t>
      </w:r>
    </w:p>
    <w:p w14:paraId="53295CC9" w14:textId="77777777" w:rsidR="00A668DD" w:rsidRDefault="00A668DD" w:rsidP="00A668DD">
      <w:pPr>
        <w:pStyle w:val="af2"/>
        <w:spacing w:before="127"/>
        <w:rPr>
          <w:rFonts w:ascii="Microsoft Sans Serif"/>
        </w:rPr>
      </w:pPr>
    </w:p>
    <w:p w14:paraId="74D960A9" w14:textId="77777777" w:rsidR="00A668DD" w:rsidRDefault="00A668DD" w:rsidP="00A668DD">
      <w:pPr>
        <w:pStyle w:val="af2"/>
        <w:spacing w:line="297" w:lineRule="auto"/>
        <w:ind w:left="924" w:right="311"/>
        <w:rPr>
          <w:rFonts w:ascii="Microsoft Sans Serif" w:hAnsi="Microsoft Sans Serif"/>
        </w:rPr>
      </w:pPr>
      <w:r>
        <w:rPr>
          <w:rFonts w:ascii="Microsoft Sans Serif" w:hAnsi="Microsoft Sans Serif"/>
        </w:rPr>
        <w:t>β) Από τις 18 Οκτωβρίου 2018 το αργότερο (ανάλογα με την εθνική εφαρμογή του</w:t>
      </w:r>
      <w:r>
        <w:rPr>
          <w:rFonts w:ascii="Microsoft Sans Serif" w:hAnsi="Microsoft Sans Serif"/>
          <w:spacing w:val="40"/>
        </w:rPr>
        <w:t xml:space="preserve"> </w:t>
      </w:r>
      <w:r>
        <w:rPr>
          <w:rFonts w:ascii="Microsoft Sans Serif" w:hAnsi="Microsoft Sans Serif"/>
        </w:rPr>
        <w:t>άρθρου 59 παράγραφος 5 δεύτερο εδάφιο της οδηγίας 2014/24/ΕΕ), η αναθέτουσα αρχή</w:t>
      </w:r>
      <w:r>
        <w:rPr>
          <w:rFonts w:ascii="Microsoft Sans Serif" w:hAnsi="Microsoft Sans Serif"/>
          <w:spacing w:val="40"/>
        </w:rPr>
        <w:t xml:space="preserve"> </w:t>
      </w:r>
      <w:r>
        <w:rPr>
          <w:rFonts w:ascii="Microsoft Sans Serif" w:hAnsi="Microsoft Sans Serif"/>
        </w:rPr>
        <w:t>ή ο αναθέτων φορέας έχουν ήδη στην κατοχή τους τα σχετικά έγγραφα.</w:t>
      </w:r>
    </w:p>
    <w:p w14:paraId="525E24D6" w14:textId="77777777" w:rsidR="00A668DD" w:rsidRDefault="00A668DD" w:rsidP="00A668DD">
      <w:pPr>
        <w:pStyle w:val="af2"/>
        <w:spacing w:before="129"/>
        <w:rPr>
          <w:rFonts w:ascii="Microsoft Sans Serif"/>
        </w:rPr>
      </w:pPr>
    </w:p>
    <w:p w14:paraId="00B7FFE3" w14:textId="77777777" w:rsidR="00A668DD" w:rsidRDefault="00A668DD" w:rsidP="00A668DD">
      <w:pPr>
        <w:pStyle w:val="af2"/>
        <w:spacing w:line="297" w:lineRule="auto"/>
        <w:ind w:left="924" w:right="311"/>
        <w:rPr>
          <w:rFonts w:ascii="Microsoft Sans Serif" w:hAnsi="Microsoft Sans Serif"/>
        </w:rPr>
      </w:pPr>
      <w:r>
        <w:rPr>
          <w:rFonts w:ascii="Microsoft Sans Serif" w:hAnsi="Microsoft Sans Serif"/>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w:t>
      </w:r>
      <w:r>
        <w:rPr>
          <w:rFonts w:ascii="Microsoft Sans Serif" w:hAnsi="Microsoft Sans Serif"/>
          <w:spacing w:val="40"/>
        </w:rPr>
        <w:t xml:space="preserve"> </w:t>
      </w:r>
      <w:r>
        <w:rPr>
          <w:rFonts w:ascii="Microsoft Sans Serif" w:hAnsi="Microsoft Sans Serif"/>
        </w:rPr>
        <w:t>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2DE04849" w14:textId="77777777" w:rsidR="00A668DD" w:rsidRDefault="00A668DD" w:rsidP="00A668DD">
      <w:pPr>
        <w:pStyle w:val="af2"/>
        <w:spacing w:before="127"/>
        <w:rPr>
          <w:rFonts w:ascii="Microsoft Sans Serif"/>
        </w:rPr>
      </w:pPr>
    </w:p>
    <w:p w14:paraId="1041E16E" w14:textId="77777777" w:rsidR="00A668DD" w:rsidRDefault="00A668DD" w:rsidP="00A668DD">
      <w:pPr>
        <w:pStyle w:val="af2"/>
        <w:spacing w:before="1" w:line="372" w:lineRule="auto"/>
        <w:ind w:left="924" w:right="1951"/>
        <w:rPr>
          <w:rFonts w:ascii="Microsoft Sans Serif" w:hAnsi="Microsoft Sans Serif"/>
        </w:rPr>
      </w:pPr>
      <w:r>
        <w:rPr>
          <w:rFonts w:ascii="Microsoft Sans Serif" w:hAnsi="Microsoft Sans Serif"/>
        </w:rPr>
        <w:t xml:space="preserve">Ημερομηνία, τόπος και, όπου ζητείται ή απαιτείται, υπογραφή(-ές): </w:t>
      </w:r>
      <w:r>
        <w:rPr>
          <w:rFonts w:ascii="Microsoft Sans Serif" w:hAnsi="Microsoft Sans Serif"/>
          <w:spacing w:val="-2"/>
        </w:rPr>
        <w:t>Ημερομηνία</w:t>
      </w:r>
    </w:p>
    <w:p w14:paraId="4A71EDD3" w14:textId="77777777" w:rsidR="00A668DD" w:rsidRDefault="00A668DD" w:rsidP="00A668DD">
      <w:pPr>
        <w:pStyle w:val="af2"/>
        <w:spacing w:before="1" w:line="372" w:lineRule="auto"/>
        <w:ind w:left="924" w:right="7179"/>
        <w:rPr>
          <w:rFonts w:ascii="Microsoft Sans Serif" w:hAnsi="Microsoft Sans Serif"/>
        </w:rPr>
      </w:pPr>
      <w:r>
        <w:rPr>
          <w:rFonts w:ascii="Microsoft Sans Serif" w:hAnsi="Microsoft Sans Serif"/>
          <w:spacing w:val="-2"/>
        </w:rPr>
        <w:t>Τόπος Υπογραφή</w:t>
      </w:r>
    </w:p>
    <w:p w14:paraId="0FBD83F8" w14:textId="77777777" w:rsidR="00995DD4" w:rsidRPr="00A668DD" w:rsidRDefault="00995DD4" w:rsidP="00995DD4"/>
    <w:p w14:paraId="747C87D3" w14:textId="77777777" w:rsidR="00CE7435" w:rsidRPr="008B06F0" w:rsidRDefault="00CE7435" w:rsidP="00840329">
      <w:pPr>
        <w:pStyle w:val="1"/>
        <w:spacing w:before="0" w:after="0"/>
        <w:rPr>
          <w:lang w:val="el-GR"/>
        </w:rPr>
      </w:pPr>
      <w:bookmarkStart w:id="331" w:name="_Toc520130510"/>
      <w:bookmarkStart w:id="332" w:name="_Toc521345253"/>
      <w:bookmarkStart w:id="333" w:name="_Toc2401273"/>
      <w:bookmarkStart w:id="334" w:name="_Toc43632297"/>
      <w:bookmarkStart w:id="335" w:name="_Toc96005966"/>
      <w:bookmarkStart w:id="336" w:name="_Toc178242513"/>
      <w:r w:rsidRPr="008B06F0">
        <w:rPr>
          <w:lang w:val="el-GR"/>
        </w:rPr>
        <w:lastRenderedPageBreak/>
        <w:t>ΠΑΡΑΡΤΗΜΑ 9: ΥΠΟΔΕΙΓΜΑΤΑ ΕΓΓΥ</w:t>
      </w:r>
      <w:r w:rsidR="009F78C6" w:rsidRPr="008B06F0">
        <w:rPr>
          <w:lang w:val="el-GR"/>
        </w:rPr>
        <w:t>Η</w:t>
      </w:r>
      <w:r w:rsidRPr="008B06F0">
        <w:rPr>
          <w:lang w:val="el-GR"/>
        </w:rPr>
        <w:t xml:space="preserve">ΤΙΚΩΝ </w:t>
      </w:r>
      <w:bookmarkEnd w:id="331"/>
      <w:bookmarkEnd w:id="332"/>
      <w:r w:rsidRPr="008B06F0">
        <w:rPr>
          <w:lang w:val="el-GR"/>
        </w:rPr>
        <w:t>ΕΠΙΣΤΟΛΩΝ</w:t>
      </w:r>
      <w:bookmarkEnd w:id="333"/>
      <w:bookmarkEnd w:id="334"/>
      <w:bookmarkEnd w:id="335"/>
      <w:bookmarkEnd w:id="336"/>
    </w:p>
    <w:p w14:paraId="68739579" w14:textId="77777777" w:rsidR="00CE7435" w:rsidRPr="00560AFB" w:rsidRDefault="00CE7435" w:rsidP="00840329">
      <w:pPr>
        <w:keepNext/>
        <w:spacing w:after="0"/>
        <w:ind w:left="567" w:hanging="567"/>
        <w:jc w:val="center"/>
        <w:outlineLvl w:val="1"/>
        <w:rPr>
          <w:b/>
          <w:bCs/>
          <w:sz w:val="20"/>
          <w:szCs w:val="20"/>
        </w:rPr>
      </w:pPr>
      <w:bookmarkStart w:id="337" w:name="_Toc520130511"/>
      <w:bookmarkStart w:id="338" w:name="_Toc521345254"/>
      <w:bookmarkStart w:id="339" w:name="_Toc2401274"/>
      <w:bookmarkStart w:id="340" w:name="_Toc26162637"/>
      <w:bookmarkStart w:id="341" w:name="_Toc33098910"/>
      <w:bookmarkStart w:id="342" w:name="_Toc43624147"/>
      <w:bookmarkStart w:id="343" w:name="_Toc43632298"/>
      <w:r w:rsidRPr="00560AFB">
        <w:rPr>
          <w:b/>
          <w:bCs/>
          <w:sz w:val="20"/>
          <w:szCs w:val="20"/>
        </w:rPr>
        <w:t>ΕΓΓΥΗΤΙΚΗ ΕΠΙΣΤΟΛΗ ΣΥΜΜΕΤΟΧΗΣ</w:t>
      </w:r>
      <w:bookmarkEnd w:id="337"/>
      <w:bookmarkEnd w:id="338"/>
      <w:bookmarkEnd w:id="339"/>
      <w:bookmarkEnd w:id="340"/>
      <w:bookmarkEnd w:id="341"/>
      <w:bookmarkEnd w:id="342"/>
      <w:bookmarkEnd w:id="343"/>
    </w:p>
    <w:p w14:paraId="353A2B7C" w14:textId="77777777" w:rsidR="00CE7435" w:rsidRPr="00560AFB" w:rsidRDefault="00CE7435" w:rsidP="00840329">
      <w:pPr>
        <w:spacing w:after="0"/>
        <w:rPr>
          <w:sz w:val="20"/>
          <w:szCs w:val="20"/>
        </w:rPr>
      </w:pPr>
      <w:r w:rsidRPr="00560AFB">
        <w:rPr>
          <w:sz w:val="20"/>
          <w:szCs w:val="20"/>
        </w:rPr>
        <w:t xml:space="preserve">Εκδότης (Πλήρης επωνυμία Πιστωτικού Ιδρύματος ……………………………. / </w:t>
      </w:r>
    </w:p>
    <w:p w14:paraId="13A2F670" w14:textId="77777777" w:rsidR="00CE7435" w:rsidRPr="00560AFB" w:rsidRDefault="00CE7435" w:rsidP="00840329">
      <w:pPr>
        <w:spacing w:after="0"/>
        <w:rPr>
          <w:sz w:val="20"/>
          <w:szCs w:val="20"/>
        </w:rPr>
      </w:pPr>
      <w:r w:rsidRPr="00560AFB">
        <w:rPr>
          <w:sz w:val="20"/>
          <w:szCs w:val="20"/>
        </w:rPr>
        <w:t>Ημερομηνία έκδοσης: ……………………………..</w:t>
      </w:r>
    </w:p>
    <w:p w14:paraId="6DD4D79D" w14:textId="77777777" w:rsidR="00CE7435" w:rsidRPr="00560AFB" w:rsidRDefault="00CE7435" w:rsidP="00840329">
      <w:pPr>
        <w:spacing w:after="0"/>
        <w:rPr>
          <w:sz w:val="20"/>
          <w:szCs w:val="20"/>
        </w:rPr>
      </w:pPr>
      <w:r w:rsidRPr="00560AFB">
        <w:rPr>
          <w:sz w:val="20"/>
          <w:szCs w:val="20"/>
        </w:rPr>
        <w:t xml:space="preserve">Προς: (Πλήρης επωνυμία </w:t>
      </w:r>
      <w:r w:rsidR="004679AA">
        <w:rPr>
          <w:sz w:val="20"/>
          <w:szCs w:val="20"/>
        </w:rPr>
        <w:t>Αναθέτουσας Αρχής</w:t>
      </w:r>
      <w:r w:rsidRPr="00560AFB">
        <w:rPr>
          <w:sz w:val="20"/>
          <w:szCs w:val="20"/>
        </w:rPr>
        <w:t>/Αναθέτοντος Φορέα</w:t>
      </w:r>
      <w:r w:rsidRPr="00560AFB">
        <w:rPr>
          <w:sz w:val="20"/>
          <w:szCs w:val="20"/>
          <w:vertAlign w:val="superscript"/>
        </w:rPr>
        <w:t>1</w:t>
      </w:r>
      <w:r w:rsidRPr="00560AFB">
        <w:rPr>
          <w:sz w:val="20"/>
          <w:szCs w:val="20"/>
        </w:rPr>
        <w:t>).............................</w:t>
      </w:r>
    </w:p>
    <w:p w14:paraId="19609354" w14:textId="77777777" w:rsidR="00CE7435" w:rsidRPr="00560AFB" w:rsidRDefault="00CE7435" w:rsidP="00840329">
      <w:pPr>
        <w:spacing w:after="0"/>
        <w:rPr>
          <w:color w:val="00000A"/>
          <w:sz w:val="20"/>
          <w:szCs w:val="20"/>
        </w:rPr>
      </w:pPr>
      <w:r w:rsidRPr="00560AFB">
        <w:rPr>
          <w:sz w:val="20"/>
          <w:szCs w:val="20"/>
        </w:rPr>
        <w:t xml:space="preserve">(Διεύθυνση </w:t>
      </w:r>
      <w:r w:rsidR="004679AA">
        <w:rPr>
          <w:sz w:val="20"/>
          <w:szCs w:val="20"/>
        </w:rPr>
        <w:t>Αναθέτουσας Αρχής</w:t>
      </w:r>
      <w:r w:rsidRPr="00560AFB">
        <w:rPr>
          <w:sz w:val="20"/>
          <w:szCs w:val="20"/>
        </w:rPr>
        <w:t>/Αναθέτοντος Φορέα</w:t>
      </w:r>
      <w:r w:rsidRPr="00560AFB">
        <w:rPr>
          <w:sz w:val="20"/>
          <w:szCs w:val="20"/>
          <w:vertAlign w:val="superscript"/>
        </w:rPr>
        <w:t>2</w:t>
      </w:r>
      <w:r w:rsidRPr="00560AFB">
        <w:rPr>
          <w:sz w:val="20"/>
          <w:szCs w:val="20"/>
        </w:rPr>
        <w:t xml:space="preserve">) </w:t>
      </w:r>
      <w:r w:rsidRPr="00560AFB">
        <w:rPr>
          <w:color w:val="00000A"/>
          <w:sz w:val="20"/>
          <w:szCs w:val="20"/>
        </w:rPr>
        <w:t>.........................................</w:t>
      </w:r>
    </w:p>
    <w:p w14:paraId="2900C992" w14:textId="77777777" w:rsidR="00CE7435" w:rsidRPr="00560AFB" w:rsidRDefault="00CE7435" w:rsidP="00840329">
      <w:pPr>
        <w:spacing w:after="0"/>
        <w:rPr>
          <w:sz w:val="20"/>
          <w:szCs w:val="20"/>
        </w:rPr>
      </w:pPr>
      <w:r w:rsidRPr="00560AFB">
        <w:rPr>
          <w:sz w:val="20"/>
          <w:szCs w:val="20"/>
        </w:rPr>
        <w:t>Εγγύηση μας υπ’ αριθμ. ……………….. ποσού ………………….……. ευρώ</w:t>
      </w:r>
      <w:r w:rsidRPr="00560AFB">
        <w:rPr>
          <w:sz w:val="20"/>
          <w:szCs w:val="20"/>
          <w:vertAlign w:val="superscript"/>
        </w:rPr>
        <w:t>3</w:t>
      </w:r>
      <w:r w:rsidRPr="00560AFB">
        <w:rPr>
          <w:sz w:val="20"/>
          <w:szCs w:val="20"/>
        </w:rPr>
        <w:t>.</w:t>
      </w:r>
    </w:p>
    <w:p w14:paraId="1E41A787" w14:textId="77777777" w:rsidR="00CE7435" w:rsidRPr="00560AFB" w:rsidRDefault="00CE7435" w:rsidP="00840329">
      <w:pPr>
        <w:spacing w:after="0"/>
        <w:rPr>
          <w:sz w:val="20"/>
          <w:szCs w:val="20"/>
        </w:rPr>
      </w:pPr>
      <w:r w:rsidRPr="00560AFB">
        <w:rPr>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 ……………</w:t>
      </w:r>
      <w:r w:rsidRPr="00560AFB">
        <w:rPr>
          <w:sz w:val="20"/>
          <w:szCs w:val="20"/>
          <w:vertAlign w:val="superscript"/>
        </w:rPr>
        <w:t>4</w:t>
      </w:r>
      <w:r w:rsidRPr="00560AFB">
        <w:rPr>
          <w:sz w:val="20"/>
          <w:szCs w:val="20"/>
        </w:rPr>
        <w:t xml:space="preserve"> υπέρ του</w:t>
      </w:r>
    </w:p>
    <w:tbl>
      <w:tblPr>
        <w:tblW w:w="0" w:type="auto"/>
        <w:tblLayout w:type="fixed"/>
        <w:tblCellMar>
          <w:left w:w="0" w:type="dxa"/>
          <w:right w:w="0" w:type="dxa"/>
        </w:tblCellMar>
        <w:tblLook w:val="0000" w:firstRow="0" w:lastRow="0" w:firstColumn="0" w:lastColumn="0" w:noHBand="0" w:noVBand="0"/>
      </w:tblPr>
      <w:tblGrid>
        <w:gridCol w:w="1120"/>
        <w:gridCol w:w="780"/>
        <w:gridCol w:w="3300"/>
        <w:gridCol w:w="187"/>
        <w:gridCol w:w="1134"/>
        <w:gridCol w:w="1660"/>
        <w:gridCol w:w="1700"/>
      </w:tblGrid>
      <w:tr w:rsidR="00CE7435" w:rsidRPr="00560AFB" w14:paraId="62A41177" w14:textId="77777777" w:rsidTr="001F7BC4">
        <w:trPr>
          <w:trHeight w:val="235"/>
        </w:trPr>
        <w:tc>
          <w:tcPr>
            <w:tcW w:w="6521" w:type="dxa"/>
            <w:gridSpan w:val="5"/>
            <w:shd w:val="clear" w:color="auto" w:fill="auto"/>
            <w:vAlign w:val="bottom"/>
          </w:tcPr>
          <w:p w14:paraId="57C4B671" w14:textId="77777777" w:rsidR="00CE7435" w:rsidRPr="00560AFB" w:rsidRDefault="00CE7435" w:rsidP="00840329">
            <w:pPr>
              <w:spacing w:after="0"/>
              <w:rPr>
                <w:sz w:val="20"/>
                <w:szCs w:val="20"/>
              </w:rPr>
            </w:pPr>
            <w:r w:rsidRPr="00560AFB">
              <w:rPr>
                <w:sz w:val="20"/>
                <w:szCs w:val="20"/>
              </w:rPr>
              <w:t>(i) [σε περίπτωση φυσικού προσώπου]: (ονοματεπώνυμο, πατρώνυμο)</w:t>
            </w:r>
          </w:p>
        </w:tc>
        <w:tc>
          <w:tcPr>
            <w:tcW w:w="1660" w:type="dxa"/>
            <w:shd w:val="clear" w:color="auto" w:fill="auto"/>
            <w:vAlign w:val="bottom"/>
          </w:tcPr>
          <w:p w14:paraId="3097E312" w14:textId="77777777" w:rsidR="00CE7435" w:rsidRPr="00560AFB" w:rsidRDefault="00CE7435" w:rsidP="00840329">
            <w:pPr>
              <w:spacing w:after="0"/>
              <w:rPr>
                <w:w w:val="98"/>
                <w:sz w:val="20"/>
                <w:szCs w:val="20"/>
              </w:rPr>
            </w:pPr>
            <w:r w:rsidRPr="00560AFB">
              <w:rPr>
                <w:w w:val="98"/>
                <w:sz w:val="20"/>
                <w:szCs w:val="20"/>
              </w:rPr>
              <w:t>..........................</w:t>
            </w:r>
          </w:p>
        </w:tc>
        <w:tc>
          <w:tcPr>
            <w:tcW w:w="1700" w:type="dxa"/>
            <w:shd w:val="clear" w:color="auto" w:fill="auto"/>
            <w:vAlign w:val="bottom"/>
          </w:tcPr>
          <w:p w14:paraId="4DEEF118" w14:textId="77777777" w:rsidR="00CE7435" w:rsidRPr="00560AFB" w:rsidRDefault="00CE7435" w:rsidP="00840329">
            <w:pPr>
              <w:spacing w:after="0"/>
              <w:rPr>
                <w:sz w:val="20"/>
                <w:szCs w:val="20"/>
              </w:rPr>
            </w:pPr>
            <w:r w:rsidRPr="00560AFB">
              <w:rPr>
                <w:sz w:val="20"/>
                <w:szCs w:val="20"/>
              </w:rPr>
              <w:t>, ΑΦΜ: ……...........</w:t>
            </w:r>
          </w:p>
        </w:tc>
      </w:tr>
      <w:tr w:rsidR="00CE7435" w:rsidRPr="00560AFB" w14:paraId="2F259234" w14:textId="77777777" w:rsidTr="001F7BC4">
        <w:trPr>
          <w:trHeight w:val="327"/>
        </w:trPr>
        <w:tc>
          <w:tcPr>
            <w:tcW w:w="1120" w:type="dxa"/>
            <w:shd w:val="clear" w:color="auto" w:fill="auto"/>
            <w:vAlign w:val="bottom"/>
          </w:tcPr>
          <w:p w14:paraId="4B3EE3B6" w14:textId="77777777" w:rsidR="00CE7435" w:rsidRPr="00560AFB" w:rsidRDefault="00CE7435" w:rsidP="00840329">
            <w:pPr>
              <w:spacing w:after="0"/>
              <w:rPr>
                <w:sz w:val="20"/>
                <w:szCs w:val="20"/>
              </w:rPr>
            </w:pPr>
            <w:r w:rsidRPr="00560AFB">
              <w:rPr>
                <w:sz w:val="20"/>
                <w:szCs w:val="20"/>
              </w:rPr>
              <w:t>(διεύθυνση)</w:t>
            </w:r>
          </w:p>
        </w:tc>
        <w:tc>
          <w:tcPr>
            <w:tcW w:w="4267" w:type="dxa"/>
            <w:gridSpan w:val="3"/>
            <w:shd w:val="clear" w:color="auto" w:fill="auto"/>
            <w:vAlign w:val="bottom"/>
          </w:tcPr>
          <w:p w14:paraId="46B2A305" w14:textId="77777777" w:rsidR="00CE7435" w:rsidRPr="00560AFB" w:rsidRDefault="00CE7435" w:rsidP="00840329">
            <w:pPr>
              <w:spacing w:after="0"/>
              <w:ind w:left="40"/>
              <w:rPr>
                <w:sz w:val="20"/>
                <w:szCs w:val="20"/>
              </w:rPr>
            </w:pPr>
            <w:r w:rsidRPr="00560AFB">
              <w:rPr>
                <w:sz w:val="20"/>
                <w:szCs w:val="20"/>
              </w:rPr>
              <w:t>……………………….., ή</w:t>
            </w:r>
          </w:p>
        </w:tc>
        <w:tc>
          <w:tcPr>
            <w:tcW w:w="1134" w:type="dxa"/>
            <w:shd w:val="clear" w:color="auto" w:fill="auto"/>
            <w:vAlign w:val="bottom"/>
          </w:tcPr>
          <w:p w14:paraId="4E24D1DB" w14:textId="77777777" w:rsidR="00CE7435" w:rsidRPr="00560AFB" w:rsidRDefault="00CE7435" w:rsidP="00840329">
            <w:pPr>
              <w:spacing w:after="0"/>
              <w:rPr>
                <w:sz w:val="20"/>
                <w:szCs w:val="20"/>
              </w:rPr>
            </w:pPr>
          </w:p>
        </w:tc>
        <w:tc>
          <w:tcPr>
            <w:tcW w:w="1660" w:type="dxa"/>
            <w:shd w:val="clear" w:color="auto" w:fill="auto"/>
            <w:vAlign w:val="bottom"/>
          </w:tcPr>
          <w:p w14:paraId="75938CA2" w14:textId="77777777" w:rsidR="00CE7435" w:rsidRPr="00560AFB" w:rsidRDefault="00CE7435" w:rsidP="00840329">
            <w:pPr>
              <w:spacing w:after="0"/>
              <w:rPr>
                <w:sz w:val="20"/>
                <w:szCs w:val="20"/>
              </w:rPr>
            </w:pPr>
          </w:p>
        </w:tc>
        <w:tc>
          <w:tcPr>
            <w:tcW w:w="1700" w:type="dxa"/>
            <w:shd w:val="clear" w:color="auto" w:fill="auto"/>
            <w:vAlign w:val="bottom"/>
          </w:tcPr>
          <w:p w14:paraId="38870708" w14:textId="77777777" w:rsidR="00CE7435" w:rsidRPr="00560AFB" w:rsidRDefault="00CE7435" w:rsidP="00840329">
            <w:pPr>
              <w:spacing w:after="0"/>
              <w:rPr>
                <w:sz w:val="20"/>
                <w:szCs w:val="20"/>
              </w:rPr>
            </w:pPr>
          </w:p>
        </w:tc>
      </w:tr>
      <w:tr w:rsidR="00CE7435" w:rsidRPr="00560AFB" w14:paraId="12F4C954" w14:textId="77777777" w:rsidTr="001F7BC4">
        <w:trPr>
          <w:trHeight w:val="269"/>
        </w:trPr>
        <w:tc>
          <w:tcPr>
            <w:tcW w:w="6521" w:type="dxa"/>
            <w:gridSpan w:val="5"/>
            <w:shd w:val="clear" w:color="auto" w:fill="auto"/>
            <w:vAlign w:val="bottom"/>
          </w:tcPr>
          <w:p w14:paraId="4F6695A1" w14:textId="77777777" w:rsidR="00CE7435" w:rsidRPr="00560AFB" w:rsidRDefault="00CE7435" w:rsidP="00840329">
            <w:pPr>
              <w:spacing w:after="0"/>
              <w:rPr>
                <w:sz w:val="20"/>
                <w:szCs w:val="20"/>
              </w:rPr>
            </w:pPr>
            <w:r w:rsidRPr="00560AFB">
              <w:rPr>
                <w:sz w:val="20"/>
                <w:szCs w:val="20"/>
              </w:rPr>
              <w:t>(ii) [σε περίπτωση νομικού προσώπου]: (πλήρη επωνυμία) ..............,</w:t>
            </w:r>
          </w:p>
        </w:tc>
        <w:tc>
          <w:tcPr>
            <w:tcW w:w="1660" w:type="dxa"/>
            <w:shd w:val="clear" w:color="auto" w:fill="auto"/>
            <w:vAlign w:val="bottom"/>
          </w:tcPr>
          <w:p w14:paraId="2D8718EE" w14:textId="77777777" w:rsidR="00CE7435" w:rsidRPr="00560AFB" w:rsidRDefault="00CE7435" w:rsidP="00840329">
            <w:pPr>
              <w:spacing w:after="0"/>
              <w:ind w:left="123"/>
              <w:rPr>
                <w:sz w:val="20"/>
                <w:szCs w:val="20"/>
              </w:rPr>
            </w:pPr>
            <w:r w:rsidRPr="00560AFB">
              <w:rPr>
                <w:sz w:val="20"/>
                <w:szCs w:val="20"/>
              </w:rPr>
              <w:t>ΑΦΜ: ..............</w:t>
            </w:r>
          </w:p>
        </w:tc>
        <w:tc>
          <w:tcPr>
            <w:tcW w:w="1700" w:type="dxa"/>
            <w:shd w:val="clear" w:color="auto" w:fill="auto"/>
            <w:vAlign w:val="bottom"/>
          </w:tcPr>
          <w:p w14:paraId="32D43B54" w14:textId="77777777" w:rsidR="00CE7435" w:rsidRPr="00560AFB" w:rsidRDefault="00CE7435" w:rsidP="00840329">
            <w:pPr>
              <w:spacing w:after="0"/>
              <w:rPr>
                <w:sz w:val="20"/>
                <w:szCs w:val="20"/>
              </w:rPr>
            </w:pPr>
          </w:p>
        </w:tc>
      </w:tr>
      <w:tr w:rsidR="00CE7435" w:rsidRPr="00560AFB" w14:paraId="037EB9C3" w14:textId="77777777" w:rsidTr="001F7BC4">
        <w:trPr>
          <w:trHeight w:val="269"/>
        </w:trPr>
        <w:tc>
          <w:tcPr>
            <w:tcW w:w="5200" w:type="dxa"/>
            <w:gridSpan w:val="3"/>
            <w:shd w:val="clear" w:color="auto" w:fill="auto"/>
            <w:vAlign w:val="bottom"/>
          </w:tcPr>
          <w:p w14:paraId="53DC5DC0" w14:textId="77777777" w:rsidR="00CE7435" w:rsidRPr="00560AFB" w:rsidRDefault="00CE7435" w:rsidP="00840329">
            <w:pPr>
              <w:spacing w:after="0"/>
              <w:rPr>
                <w:sz w:val="20"/>
                <w:szCs w:val="20"/>
              </w:rPr>
            </w:pPr>
            <w:r w:rsidRPr="00560AFB">
              <w:rPr>
                <w:sz w:val="20"/>
                <w:szCs w:val="20"/>
              </w:rPr>
              <w:t>(διεύθυνση) ……… ή</w:t>
            </w:r>
          </w:p>
        </w:tc>
        <w:tc>
          <w:tcPr>
            <w:tcW w:w="1321" w:type="dxa"/>
            <w:gridSpan w:val="2"/>
            <w:shd w:val="clear" w:color="auto" w:fill="auto"/>
            <w:vAlign w:val="bottom"/>
          </w:tcPr>
          <w:p w14:paraId="48057E78" w14:textId="77777777" w:rsidR="00CE7435" w:rsidRPr="00560AFB" w:rsidRDefault="00CE7435" w:rsidP="00840329">
            <w:pPr>
              <w:spacing w:after="0"/>
              <w:rPr>
                <w:rFonts w:eastAsia="Calibri"/>
                <w:sz w:val="20"/>
                <w:szCs w:val="20"/>
              </w:rPr>
            </w:pPr>
          </w:p>
        </w:tc>
        <w:tc>
          <w:tcPr>
            <w:tcW w:w="1660" w:type="dxa"/>
            <w:shd w:val="clear" w:color="auto" w:fill="auto"/>
            <w:vAlign w:val="bottom"/>
          </w:tcPr>
          <w:p w14:paraId="15D194C4" w14:textId="77777777" w:rsidR="00CE7435" w:rsidRPr="00560AFB" w:rsidRDefault="00CE7435" w:rsidP="00840329">
            <w:pPr>
              <w:spacing w:after="0"/>
              <w:rPr>
                <w:rFonts w:eastAsia="Calibri"/>
                <w:sz w:val="20"/>
                <w:szCs w:val="20"/>
              </w:rPr>
            </w:pPr>
          </w:p>
        </w:tc>
        <w:tc>
          <w:tcPr>
            <w:tcW w:w="1700" w:type="dxa"/>
            <w:shd w:val="clear" w:color="auto" w:fill="auto"/>
            <w:vAlign w:val="bottom"/>
          </w:tcPr>
          <w:p w14:paraId="2444EE82" w14:textId="77777777" w:rsidR="00CE7435" w:rsidRPr="00560AFB" w:rsidRDefault="00CE7435" w:rsidP="00840329">
            <w:pPr>
              <w:spacing w:after="0"/>
              <w:rPr>
                <w:rFonts w:eastAsia="Calibri"/>
                <w:sz w:val="20"/>
                <w:szCs w:val="20"/>
              </w:rPr>
            </w:pPr>
          </w:p>
        </w:tc>
      </w:tr>
      <w:tr w:rsidR="00CE7435" w:rsidRPr="00E871FC" w14:paraId="27731C18" w14:textId="77777777" w:rsidTr="001F7BC4">
        <w:trPr>
          <w:trHeight w:val="269"/>
        </w:trPr>
        <w:tc>
          <w:tcPr>
            <w:tcW w:w="8181" w:type="dxa"/>
            <w:gridSpan w:val="6"/>
            <w:shd w:val="clear" w:color="auto" w:fill="auto"/>
            <w:vAlign w:val="bottom"/>
          </w:tcPr>
          <w:p w14:paraId="2FA91AB9" w14:textId="77777777" w:rsidR="00CE7435" w:rsidRPr="00560AFB" w:rsidRDefault="00CE7435" w:rsidP="00840329">
            <w:pPr>
              <w:spacing w:after="0"/>
              <w:rPr>
                <w:sz w:val="20"/>
                <w:szCs w:val="20"/>
              </w:rPr>
            </w:pPr>
            <w:r w:rsidRPr="00560AFB">
              <w:rPr>
                <w:sz w:val="20"/>
                <w:szCs w:val="20"/>
              </w:rPr>
              <w:t>(iii) [σε περίπτωση ένωσης ή κοινοπραξίας:] των φυσικών / νομικών προσώπων</w:t>
            </w:r>
          </w:p>
        </w:tc>
        <w:tc>
          <w:tcPr>
            <w:tcW w:w="1700" w:type="dxa"/>
            <w:shd w:val="clear" w:color="auto" w:fill="auto"/>
            <w:vAlign w:val="bottom"/>
          </w:tcPr>
          <w:p w14:paraId="0572FD7B" w14:textId="77777777" w:rsidR="00CE7435" w:rsidRPr="00560AFB" w:rsidRDefault="00CE7435" w:rsidP="00840329">
            <w:pPr>
              <w:spacing w:after="0"/>
              <w:rPr>
                <w:rFonts w:eastAsia="Calibri"/>
                <w:sz w:val="20"/>
                <w:szCs w:val="20"/>
              </w:rPr>
            </w:pPr>
          </w:p>
        </w:tc>
      </w:tr>
      <w:tr w:rsidR="00CE7435" w:rsidRPr="00560AFB" w14:paraId="4A5C0B90" w14:textId="77777777" w:rsidTr="001F7BC4">
        <w:trPr>
          <w:trHeight w:val="269"/>
        </w:trPr>
        <w:tc>
          <w:tcPr>
            <w:tcW w:w="1900" w:type="dxa"/>
            <w:gridSpan w:val="2"/>
            <w:shd w:val="clear" w:color="auto" w:fill="auto"/>
            <w:vAlign w:val="bottom"/>
          </w:tcPr>
          <w:p w14:paraId="06099858" w14:textId="77777777" w:rsidR="00CE7435" w:rsidRPr="00560AFB" w:rsidRDefault="00CE7435" w:rsidP="00840329">
            <w:pPr>
              <w:spacing w:after="0"/>
              <w:rPr>
                <w:sz w:val="20"/>
                <w:szCs w:val="20"/>
              </w:rPr>
            </w:pPr>
            <w:r w:rsidRPr="00560AFB">
              <w:rPr>
                <w:sz w:val="20"/>
                <w:szCs w:val="20"/>
              </w:rPr>
              <w:t>α</w:t>
            </w:r>
            <w:r w:rsidR="008A0F09">
              <w:rPr>
                <w:sz w:val="20"/>
                <w:szCs w:val="20"/>
              </w:rPr>
              <w:t>.</w:t>
            </w:r>
            <w:r w:rsidRPr="00560AFB">
              <w:rPr>
                <w:sz w:val="20"/>
                <w:szCs w:val="20"/>
              </w:rPr>
              <w:t xml:space="preserve"> (πλήρη επωνυμία)</w:t>
            </w:r>
          </w:p>
        </w:tc>
        <w:tc>
          <w:tcPr>
            <w:tcW w:w="3300" w:type="dxa"/>
            <w:shd w:val="clear" w:color="auto" w:fill="auto"/>
            <w:vAlign w:val="bottom"/>
          </w:tcPr>
          <w:p w14:paraId="3926105B" w14:textId="77777777" w:rsidR="00CE7435" w:rsidRPr="00560AFB" w:rsidRDefault="00CE7435" w:rsidP="00840329">
            <w:pPr>
              <w:spacing w:after="0"/>
              <w:rPr>
                <w:sz w:val="20"/>
                <w:szCs w:val="20"/>
              </w:rPr>
            </w:pPr>
            <w:r w:rsidRPr="00560AFB">
              <w:rPr>
                <w:sz w:val="20"/>
                <w:szCs w:val="20"/>
              </w:rPr>
              <w:t>........................, ΑΦΜ: ......................</w:t>
            </w:r>
          </w:p>
        </w:tc>
        <w:tc>
          <w:tcPr>
            <w:tcW w:w="4681" w:type="dxa"/>
            <w:gridSpan w:val="4"/>
            <w:shd w:val="clear" w:color="auto" w:fill="auto"/>
            <w:vAlign w:val="bottom"/>
          </w:tcPr>
          <w:p w14:paraId="044E493B" w14:textId="77777777" w:rsidR="00CE7435" w:rsidRPr="00560AFB" w:rsidRDefault="00CE7435" w:rsidP="00840329">
            <w:pPr>
              <w:spacing w:after="0"/>
              <w:ind w:right="30"/>
              <w:rPr>
                <w:sz w:val="20"/>
                <w:szCs w:val="20"/>
              </w:rPr>
            </w:pPr>
            <w:r w:rsidRPr="00560AFB">
              <w:rPr>
                <w:sz w:val="20"/>
                <w:szCs w:val="20"/>
              </w:rPr>
              <w:t>(διεύθυνση) ………….…………………………………..</w:t>
            </w:r>
          </w:p>
        </w:tc>
      </w:tr>
      <w:tr w:rsidR="00CE7435" w:rsidRPr="008A0F09" w14:paraId="29133F85" w14:textId="77777777" w:rsidTr="001F7BC4">
        <w:trPr>
          <w:trHeight w:val="269"/>
        </w:trPr>
        <w:tc>
          <w:tcPr>
            <w:tcW w:w="1900" w:type="dxa"/>
            <w:gridSpan w:val="2"/>
            <w:shd w:val="clear" w:color="auto" w:fill="auto"/>
            <w:vAlign w:val="bottom"/>
          </w:tcPr>
          <w:p w14:paraId="483476D1" w14:textId="77777777" w:rsidR="00CE7435" w:rsidRPr="00ED65CC" w:rsidRDefault="00CE7435" w:rsidP="00840329">
            <w:pPr>
              <w:spacing w:after="0"/>
              <w:rPr>
                <w:sz w:val="20"/>
                <w:szCs w:val="20"/>
              </w:rPr>
            </w:pPr>
            <w:r w:rsidRPr="00ED65CC">
              <w:rPr>
                <w:sz w:val="20"/>
                <w:szCs w:val="20"/>
              </w:rPr>
              <w:t>β</w:t>
            </w:r>
            <w:r w:rsidR="008A0F09">
              <w:rPr>
                <w:sz w:val="20"/>
                <w:szCs w:val="20"/>
              </w:rPr>
              <w:t>.</w:t>
            </w:r>
            <w:r w:rsidRPr="00ED65CC">
              <w:rPr>
                <w:sz w:val="20"/>
                <w:szCs w:val="20"/>
              </w:rPr>
              <w:t xml:space="preserve"> (πλήρη επωνυμία)</w:t>
            </w:r>
          </w:p>
        </w:tc>
        <w:tc>
          <w:tcPr>
            <w:tcW w:w="3300" w:type="dxa"/>
            <w:shd w:val="clear" w:color="auto" w:fill="auto"/>
            <w:vAlign w:val="bottom"/>
          </w:tcPr>
          <w:p w14:paraId="1FBF1229" w14:textId="77777777" w:rsidR="00CE7435" w:rsidRPr="00ED65CC" w:rsidRDefault="00CE7435" w:rsidP="00840329">
            <w:pPr>
              <w:spacing w:after="0"/>
              <w:rPr>
                <w:sz w:val="20"/>
                <w:szCs w:val="20"/>
              </w:rPr>
            </w:pPr>
            <w:r w:rsidRPr="00ED65CC">
              <w:rPr>
                <w:sz w:val="20"/>
                <w:szCs w:val="20"/>
              </w:rPr>
              <w:t>........................, ΑΦΜ: ......................</w:t>
            </w:r>
          </w:p>
        </w:tc>
        <w:tc>
          <w:tcPr>
            <w:tcW w:w="4681" w:type="dxa"/>
            <w:gridSpan w:val="4"/>
            <w:shd w:val="clear" w:color="auto" w:fill="auto"/>
            <w:vAlign w:val="bottom"/>
          </w:tcPr>
          <w:p w14:paraId="00286765" w14:textId="77777777" w:rsidR="00CE7435" w:rsidRPr="00ED65CC" w:rsidRDefault="00CE7435" w:rsidP="00840329">
            <w:pPr>
              <w:spacing w:after="0"/>
              <w:ind w:right="30"/>
              <w:rPr>
                <w:sz w:val="20"/>
                <w:szCs w:val="20"/>
              </w:rPr>
            </w:pPr>
            <w:r w:rsidRPr="00ED65CC">
              <w:rPr>
                <w:sz w:val="20"/>
                <w:szCs w:val="20"/>
              </w:rPr>
              <w:t>(διεύθυνση) ………….…………………………………..</w:t>
            </w:r>
          </w:p>
        </w:tc>
      </w:tr>
      <w:tr w:rsidR="00CE7435" w:rsidRPr="00560AFB" w14:paraId="4E21B8B1" w14:textId="77777777" w:rsidTr="001F7BC4">
        <w:trPr>
          <w:trHeight w:val="305"/>
        </w:trPr>
        <w:tc>
          <w:tcPr>
            <w:tcW w:w="1900" w:type="dxa"/>
            <w:gridSpan w:val="2"/>
            <w:shd w:val="clear" w:color="auto" w:fill="auto"/>
            <w:vAlign w:val="bottom"/>
          </w:tcPr>
          <w:p w14:paraId="6278A323" w14:textId="77777777" w:rsidR="00CE7435" w:rsidRPr="00ED65CC" w:rsidRDefault="00CE7435" w:rsidP="00840329">
            <w:pPr>
              <w:spacing w:after="0"/>
              <w:rPr>
                <w:sz w:val="20"/>
                <w:szCs w:val="20"/>
              </w:rPr>
            </w:pPr>
            <w:r w:rsidRPr="00ED65CC">
              <w:rPr>
                <w:sz w:val="20"/>
                <w:szCs w:val="20"/>
              </w:rPr>
              <w:t>γ</w:t>
            </w:r>
            <w:r w:rsidR="008A0F09">
              <w:rPr>
                <w:sz w:val="20"/>
                <w:szCs w:val="20"/>
              </w:rPr>
              <w:t>.</w:t>
            </w:r>
            <w:r w:rsidRPr="00ED65CC">
              <w:rPr>
                <w:sz w:val="20"/>
                <w:szCs w:val="20"/>
              </w:rPr>
              <w:t xml:space="preserve"> (πλήρη επωνυμία)</w:t>
            </w:r>
          </w:p>
        </w:tc>
        <w:tc>
          <w:tcPr>
            <w:tcW w:w="3300" w:type="dxa"/>
            <w:shd w:val="clear" w:color="auto" w:fill="auto"/>
            <w:vAlign w:val="bottom"/>
          </w:tcPr>
          <w:p w14:paraId="49176B6D" w14:textId="77777777" w:rsidR="00CE7435" w:rsidRPr="00560AFB" w:rsidRDefault="00CE7435" w:rsidP="00840329">
            <w:pPr>
              <w:spacing w:after="0"/>
              <w:rPr>
                <w:sz w:val="20"/>
                <w:szCs w:val="20"/>
              </w:rPr>
            </w:pPr>
            <w:r w:rsidRPr="00ED65CC">
              <w:rPr>
                <w:sz w:val="20"/>
                <w:szCs w:val="20"/>
              </w:rPr>
              <w:t>...................</w:t>
            </w:r>
            <w:r w:rsidRPr="00560AFB">
              <w:rPr>
                <w:sz w:val="20"/>
                <w:szCs w:val="20"/>
              </w:rPr>
              <w:t>....., ΑΦΜ: ......................</w:t>
            </w:r>
          </w:p>
        </w:tc>
        <w:tc>
          <w:tcPr>
            <w:tcW w:w="4681" w:type="dxa"/>
            <w:gridSpan w:val="4"/>
            <w:shd w:val="clear" w:color="auto" w:fill="auto"/>
            <w:vAlign w:val="bottom"/>
          </w:tcPr>
          <w:p w14:paraId="22811C27" w14:textId="77777777" w:rsidR="00CE7435" w:rsidRPr="00560AFB" w:rsidRDefault="00CE7435" w:rsidP="00840329">
            <w:pPr>
              <w:spacing w:after="0"/>
              <w:ind w:right="30"/>
              <w:rPr>
                <w:sz w:val="20"/>
                <w:szCs w:val="20"/>
              </w:rPr>
            </w:pPr>
            <w:r w:rsidRPr="00560AFB">
              <w:rPr>
                <w:sz w:val="20"/>
                <w:szCs w:val="20"/>
              </w:rPr>
              <w:t>(διεύθυνση) ………….…………………………………..</w:t>
            </w:r>
          </w:p>
        </w:tc>
      </w:tr>
    </w:tbl>
    <w:p w14:paraId="7EB744CD" w14:textId="77777777" w:rsidR="00CE7435" w:rsidRPr="00560AFB" w:rsidRDefault="00CE7435" w:rsidP="00840329">
      <w:pPr>
        <w:spacing w:after="0"/>
        <w:rPr>
          <w:sz w:val="20"/>
          <w:szCs w:val="20"/>
        </w:rPr>
      </w:pPr>
      <w:r w:rsidRPr="00560AFB">
        <w:rPr>
          <w:sz w:val="20"/>
          <w:szCs w:val="20"/>
        </w:rPr>
        <w:t xml:space="preserve">ατομικά και για κάθε μία από αυτές και ως αλληλέγγυα και εις ολόκληρο υπόχρεων μεταξύ τους, εκ της </w:t>
      </w:r>
    </w:p>
    <w:tbl>
      <w:tblPr>
        <w:tblW w:w="0" w:type="auto"/>
        <w:tblLayout w:type="fixed"/>
        <w:tblCellMar>
          <w:left w:w="0" w:type="dxa"/>
          <w:right w:w="0" w:type="dxa"/>
        </w:tblCellMar>
        <w:tblLook w:val="0000" w:firstRow="0" w:lastRow="0" w:firstColumn="0" w:lastColumn="0" w:noHBand="0" w:noVBand="0"/>
      </w:tblPr>
      <w:tblGrid>
        <w:gridCol w:w="6500"/>
        <w:gridCol w:w="3400"/>
      </w:tblGrid>
      <w:tr w:rsidR="00CE7435" w:rsidRPr="00E871FC" w14:paraId="16AD4672" w14:textId="77777777" w:rsidTr="001F7BC4">
        <w:trPr>
          <w:trHeight w:val="269"/>
        </w:trPr>
        <w:tc>
          <w:tcPr>
            <w:tcW w:w="6500" w:type="dxa"/>
            <w:shd w:val="clear" w:color="auto" w:fill="auto"/>
            <w:vAlign w:val="bottom"/>
          </w:tcPr>
          <w:p w14:paraId="57D758E5" w14:textId="77777777" w:rsidR="00CE7435" w:rsidRPr="00560AFB" w:rsidRDefault="00132FD7" w:rsidP="00840329">
            <w:pPr>
              <w:spacing w:after="0"/>
              <w:rPr>
                <w:sz w:val="20"/>
                <w:szCs w:val="20"/>
              </w:rPr>
            </w:pPr>
            <w:r w:rsidRPr="00560AFB">
              <w:rPr>
                <w:sz w:val="20"/>
                <w:szCs w:val="20"/>
              </w:rPr>
              <w:t>ιδιότητας</w:t>
            </w:r>
            <w:r w:rsidR="00CE7435" w:rsidRPr="00560AFB">
              <w:rPr>
                <w:sz w:val="20"/>
                <w:szCs w:val="20"/>
              </w:rPr>
              <w:t xml:space="preserve"> τους ως μελών της ένωσης ή κοινοπραξίας, ………………………</w:t>
            </w:r>
          </w:p>
        </w:tc>
        <w:tc>
          <w:tcPr>
            <w:tcW w:w="3400" w:type="dxa"/>
            <w:shd w:val="clear" w:color="auto" w:fill="auto"/>
            <w:vAlign w:val="bottom"/>
          </w:tcPr>
          <w:p w14:paraId="7B7A1CBC" w14:textId="77777777" w:rsidR="00CE7435" w:rsidRPr="00560AFB" w:rsidRDefault="00CE7435" w:rsidP="00840329">
            <w:pPr>
              <w:spacing w:after="0"/>
              <w:rPr>
                <w:sz w:val="20"/>
                <w:szCs w:val="20"/>
              </w:rPr>
            </w:pPr>
          </w:p>
        </w:tc>
      </w:tr>
      <w:tr w:rsidR="00CE7435" w:rsidRPr="00560AFB" w14:paraId="67E94903" w14:textId="77777777" w:rsidTr="001F7BC4">
        <w:trPr>
          <w:trHeight w:val="269"/>
        </w:trPr>
        <w:tc>
          <w:tcPr>
            <w:tcW w:w="6500" w:type="dxa"/>
            <w:shd w:val="clear" w:color="auto" w:fill="auto"/>
            <w:vAlign w:val="bottom"/>
          </w:tcPr>
          <w:p w14:paraId="1074377E" w14:textId="77777777" w:rsidR="00CE7435" w:rsidRPr="00560AFB" w:rsidRDefault="00CE7435" w:rsidP="00840329">
            <w:pPr>
              <w:spacing w:after="0"/>
              <w:rPr>
                <w:sz w:val="20"/>
                <w:szCs w:val="20"/>
              </w:rPr>
            </w:pPr>
            <w:r w:rsidRPr="00560AFB">
              <w:rPr>
                <w:sz w:val="20"/>
                <w:szCs w:val="20"/>
              </w:rPr>
              <w:t>για τη συμμετοχή του/της/τους σύμφωνα με την (αριθμό/ημερομηνία)</w:t>
            </w:r>
          </w:p>
        </w:tc>
        <w:tc>
          <w:tcPr>
            <w:tcW w:w="3400" w:type="dxa"/>
            <w:shd w:val="clear" w:color="auto" w:fill="auto"/>
            <w:vAlign w:val="bottom"/>
          </w:tcPr>
          <w:p w14:paraId="55819977" w14:textId="77777777" w:rsidR="00CE7435" w:rsidRPr="00560AFB" w:rsidRDefault="00CE7435" w:rsidP="00840329">
            <w:pPr>
              <w:spacing w:after="0"/>
              <w:rPr>
                <w:w w:val="99"/>
                <w:sz w:val="20"/>
                <w:szCs w:val="20"/>
              </w:rPr>
            </w:pPr>
            <w:r w:rsidRPr="00560AFB">
              <w:rPr>
                <w:w w:val="99"/>
                <w:sz w:val="20"/>
                <w:szCs w:val="20"/>
              </w:rPr>
              <w:t>...............</w:t>
            </w:r>
            <w:r w:rsidR="00AE1262">
              <w:rPr>
                <w:w w:val="99"/>
                <w:sz w:val="20"/>
                <w:szCs w:val="20"/>
              </w:rPr>
              <w:t xml:space="preserve"> </w:t>
            </w:r>
            <w:r w:rsidRPr="00560AFB">
              <w:rPr>
                <w:sz w:val="20"/>
                <w:szCs w:val="20"/>
              </w:rPr>
              <w:t>Διακήρυξη/Πρόσκληση</w:t>
            </w:r>
            <w:r w:rsidRPr="00560AFB">
              <w:rPr>
                <w:w w:val="99"/>
                <w:sz w:val="20"/>
                <w:szCs w:val="20"/>
              </w:rPr>
              <w:t>/</w:t>
            </w:r>
          </w:p>
        </w:tc>
      </w:tr>
      <w:tr w:rsidR="00CE7435" w:rsidRPr="00560AFB" w14:paraId="676C4D68" w14:textId="77777777" w:rsidTr="001F7BC4">
        <w:trPr>
          <w:trHeight w:val="302"/>
        </w:trPr>
        <w:tc>
          <w:tcPr>
            <w:tcW w:w="6500" w:type="dxa"/>
            <w:shd w:val="clear" w:color="auto" w:fill="auto"/>
            <w:vAlign w:val="bottom"/>
          </w:tcPr>
          <w:p w14:paraId="7BA2EFAC" w14:textId="77777777" w:rsidR="00CE7435" w:rsidRPr="00560AFB" w:rsidRDefault="00CE7435" w:rsidP="00840329">
            <w:pPr>
              <w:spacing w:after="0"/>
              <w:rPr>
                <w:w w:val="99"/>
                <w:sz w:val="20"/>
                <w:szCs w:val="20"/>
              </w:rPr>
            </w:pPr>
            <w:r w:rsidRPr="00560AFB">
              <w:rPr>
                <w:sz w:val="20"/>
                <w:szCs w:val="20"/>
              </w:rPr>
              <w:t>Πρόσκληση</w:t>
            </w:r>
            <w:r w:rsidR="00132FD7">
              <w:rPr>
                <w:sz w:val="20"/>
                <w:szCs w:val="20"/>
              </w:rPr>
              <w:t xml:space="preserve"> </w:t>
            </w:r>
            <w:r w:rsidRPr="00560AFB">
              <w:rPr>
                <w:sz w:val="20"/>
                <w:szCs w:val="20"/>
              </w:rPr>
              <w:t>Εκδήλωσης</w:t>
            </w:r>
            <w:r w:rsidR="00132FD7">
              <w:rPr>
                <w:sz w:val="20"/>
                <w:szCs w:val="20"/>
              </w:rPr>
              <w:t xml:space="preserve"> </w:t>
            </w:r>
            <w:r w:rsidRPr="00560AFB">
              <w:rPr>
                <w:sz w:val="20"/>
                <w:szCs w:val="20"/>
              </w:rPr>
              <w:t>Ενδιαφέροντος</w:t>
            </w:r>
            <w:r w:rsidR="00AE1262">
              <w:rPr>
                <w:w w:val="99"/>
                <w:sz w:val="20"/>
                <w:szCs w:val="20"/>
              </w:rPr>
              <w:t xml:space="preserve"> </w:t>
            </w:r>
            <w:r w:rsidRPr="00560AFB">
              <w:rPr>
                <w:w w:val="99"/>
                <w:sz w:val="20"/>
                <w:szCs w:val="20"/>
              </w:rPr>
              <w:t>....................................................</w:t>
            </w:r>
          </w:p>
        </w:tc>
        <w:tc>
          <w:tcPr>
            <w:tcW w:w="3400" w:type="dxa"/>
            <w:shd w:val="clear" w:color="auto" w:fill="auto"/>
            <w:vAlign w:val="bottom"/>
          </w:tcPr>
          <w:p w14:paraId="34D195CB" w14:textId="77777777" w:rsidR="00CE7435" w:rsidRPr="00560AFB" w:rsidRDefault="00CE7435" w:rsidP="00840329">
            <w:pPr>
              <w:spacing w:after="0"/>
              <w:rPr>
                <w:sz w:val="20"/>
                <w:szCs w:val="20"/>
              </w:rPr>
            </w:pPr>
            <w:r w:rsidRPr="00560AFB">
              <w:rPr>
                <w:sz w:val="20"/>
                <w:szCs w:val="20"/>
                <w:vertAlign w:val="superscript"/>
              </w:rPr>
              <w:t>6</w:t>
            </w:r>
            <w:r w:rsidR="00AE1262">
              <w:rPr>
                <w:sz w:val="20"/>
                <w:szCs w:val="20"/>
              </w:rPr>
              <w:t xml:space="preserve"> </w:t>
            </w:r>
            <w:r w:rsidRPr="00560AFB">
              <w:rPr>
                <w:sz w:val="20"/>
                <w:szCs w:val="20"/>
              </w:rPr>
              <w:t>της/του (</w:t>
            </w:r>
            <w:r w:rsidR="004679AA">
              <w:rPr>
                <w:sz w:val="20"/>
                <w:szCs w:val="20"/>
              </w:rPr>
              <w:t>Αναθέτουσας Αρχής</w:t>
            </w:r>
            <w:r w:rsidRPr="00560AFB">
              <w:rPr>
                <w:sz w:val="20"/>
                <w:szCs w:val="20"/>
              </w:rPr>
              <w:t xml:space="preserve"> /</w:t>
            </w:r>
          </w:p>
        </w:tc>
      </w:tr>
    </w:tbl>
    <w:p w14:paraId="40E2859E" w14:textId="77777777" w:rsidR="00CE7435" w:rsidRPr="00560AFB" w:rsidRDefault="00CE7435" w:rsidP="00840329">
      <w:pPr>
        <w:spacing w:after="0"/>
        <w:rPr>
          <w:sz w:val="20"/>
          <w:szCs w:val="20"/>
        </w:rPr>
      </w:pPr>
      <w:r w:rsidRPr="00560AFB">
        <w:rPr>
          <w:sz w:val="20"/>
          <w:szCs w:val="20"/>
        </w:rPr>
        <w:t xml:space="preserve">Αναθέτοντος φορέα), για την ανάδειξη </w:t>
      </w:r>
      <w:r w:rsidR="00CB068E">
        <w:rPr>
          <w:sz w:val="20"/>
          <w:szCs w:val="20"/>
        </w:rPr>
        <w:t>Αναδόχου</w:t>
      </w:r>
      <w:r w:rsidRPr="00560AFB">
        <w:rPr>
          <w:sz w:val="20"/>
          <w:szCs w:val="20"/>
        </w:rPr>
        <w:t xml:space="preserve"> για την ανάθεση της </w:t>
      </w:r>
      <w:r w:rsidR="00835F10">
        <w:rPr>
          <w:sz w:val="20"/>
          <w:szCs w:val="20"/>
        </w:rPr>
        <w:t>Σύμβασης</w:t>
      </w:r>
      <w:r w:rsidRPr="00560AFB">
        <w:rPr>
          <w:sz w:val="20"/>
          <w:szCs w:val="20"/>
        </w:rPr>
        <w:t xml:space="preserve">: (τίτλος </w:t>
      </w:r>
      <w:r w:rsidR="00835F10">
        <w:rPr>
          <w:sz w:val="20"/>
          <w:szCs w:val="20"/>
        </w:rPr>
        <w:t>Σύμβασης</w:t>
      </w:r>
      <w:r w:rsidRPr="00560AFB">
        <w:rPr>
          <w:sz w:val="20"/>
          <w:szCs w:val="20"/>
        </w:rPr>
        <w:t>)/ για το/τα τμήμα/τα</w:t>
      </w:r>
    </w:p>
    <w:p w14:paraId="4D2CDB62" w14:textId="77777777" w:rsidR="00CE7435" w:rsidRPr="00560AFB" w:rsidRDefault="00CE7435" w:rsidP="00694731">
      <w:pPr>
        <w:numPr>
          <w:ilvl w:val="0"/>
          <w:numId w:val="51"/>
        </w:numPr>
        <w:tabs>
          <w:tab w:val="left" w:pos="197"/>
        </w:tabs>
        <w:suppressAutoHyphens w:val="0"/>
        <w:spacing w:after="0"/>
        <w:ind w:right="-68"/>
        <w:rPr>
          <w:sz w:val="20"/>
          <w:szCs w:val="20"/>
        </w:rPr>
      </w:pPr>
      <w:r w:rsidRPr="00560AFB">
        <w:rPr>
          <w:sz w:val="20"/>
          <w:szCs w:val="20"/>
        </w:rPr>
        <w:t>παρούσα εγγύηση καλύπτει μόνο τις από τη συμμετοχή στην ανωτέρω απορρέουσες υποχρεώσεις του/της (</w:t>
      </w:r>
      <w:r w:rsidRPr="00560AFB">
        <w:rPr>
          <w:i/>
          <w:sz w:val="20"/>
          <w:szCs w:val="20"/>
        </w:rPr>
        <w:t>υπέρ ου η εγγύηση</w:t>
      </w:r>
      <w:r w:rsidRPr="00560AFB">
        <w:rPr>
          <w:sz w:val="20"/>
          <w:szCs w:val="20"/>
        </w:rPr>
        <w:t xml:space="preserve">) καθ’ όλο τον χρόνο ισχύος της. 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560AFB">
        <w:rPr>
          <w:sz w:val="20"/>
          <w:szCs w:val="20"/>
          <w:vertAlign w:val="superscript"/>
        </w:rPr>
        <w:t>8</w:t>
      </w:r>
      <w:r w:rsidRPr="00560AFB">
        <w:rPr>
          <w:sz w:val="20"/>
          <w:szCs w:val="20"/>
        </w:rPr>
        <w:t xml:space="preserve"> από την απλή έγγραφη ειδοποίησή σας.</w:t>
      </w:r>
    </w:p>
    <w:p w14:paraId="4CE92866" w14:textId="77777777" w:rsidR="00CE7435" w:rsidRPr="00560AFB" w:rsidRDefault="00CE7435" w:rsidP="00694731">
      <w:pPr>
        <w:numPr>
          <w:ilvl w:val="0"/>
          <w:numId w:val="51"/>
        </w:numPr>
        <w:tabs>
          <w:tab w:val="left" w:pos="180"/>
        </w:tabs>
        <w:suppressAutoHyphens w:val="0"/>
        <w:spacing w:after="0"/>
        <w:ind w:left="180" w:right="-68" w:hanging="180"/>
        <w:jc w:val="left"/>
        <w:rPr>
          <w:sz w:val="20"/>
          <w:szCs w:val="20"/>
        </w:rPr>
      </w:pPr>
      <w:r w:rsidRPr="00560AFB">
        <w:rPr>
          <w:sz w:val="20"/>
          <w:szCs w:val="20"/>
        </w:rPr>
        <w:t xml:space="preserve">παρούσα ισχύει μέχρι και την ………………………………………………….. </w:t>
      </w:r>
      <w:r w:rsidRPr="00560AFB">
        <w:rPr>
          <w:sz w:val="20"/>
          <w:szCs w:val="20"/>
          <w:vertAlign w:val="superscript"/>
        </w:rPr>
        <w:t>9</w:t>
      </w:r>
      <w:r w:rsidRPr="00560AFB">
        <w:rPr>
          <w:sz w:val="20"/>
          <w:szCs w:val="20"/>
        </w:rPr>
        <w:t>. ή</w:t>
      </w:r>
    </w:p>
    <w:p w14:paraId="27BFBD2E" w14:textId="77777777" w:rsidR="00CE7435" w:rsidRPr="00560AFB" w:rsidRDefault="00CE7435" w:rsidP="00840329">
      <w:pPr>
        <w:spacing w:after="0"/>
        <w:rPr>
          <w:sz w:val="20"/>
          <w:szCs w:val="20"/>
        </w:rPr>
      </w:pPr>
      <w:r w:rsidRPr="00560AFB">
        <w:rPr>
          <w:sz w:val="20"/>
          <w:szCs w:val="20"/>
        </w:rPr>
        <w:t>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14:paraId="01C94550" w14:textId="77777777" w:rsidR="00CE7435" w:rsidRPr="00560AFB" w:rsidRDefault="00CE7435" w:rsidP="00840329">
      <w:pPr>
        <w:spacing w:after="0"/>
        <w:rPr>
          <w:sz w:val="20"/>
          <w:szCs w:val="20"/>
        </w:rPr>
      </w:pPr>
      <w:r w:rsidRPr="00560AFB">
        <w:rPr>
          <w:sz w:val="20"/>
          <w:szCs w:val="20"/>
        </w:rPr>
        <w:t>Σε περίπτωση κατάπτωσης της εγγύησης το ποσότης κατάπτωσης υπόκειται στο εκάστοτε ισχύον πάγιο τέλος χαρτοσήμου.</w:t>
      </w:r>
    </w:p>
    <w:p w14:paraId="2174B900" w14:textId="77777777" w:rsidR="00CE7435" w:rsidRPr="00560AFB" w:rsidRDefault="00CE7435" w:rsidP="00840329">
      <w:pPr>
        <w:spacing w:after="0"/>
        <w:rPr>
          <w:sz w:val="20"/>
          <w:szCs w:val="20"/>
        </w:rPr>
      </w:pPr>
      <w:r w:rsidRPr="00560AFB">
        <w:rPr>
          <w:sz w:val="20"/>
          <w:szCs w:val="20"/>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560AFB">
        <w:rPr>
          <w:sz w:val="20"/>
          <w:szCs w:val="20"/>
          <w:vertAlign w:val="superscript"/>
        </w:rPr>
        <w:t>10</w:t>
      </w:r>
      <w:r w:rsidRPr="00560AFB">
        <w:rPr>
          <w:sz w:val="20"/>
          <w:szCs w:val="20"/>
        </w:rPr>
        <w:t>.</w:t>
      </w:r>
    </w:p>
    <w:p w14:paraId="15E9EB8E" w14:textId="77777777" w:rsidR="00CE7435" w:rsidRPr="00560AFB" w:rsidRDefault="00CE7435" w:rsidP="00840329">
      <w:pPr>
        <w:spacing w:after="0"/>
        <w:rPr>
          <w:sz w:val="20"/>
          <w:szCs w:val="20"/>
        </w:rPr>
      </w:pPr>
      <w:r w:rsidRPr="00560AFB">
        <w:rPr>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60AFB">
        <w:rPr>
          <w:sz w:val="20"/>
          <w:szCs w:val="20"/>
          <w:vertAlign w:val="superscript"/>
        </w:rPr>
        <w:t>11</w:t>
      </w:r>
      <w:r w:rsidRPr="00560AFB">
        <w:rPr>
          <w:sz w:val="20"/>
          <w:szCs w:val="20"/>
        </w:rPr>
        <w:t>.</w:t>
      </w:r>
    </w:p>
    <w:p w14:paraId="49FE53B1" w14:textId="77777777" w:rsidR="00CE7435" w:rsidRPr="00CE7435" w:rsidRDefault="00CE7435" w:rsidP="00840329">
      <w:pPr>
        <w:spacing w:after="0"/>
        <w:ind w:left="5440"/>
        <w:rPr>
          <w:rFonts w:cs="Times New Roman"/>
          <w:szCs w:val="22"/>
        </w:rPr>
      </w:pPr>
      <w:r w:rsidRPr="00560AFB">
        <w:rPr>
          <w:sz w:val="20"/>
          <w:szCs w:val="20"/>
        </w:rPr>
        <w:t>(Εξουσιοδοτημένη Υπογραφή)</w:t>
      </w:r>
    </w:p>
    <w:tbl>
      <w:tblPr>
        <w:tblW w:w="10740" w:type="dxa"/>
        <w:tblLook w:val="04A0" w:firstRow="1" w:lastRow="0" w:firstColumn="1" w:lastColumn="0" w:noHBand="0" w:noVBand="1"/>
      </w:tblPr>
      <w:tblGrid>
        <w:gridCol w:w="431"/>
        <w:gridCol w:w="10309"/>
      </w:tblGrid>
      <w:tr w:rsidR="00CE7435" w:rsidRPr="00E871FC" w14:paraId="615ADCAD" w14:textId="77777777" w:rsidTr="00AB0A26">
        <w:trPr>
          <w:trHeight w:val="155"/>
        </w:trPr>
        <w:tc>
          <w:tcPr>
            <w:tcW w:w="431" w:type="dxa"/>
            <w:shd w:val="clear" w:color="auto" w:fill="auto"/>
          </w:tcPr>
          <w:p w14:paraId="3CDD947A" w14:textId="77777777" w:rsidR="00CE7435" w:rsidRPr="00CE7435" w:rsidRDefault="00CE7435" w:rsidP="00840329">
            <w:pPr>
              <w:spacing w:after="0"/>
              <w:rPr>
                <w:rFonts w:cs="Times New Roman"/>
                <w:i/>
                <w:sz w:val="18"/>
                <w:szCs w:val="18"/>
              </w:rPr>
            </w:pPr>
            <w:r w:rsidRPr="00CE7435">
              <w:rPr>
                <w:rFonts w:cs="Times New Roman"/>
                <w:i/>
                <w:sz w:val="18"/>
                <w:szCs w:val="18"/>
              </w:rPr>
              <w:t>1.</w:t>
            </w:r>
          </w:p>
        </w:tc>
        <w:tc>
          <w:tcPr>
            <w:tcW w:w="10309" w:type="dxa"/>
            <w:shd w:val="clear" w:color="auto" w:fill="auto"/>
            <w:vAlign w:val="center"/>
          </w:tcPr>
          <w:p w14:paraId="1B95EABC"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Όπως ορίζεται στα έγγραφα της </w:t>
            </w:r>
            <w:r w:rsidR="00835F10">
              <w:rPr>
                <w:rFonts w:cs="Times New Roman"/>
                <w:i/>
                <w:sz w:val="18"/>
                <w:szCs w:val="18"/>
              </w:rPr>
              <w:t>Σύμβασης</w:t>
            </w:r>
            <w:r w:rsidRPr="00CE7435">
              <w:rPr>
                <w:rFonts w:cs="Times New Roman"/>
                <w:i/>
                <w:sz w:val="18"/>
                <w:szCs w:val="18"/>
              </w:rPr>
              <w:t>.</w:t>
            </w:r>
          </w:p>
        </w:tc>
      </w:tr>
      <w:tr w:rsidR="00CE7435" w:rsidRPr="00E871FC" w14:paraId="3B4306C1" w14:textId="77777777" w:rsidTr="00AB0A26">
        <w:trPr>
          <w:trHeight w:val="172"/>
        </w:trPr>
        <w:tc>
          <w:tcPr>
            <w:tcW w:w="431" w:type="dxa"/>
            <w:shd w:val="clear" w:color="auto" w:fill="auto"/>
          </w:tcPr>
          <w:p w14:paraId="75D0C365" w14:textId="77777777" w:rsidR="00CE7435" w:rsidRPr="00CE7435" w:rsidRDefault="00CE7435" w:rsidP="00840329">
            <w:pPr>
              <w:spacing w:after="0"/>
              <w:rPr>
                <w:rFonts w:cs="Times New Roman"/>
                <w:i/>
                <w:sz w:val="18"/>
                <w:szCs w:val="18"/>
              </w:rPr>
            </w:pPr>
            <w:r w:rsidRPr="00CE7435">
              <w:rPr>
                <w:rFonts w:cs="Times New Roman"/>
                <w:i/>
                <w:sz w:val="18"/>
                <w:szCs w:val="18"/>
              </w:rPr>
              <w:t>2</w:t>
            </w:r>
          </w:p>
        </w:tc>
        <w:tc>
          <w:tcPr>
            <w:tcW w:w="10309" w:type="dxa"/>
            <w:shd w:val="clear" w:color="auto" w:fill="auto"/>
            <w:vAlign w:val="center"/>
          </w:tcPr>
          <w:p w14:paraId="64E4DEC5"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Όπως ορίζεται στα έγγραφα της </w:t>
            </w:r>
            <w:r w:rsidR="00835F10">
              <w:rPr>
                <w:rFonts w:cs="Times New Roman"/>
                <w:i/>
                <w:sz w:val="18"/>
                <w:szCs w:val="18"/>
              </w:rPr>
              <w:t>Σύμβασης</w:t>
            </w:r>
            <w:r w:rsidRPr="00CE7435">
              <w:rPr>
                <w:rFonts w:cs="Times New Roman"/>
                <w:i/>
                <w:sz w:val="18"/>
                <w:szCs w:val="18"/>
              </w:rPr>
              <w:t>.</w:t>
            </w:r>
          </w:p>
        </w:tc>
      </w:tr>
      <w:tr w:rsidR="00CE7435" w:rsidRPr="00E871FC" w14:paraId="6ACB3A47" w14:textId="77777777" w:rsidTr="00AB0A26">
        <w:trPr>
          <w:trHeight w:val="553"/>
        </w:trPr>
        <w:tc>
          <w:tcPr>
            <w:tcW w:w="431" w:type="dxa"/>
            <w:shd w:val="clear" w:color="auto" w:fill="auto"/>
          </w:tcPr>
          <w:p w14:paraId="1566F621" w14:textId="77777777" w:rsidR="00CE7435" w:rsidRPr="00CE7435" w:rsidRDefault="00CE7435" w:rsidP="00840329">
            <w:pPr>
              <w:spacing w:after="0"/>
              <w:rPr>
                <w:rFonts w:cs="Times New Roman"/>
                <w:i/>
                <w:sz w:val="18"/>
                <w:szCs w:val="18"/>
              </w:rPr>
            </w:pPr>
            <w:r w:rsidRPr="00CE7435">
              <w:rPr>
                <w:rFonts w:cs="Times New Roman"/>
                <w:i/>
                <w:sz w:val="18"/>
                <w:szCs w:val="18"/>
              </w:rPr>
              <w:t>3</w:t>
            </w:r>
          </w:p>
        </w:tc>
        <w:tc>
          <w:tcPr>
            <w:tcW w:w="10309" w:type="dxa"/>
            <w:shd w:val="clear" w:color="auto" w:fill="auto"/>
            <w:vAlign w:val="center"/>
          </w:tcPr>
          <w:p w14:paraId="29FD0590" w14:textId="77777777" w:rsidR="00CE7435" w:rsidRPr="00CE7435" w:rsidRDefault="00CE7435" w:rsidP="00840329">
            <w:pPr>
              <w:tabs>
                <w:tab w:val="left" w:pos="771"/>
              </w:tabs>
              <w:spacing w:after="0"/>
              <w:rPr>
                <w:rFonts w:cs="Times New Roman"/>
                <w:i/>
                <w:sz w:val="18"/>
                <w:szCs w:val="18"/>
              </w:rPr>
            </w:pPr>
            <w:r w:rsidRPr="00CE7435">
              <w:rPr>
                <w:rFonts w:cs="Times New Roman"/>
                <w:i/>
                <w:sz w:val="18"/>
                <w:szCs w:val="18"/>
              </w:rPr>
              <w:t xml:space="preserve">Το ύψος της εγγυητικής επιστολής συμμετοχής καθορίζεται στα έγγραφα της </w:t>
            </w:r>
            <w:r w:rsidR="00835F10">
              <w:rPr>
                <w:rFonts w:cs="Times New Roman"/>
                <w:i/>
                <w:sz w:val="18"/>
                <w:szCs w:val="18"/>
              </w:rPr>
              <w:t>Σύμβασης</w:t>
            </w:r>
            <w:r w:rsidRPr="00CE7435">
              <w:rPr>
                <w:rFonts w:cs="Times New Roman"/>
                <w:i/>
                <w:sz w:val="18"/>
                <w:szCs w:val="18"/>
              </w:rPr>
              <w:t xml:space="preserve"> σε συγκεκριμένο χρηματικό ποσό και δε μπορεί να υπερβαίνει το 2% της προεκτιμώμενης αξίας της </w:t>
            </w:r>
            <w:r w:rsidR="00835F10">
              <w:rPr>
                <w:rFonts w:cs="Times New Roman"/>
                <w:i/>
                <w:sz w:val="18"/>
                <w:szCs w:val="18"/>
              </w:rPr>
              <w:t>Σύμβασης</w:t>
            </w:r>
            <w:r w:rsidRPr="00CE7435">
              <w:rPr>
                <w:rFonts w:cs="Times New Roman"/>
                <w:i/>
                <w:sz w:val="18"/>
                <w:szCs w:val="18"/>
              </w:rPr>
              <w:t xml:space="preserve">. Αναγράφεται ολογράφως και σε παρένθεση αριθμητικώς. Στο ποσό δεν υπολογίζεται ο ΦΠΑ (άρθρο 72 </w:t>
            </w:r>
            <w:r w:rsidR="00C30D1E">
              <w:rPr>
                <w:rFonts w:cs="Times New Roman"/>
                <w:i/>
                <w:sz w:val="18"/>
                <w:szCs w:val="18"/>
              </w:rPr>
              <w:t>ν</w:t>
            </w:r>
            <w:r w:rsidRPr="00CE7435">
              <w:rPr>
                <w:rFonts w:cs="Times New Roman"/>
                <w:i/>
                <w:sz w:val="18"/>
                <w:szCs w:val="18"/>
              </w:rPr>
              <w:t xml:space="preserve"> 4412/2016).</w:t>
            </w:r>
          </w:p>
        </w:tc>
      </w:tr>
      <w:tr w:rsidR="00CE7435" w:rsidRPr="00CE7435" w14:paraId="4043720E" w14:textId="77777777" w:rsidTr="00AB0A26">
        <w:trPr>
          <w:trHeight w:val="53"/>
        </w:trPr>
        <w:tc>
          <w:tcPr>
            <w:tcW w:w="431" w:type="dxa"/>
            <w:shd w:val="clear" w:color="auto" w:fill="auto"/>
          </w:tcPr>
          <w:p w14:paraId="1187B540" w14:textId="77777777" w:rsidR="00CE7435" w:rsidRPr="00CE7435" w:rsidRDefault="00CE7435" w:rsidP="00840329">
            <w:pPr>
              <w:spacing w:after="0"/>
              <w:rPr>
                <w:rFonts w:cs="Times New Roman"/>
                <w:i/>
                <w:sz w:val="18"/>
                <w:szCs w:val="18"/>
              </w:rPr>
            </w:pPr>
            <w:r w:rsidRPr="00CE7435">
              <w:rPr>
                <w:rFonts w:cs="Times New Roman"/>
                <w:i/>
                <w:sz w:val="18"/>
                <w:szCs w:val="18"/>
              </w:rPr>
              <w:t>4</w:t>
            </w:r>
          </w:p>
        </w:tc>
        <w:tc>
          <w:tcPr>
            <w:tcW w:w="10309" w:type="dxa"/>
            <w:shd w:val="clear" w:color="auto" w:fill="auto"/>
            <w:vAlign w:val="center"/>
          </w:tcPr>
          <w:p w14:paraId="1E410AAE" w14:textId="77777777" w:rsidR="00CE7435" w:rsidRPr="00CE7435" w:rsidRDefault="00CE7435" w:rsidP="00840329">
            <w:pPr>
              <w:tabs>
                <w:tab w:val="left" w:pos="820"/>
              </w:tabs>
              <w:spacing w:after="0"/>
              <w:rPr>
                <w:rFonts w:cs="Times New Roman"/>
                <w:i/>
                <w:sz w:val="18"/>
                <w:szCs w:val="18"/>
              </w:rPr>
            </w:pPr>
            <w:r w:rsidRPr="00CE7435">
              <w:rPr>
                <w:rFonts w:cs="Times New Roman"/>
                <w:i/>
                <w:sz w:val="18"/>
                <w:szCs w:val="18"/>
              </w:rPr>
              <w:t>όπως. υποσ. 3.</w:t>
            </w:r>
          </w:p>
        </w:tc>
      </w:tr>
      <w:tr w:rsidR="00CE7435" w:rsidRPr="00E871FC" w14:paraId="669AF088" w14:textId="77777777" w:rsidTr="00AB0A26">
        <w:trPr>
          <w:trHeight w:val="76"/>
        </w:trPr>
        <w:tc>
          <w:tcPr>
            <w:tcW w:w="431" w:type="dxa"/>
            <w:shd w:val="clear" w:color="auto" w:fill="auto"/>
          </w:tcPr>
          <w:p w14:paraId="767B4971" w14:textId="77777777" w:rsidR="00CE7435" w:rsidRPr="00CE7435" w:rsidRDefault="00CE7435" w:rsidP="00840329">
            <w:pPr>
              <w:spacing w:after="0"/>
              <w:rPr>
                <w:rFonts w:cs="Times New Roman"/>
                <w:i/>
                <w:sz w:val="18"/>
                <w:szCs w:val="18"/>
              </w:rPr>
            </w:pPr>
            <w:r w:rsidRPr="00CE7435">
              <w:rPr>
                <w:rFonts w:cs="Times New Roman"/>
                <w:i/>
                <w:sz w:val="18"/>
                <w:szCs w:val="18"/>
              </w:rPr>
              <w:t>5</w:t>
            </w:r>
          </w:p>
        </w:tc>
        <w:tc>
          <w:tcPr>
            <w:tcW w:w="10309" w:type="dxa"/>
            <w:shd w:val="clear" w:color="auto" w:fill="auto"/>
            <w:vAlign w:val="center"/>
          </w:tcPr>
          <w:p w14:paraId="72BD6364"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Συμπληρώνεται με όλα τα μέλη της ένωσης / κοινοπραξίας.</w:t>
            </w:r>
          </w:p>
        </w:tc>
      </w:tr>
      <w:tr w:rsidR="00CE7435" w:rsidRPr="00E871FC" w14:paraId="68E81F09" w14:textId="77777777" w:rsidTr="00AB0A26">
        <w:trPr>
          <w:trHeight w:val="109"/>
        </w:trPr>
        <w:tc>
          <w:tcPr>
            <w:tcW w:w="431" w:type="dxa"/>
            <w:shd w:val="clear" w:color="auto" w:fill="auto"/>
          </w:tcPr>
          <w:p w14:paraId="610A7F53" w14:textId="77777777" w:rsidR="00CE7435" w:rsidRPr="00CE7435" w:rsidRDefault="00CE7435" w:rsidP="00840329">
            <w:pPr>
              <w:spacing w:after="0"/>
              <w:rPr>
                <w:rFonts w:cs="Times New Roman"/>
                <w:i/>
                <w:sz w:val="18"/>
                <w:szCs w:val="18"/>
              </w:rPr>
            </w:pPr>
            <w:r w:rsidRPr="00CE7435">
              <w:rPr>
                <w:rFonts w:cs="Times New Roman"/>
                <w:i/>
                <w:sz w:val="18"/>
                <w:szCs w:val="18"/>
              </w:rPr>
              <w:t>6</w:t>
            </w:r>
          </w:p>
        </w:tc>
        <w:tc>
          <w:tcPr>
            <w:tcW w:w="10309" w:type="dxa"/>
            <w:shd w:val="clear" w:color="auto" w:fill="auto"/>
            <w:vAlign w:val="center"/>
          </w:tcPr>
          <w:p w14:paraId="6AC37EE6"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Συνοπτική περιγραφή των προς προμήθεια αγαθών /</w:t>
            </w:r>
            <w:r w:rsidR="00AE1262">
              <w:rPr>
                <w:rFonts w:cs="Times New Roman"/>
                <w:i/>
                <w:sz w:val="18"/>
                <w:szCs w:val="18"/>
              </w:rPr>
              <w:t xml:space="preserve"> </w:t>
            </w:r>
            <w:r w:rsidRPr="00CE7435">
              <w:rPr>
                <w:rFonts w:cs="Times New Roman"/>
                <w:i/>
                <w:sz w:val="18"/>
                <w:szCs w:val="18"/>
              </w:rPr>
              <w:t xml:space="preserve">υπηρεσιών, κλπ </w:t>
            </w:r>
          </w:p>
        </w:tc>
      </w:tr>
      <w:tr w:rsidR="00CE7435" w:rsidRPr="00E871FC" w14:paraId="09A38D42" w14:textId="77777777" w:rsidTr="00AB0A26">
        <w:trPr>
          <w:trHeight w:val="140"/>
        </w:trPr>
        <w:tc>
          <w:tcPr>
            <w:tcW w:w="431" w:type="dxa"/>
            <w:shd w:val="clear" w:color="auto" w:fill="auto"/>
          </w:tcPr>
          <w:p w14:paraId="2BFB822C" w14:textId="77777777" w:rsidR="00CE7435" w:rsidRPr="00CE7435" w:rsidRDefault="00CE7435" w:rsidP="00840329">
            <w:pPr>
              <w:spacing w:after="0"/>
              <w:rPr>
                <w:rFonts w:cs="Times New Roman"/>
                <w:i/>
                <w:sz w:val="18"/>
                <w:szCs w:val="18"/>
              </w:rPr>
            </w:pPr>
            <w:r w:rsidRPr="00CE7435">
              <w:rPr>
                <w:rFonts w:cs="Times New Roman"/>
                <w:i/>
                <w:sz w:val="18"/>
                <w:szCs w:val="18"/>
              </w:rPr>
              <w:t>7</w:t>
            </w:r>
          </w:p>
        </w:tc>
        <w:tc>
          <w:tcPr>
            <w:tcW w:w="10309" w:type="dxa"/>
            <w:shd w:val="clear" w:color="auto" w:fill="auto"/>
            <w:vAlign w:val="center"/>
          </w:tcPr>
          <w:p w14:paraId="6ABDAD05" w14:textId="77777777" w:rsidR="00CE7435" w:rsidRPr="00CE7435" w:rsidRDefault="00CE7435" w:rsidP="00840329">
            <w:pPr>
              <w:tabs>
                <w:tab w:val="left" w:pos="720"/>
              </w:tabs>
              <w:spacing w:after="0"/>
              <w:rPr>
                <w:rFonts w:cs="Times New Roman"/>
                <w:i/>
                <w:sz w:val="18"/>
                <w:szCs w:val="18"/>
              </w:rPr>
            </w:pPr>
            <w:r w:rsidRPr="00CE7435">
              <w:rPr>
                <w:rFonts w:cs="Times New Roman"/>
                <w:i/>
                <w:sz w:val="18"/>
                <w:szCs w:val="18"/>
              </w:rPr>
              <w:t xml:space="preserve">Εφόσον η εγγυητική επιστολή αφορά σε προσφορά τμήματος/τμημάτων της Διακήρυξης/Πρόσκλησης/, σύμφωνα με τα οριζόμενα στα έγγραφα της </w:t>
            </w:r>
            <w:r w:rsidR="00835F10">
              <w:rPr>
                <w:rFonts w:cs="Times New Roman"/>
                <w:i/>
                <w:sz w:val="18"/>
                <w:szCs w:val="18"/>
              </w:rPr>
              <w:t>Σύμβασης</w:t>
            </w:r>
            <w:r w:rsidRPr="00CE7435">
              <w:rPr>
                <w:rFonts w:cs="Times New Roman"/>
                <w:i/>
                <w:sz w:val="18"/>
                <w:szCs w:val="18"/>
              </w:rPr>
              <w:t>, συμπληρώνεται ο αύξων αριθμός του/ων τμήματος/τμημάτων για το/α οποίο/α υποβάλλεται προσφορά.</w:t>
            </w:r>
          </w:p>
        </w:tc>
      </w:tr>
      <w:tr w:rsidR="00CE7435" w:rsidRPr="00E871FC" w14:paraId="2B3CF0DD" w14:textId="77777777" w:rsidTr="00AB0A26">
        <w:trPr>
          <w:trHeight w:val="53"/>
        </w:trPr>
        <w:tc>
          <w:tcPr>
            <w:tcW w:w="431" w:type="dxa"/>
            <w:shd w:val="clear" w:color="auto" w:fill="auto"/>
          </w:tcPr>
          <w:p w14:paraId="626EDACA" w14:textId="77777777" w:rsidR="00CE7435" w:rsidRPr="00CE7435" w:rsidRDefault="00CE7435" w:rsidP="00840329">
            <w:pPr>
              <w:spacing w:after="0"/>
              <w:rPr>
                <w:rFonts w:cs="Times New Roman"/>
                <w:i/>
                <w:sz w:val="18"/>
                <w:szCs w:val="18"/>
              </w:rPr>
            </w:pPr>
            <w:r w:rsidRPr="00CE7435">
              <w:rPr>
                <w:rFonts w:cs="Times New Roman"/>
                <w:i/>
                <w:sz w:val="18"/>
                <w:szCs w:val="18"/>
              </w:rPr>
              <w:t>8</w:t>
            </w:r>
          </w:p>
        </w:tc>
        <w:tc>
          <w:tcPr>
            <w:tcW w:w="10309" w:type="dxa"/>
            <w:shd w:val="clear" w:color="auto" w:fill="auto"/>
            <w:vAlign w:val="center"/>
          </w:tcPr>
          <w:p w14:paraId="51CC71F7"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Να οριστεί ο χρόνος σύμφωνα με τις κείμενες διατάξεις.</w:t>
            </w:r>
          </w:p>
        </w:tc>
      </w:tr>
      <w:tr w:rsidR="00CE7435" w:rsidRPr="00E871FC" w14:paraId="0900317D" w14:textId="77777777" w:rsidTr="00AB0A26">
        <w:trPr>
          <w:trHeight w:val="170"/>
        </w:trPr>
        <w:tc>
          <w:tcPr>
            <w:tcW w:w="431" w:type="dxa"/>
            <w:shd w:val="clear" w:color="auto" w:fill="auto"/>
          </w:tcPr>
          <w:p w14:paraId="5BF129D9" w14:textId="77777777" w:rsidR="00CE7435" w:rsidRPr="00CE7435" w:rsidRDefault="00CE7435" w:rsidP="00840329">
            <w:pPr>
              <w:spacing w:after="0"/>
              <w:rPr>
                <w:rFonts w:cs="Times New Roman"/>
                <w:i/>
                <w:sz w:val="18"/>
                <w:szCs w:val="18"/>
              </w:rPr>
            </w:pPr>
            <w:r w:rsidRPr="00CE7435">
              <w:rPr>
                <w:rFonts w:cs="Times New Roman"/>
                <w:i/>
                <w:sz w:val="18"/>
                <w:szCs w:val="18"/>
              </w:rPr>
              <w:t>9</w:t>
            </w:r>
          </w:p>
        </w:tc>
        <w:tc>
          <w:tcPr>
            <w:tcW w:w="10309" w:type="dxa"/>
            <w:shd w:val="clear" w:color="auto" w:fill="auto"/>
            <w:vAlign w:val="center"/>
          </w:tcPr>
          <w:p w14:paraId="4DDF4252"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w:t>
            </w:r>
            <w:r w:rsidR="00835F10">
              <w:rPr>
                <w:rFonts w:cs="Times New Roman"/>
                <w:i/>
                <w:sz w:val="18"/>
                <w:szCs w:val="18"/>
              </w:rPr>
              <w:t>Σύμβασης</w:t>
            </w:r>
            <w:r w:rsidRPr="00CE7435">
              <w:rPr>
                <w:rFonts w:cs="Times New Roman"/>
                <w:i/>
                <w:sz w:val="18"/>
                <w:szCs w:val="18"/>
              </w:rPr>
              <w:t xml:space="preserve"> (άρθρο 72 </w:t>
            </w:r>
            <w:r w:rsidR="00C30D1E">
              <w:rPr>
                <w:rFonts w:cs="Times New Roman"/>
                <w:i/>
                <w:sz w:val="18"/>
                <w:szCs w:val="18"/>
              </w:rPr>
              <w:t>ν</w:t>
            </w:r>
            <w:r w:rsidRPr="00CE7435">
              <w:rPr>
                <w:rFonts w:cs="Times New Roman"/>
                <w:i/>
                <w:sz w:val="18"/>
                <w:szCs w:val="18"/>
              </w:rPr>
              <w:t xml:space="preserve">.4412/16). </w:t>
            </w:r>
          </w:p>
        </w:tc>
      </w:tr>
      <w:tr w:rsidR="00CE7435" w:rsidRPr="00CE7435" w14:paraId="7C059D79" w14:textId="77777777" w:rsidTr="00AB0A26">
        <w:trPr>
          <w:trHeight w:val="53"/>
        </w:trPr>
        <w:tc>
          <w:tcPr>
            <w:tcW w:w="431" w:type="dxa"/>
            <w:shd w:val="clear" w:color="auto" w:fill="auto"/>
          </w:tcPr>
          <w:p w14:paraId="677738E3" w14:textId="77777777" w:rsidR="00CE7435" w:rsidRPr="00CE7435" w:rsidRDefault="00CE7435" w:rsidP="00840329">
            <w:pPr>
              <w:spacing w:after="0"/>
              <w:rPr>
                <w:rFonts w:cs="Times New Roman"/>
                <w:i/>
                <w:sz w:val="18"/>
                <w:szCs w:val="18"/>
              </w:rPr>
            </w:pPr>
            <w:r w:rsidRPr="00CE7435">
              <w:rPr>
                <w:rFonts w:cs="Times New Roman"/>
                <w:i/>
                <w:sz w:val="18"/>
                <w:szCs w:val="18"/>
              </w:rPr>
              <w:t>10</w:t>
            </w:r>
          </w:p>
        </w:tc>
        <w:tc>
          <w:tcPr>
            <w:tcW w:w="10309" w:type="dxa"/>
            <w:shd w:val="clear" w:color="auto" w:fill="auto"/>
            <w:vAlign w:val="center"/>
          </w:tcPr>
          <w:p w14:paraId="63CE4A4F"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Άρθρο 72 </w:t>
            </w:r>
            <w:r w:rsidR="00C30D1E">
              <w:rPr>
                <w:rFonts w:cs="Times New Roman"/>
                <w:i/>
                <w:sz w:val="18"/>
                <w:szCs w:val="18"/>
              </w:rPr>
              <w:t>ν.</w:t>
            </w:r>
            <w:r w:rsidRPr="00CE7435">
              <w:rPr>
                <w:rFonts w:cs="Times New Roman"/>
                <w:i/>
                <w:sz w:val="18"/>
                <w:szCs w:val="18"/>
              </w:rPr>
              <w:t>4412/2016.</w:t>
            </w:r>
          </w:p>
        </w:tc>
      </w:tr>
      <w:tr w:rsidR="00CE7435" w:rsidRPr="00E871FC" w14:paraId="3E08A5FA" w14:textId="77777777" w:rsidTr="00AB0A26">
        <w:trPr>
          <w:trHeight w:val="280"/>
        </w:trPr>
        <w:tc>
          <w:tcPr>
            <w:tcW w:w="431" w:type="dxa"/>
            <w:shd w:val="clear" w:color="auto" w:fill="auto"/>
          </w:tcPr>
          <w:p w14:paraId="7E7736EB" w14:textId="77777777" w:rsidR="00CE7435" w:rsidRPr="00CE7435" w:rsidRDefault="00CE7435" w:rsidP="00840329">
            <w:pPr>
              <w:spacing w:after="0"/>
              <w:rPr>
                <w:rFonts w:cs="Times New Roman"/>
                <w:i/>
                <w:sz w:val="18"/>
                <w:szCs w:val="18"/>
              </w:rPr>
            </w:pPr>
            <w:r w:rsidRPr="00CE7435">
              <w:rPr>
                <w:rFonts w:cs="Times New Roman"/>
                <w:i/>
                <w:sz w:val="18"/>
                <w:szCs w:val="18"/>
              </w:rPr>
              <w:t>11</w:t>
            </w:r>
          </w:p>
        </w:tc>
        <w:tc>
          <w:tcPr>
            <w:tcW w:w="10309" w:type="dxa"/>
            <w:shd w:val="clear" w:color="auto" w:fill="auto"/>
            <w:vAlign w:val="center"/>
          </w:tcPr>
          <w:p w14:paraId="3E82E143"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Ο καθορισμός </w:t>
            </w:r>
            <w:r w:rsidR="00132FD7" w:rsidRPr="00CE7435">
              <w:rPr>
                <w:rFonts w:cs="Times New Roman"/>
                <w:i/>
                <w:sz w:val="18"/>
                <w:szCs w:val="18"/>
              </w:rPr>
              <w:t>ανώτατου</w:t>
            </w:r>
            <w:r w:rsidRPr="00CE7435">
              <w:rPr>
                <w:rFonts w:cs="Times New Roman"/>
                <w:i/>
                <w:sz w:val="18"/>
                <w:szCs w:val="18"/>
              </w:rPr>
              <w:t xml:space="preserve"> ορίου έκδοσης των εγγυητικών επιστολών από τις τράπεζες που λειτουργούν στην Ελλάδα θεσμοθετήθηκε με την υπ'</w:t>
            </w:r>
            <w:r w:rsidR="00132FD7">
              <w:rPr>
                <w:rFonts w:cs="Times New Roman"/>
                <w:i/>
                <w:sz w:val="18"/>
                <w:szCs w:val="18"/>
              </w:rPr>
              <w:t xml:space="preserve"> </w:t>
            </w:r>
            <w:r w:rsidRPr="00CE7435">
              <w:rPr>
                <w:rFonts w:cs="Times New Roman"/>
                <w:i/>
                <w:sz w:val="18"/>
                <w:szCs w:val="18"/>
              </w:rPr>
              <w:t>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tc>
      </w:tr>
    </w:tbl>
    <w:p w14:paraId="6CD42B1A" w14:textId="77777777" w:rsidR="00CE7435" w:rsidRPr="00780835" w:rsidRDefault="00F755E1" w:rsidP="00840329">
      <w:pPr>
        <w:keepNext/>
        <w:tabs>
          <w:tab w:val="left" w:pos="1276"/>
        </w:tabs>
        <w:suppressAutoHyphens w:val="0"/>
        <w:overflowPunct w:val="0"/>
        <w:autoSpaceDE w:val="0"/>
        <w:autoSpaceDN w:val="0"/>
        <w:adjustRightInd w:val="0"/>
        <w:spacing w:after="0"/>
        <w:ind w:left="720" w:right="-68" w:hanging="360"/>
        <w:jc w:val="center"/>
        <w:outlineLvl w:val="1"/>
        <w:rPr>
          <w:rFonts w:cs="Times New Roman"/>
          <w:b/>
          <w:bCs/>
          <w:sz w:val="20"/>
          <w:szCs w:val="20"/>
        </w:rPr>
      </w:pPr>
      <w:bookmarkStart w:id="344" w:name="_Toc520130512"/>
      <w:bookmarkStart w:id="345" w:name="_Toc521345255"/>
      <w:bookmarkStart w:id="346" w:name="_Toc2401275"/>
      <w:r>
        <w:rPr>
          <w:rFonts w:cs="Times New Roman"/>
          <w:b/>
          <w:bCs/>
          <w:szCs w:val="22"/>
        </w:rPr>
        <w:br w:type="page"/>
      </w:r>
      <w:bookmarkStart w:id="347" w:name="_Toc26162638"/>
      <w:bookmarkStart w:id="348" w:name="_Toc33098911"/>
      <w:bookmarkStart w:id="349" w:name="_Toc43624148"/>
      <w:bookmarkStart w:id="350" w:name="_Toc43632299"/>
      <w:r w:rsidR="00CE7435" w:rsidRPr="00780835">
        <w:rPr>
          <w:rFonts w:cs="Times New Roman"/>
          <w:b/>
          <w:bCs/>
          <w:sz w:val="20"/>
          <w:szCs w:val="20"/>
        </w:rPr>
        <w:lastRenderedPageBreak/>
        <w:t>ΕΓΓΥΗΤΙΚΗ ΕΠΙΣΤΟΛΗ ΚΑΛΗΣ ΕΚΤΕΛΕΣΗΣ</w:t>
      </w:r>
      <w:bookmarkEnd w:id="344"/>
      <w:bookmarkEnd w:id="345"/>
      <w:bookmarkEnd w:id="346"/>
      <w:bookmarkEnd w:id="347"/>
      <w:bookmarkEnd w:id="348"/>
      <w:bookmarkEnd w:id="349"/>
      <w:bookmarkEnd w:id="350"/>
    </w:p>
    <w:p w14:paraId="228688FF" w14:textId="77777777" w:rsidR="00CE7435" w:rsidRPr="00780835" w:rsidRDefault="00CE7435" w:rsidP="00840329">
      <w:pPr>
        <w:spacing w:after="0"/>
        <w:rPr>
          <w:rFonts w:cs="Times New Roman"/>
          <w:sz w:val="20"/>
          <w:szCs w:val="20"/>
        </w:rPr>
      </w:pPr>
      <w:r w:rsidRPr="00780835">
        <w:rPr>
          <w:rFonts w:cs="Times New Roman"/>
          <w:sz w:val="20"/>
          <w:szCs w:val="20"/>
        </w:rPr>
        <w:t>Εκδότης (Πλήρης επωνυμία Πιστωτικού Ιδρύματος ……………………………. /</w:t>
      </w:r>
    </w:p>
    <w:p w14:paraId="1E425E8E" w14:textId="77777777" w:rsidR="00CE7435" w:rsidRPr="00780835" w:rsidRDefault="00CE7435" w:rsidP="00840329">
      <w:pPr>
        <w:tabs>
          <w:tab w:val="left" w:pos="2080"/>
        </w:tabs>
        <w:spacing w:after="0"/>
        <w:rPr>
          <w:rFonts w:cs="Times New Roman"/>
          <w:sz w:val="20"/>
          <w:szCs w:val="20"/>
        </w:rPr>
      </w:pPr>
      <w:r w:rsidRPr="00780835">
        <w:rPr>
          <w:rFonts w:cs="Times New Roman"/>
          <w:sz w:val="20"/>
          <w:szCs w:val="20"/>
        </w:rPr>
        <w:t>Ημερομηνία έκδοσης</w:t>
      </w:r>
      <w:r w:rsidRPr="00780835">
        <w:rPr>
          <w:rFonts w:cs="Times New Roman"/>
          <w:sz w:val="20"/>
          <w:szCs w:val="20"/>
        </w:rPr>
        <w:tab/>
        <w:t>……………………………..</w:t>
      </w:r>
    </w:p>
    <w:p w14:paraId="73321EBC" w14:textId="77777777" w:rsidR="00CE7435" w:rsidRPr="00780835" w:rsidRDefault="00CE7435" w:rsidP="00840329">
      <w:pPr>
        <w:spacing w:after="0"/>
        <w:rPr>
          <w:rFonts w:cs="Times New Roman"/>
          <w:sz w:val="20"/>
          <w:szCs w:val="20"/>
        </w:rPr>
      </w:pPr>
      <w:r w:rsidRPr="00780835">
        <w:rPr>
          <w:rFonts w:cs="Times New Roman"/>
          <w:sz w:val="20"/>
          <w:szCs w:val="20"/>
        </w:rPr>
        <w:t xml:space="preserve">Προς: (Πλήρης επωνυμία </w:t>
      </w:r>
      <w:r w:rsidR="004679AA">
        <w:rPr>
          <w:rFonts w:cs="Times New Roman"/>
          <w:sz w:val="20"/>
          <w:szCs w:val="20"/>
        </w:rPr>
        <w:t>Αναθέτουσας Αρχής</w:t>
      </w:r>
      <w:r w:rsidRPr="00780835">
        <w:rPr>
          <w:rFonts w:cs="Times New Roman"/>
          <w:sz w:val="20"/>
          <w:szCs w:val="20"/>
        </w:rPr>
        <w:t>/Αναθέτοντος Φορέα</w:t>
      </w:r>
      <w:r w:rsidRPr="00780835">
        <w:rPr>
          <w:rFonts w:cs="Times New Roman"/>
          <w:sz w:val="20"/>
          <w:szCs w:val="20"/>
          <w:vertAlign w:val="superscript"/>
        </w:rPr>
        <w:t>1</w:t>
      </w:r>
      <w:r w:rsidRPr="00780835">
        <w:rPr>
          <w:rFonts w:cs="Times New Roman"/>
          <w:sz w:val="20"/>
          <w:szCs w:val="20"/>
        </w:rPr>
        <w:t>).................................</w:t>
      </w:r>
    </w:p>
    <w:p w14:paraId="64D2187E" w14:textId="77777777" w:rsidR="00CE7435" w:rsidRPr="00780835" w:rsidRDefault="00CE7435" w:rsidP="00840329">
      <w:pPr>
        <w:spacing w:after="0"/>
        <w:rPr>
          <w:rFonts w:cs="Times New Roman"/>
          <w:color w:val="00000A"/>
          <w:sz w:val="20"/>
          <w:szCs w:val="20"/>
        </w:rPr>
      </w:pPr>
      <w:r w:rsidRPr="00780835">
        <w:rPr>
          <w:rFonts w:cs="Times New Roman"/>
          <w:sz w:val="20"/>
          <w:szCs w:val="20"/>
        </w:rPr>
        <w:t xml:space="preserve">(Διεύθυνση </w:t>
      </w:r>
      <w:r w:rsidR="004679AA">
        <w:rPr>
          <w:rFonts w:cs="Times New Roman"/>
          <w:sz w:val="20"/>
          <w:szCs w:val="20"/>
        </w:rPr>
        <w:t>Αναθέτουσας Αρχής</w:t>
      </w:r>
      <w:r w:rsidRPr="00780835">
        <w:rPr>
          <w:rFonts w:cs="Times New Roman"/>
          <w:sz w:val="20"/>
          <w:szCs w:val="20"/>
        </w:rPr>
        <w:t>/Αναθέτοντος Φορέα)</w:t>
      </w:r>
      <w:r w:rsidRPr="00780835">
        <w:rPr>
          <w:rFonts w:cs="Times New Roman"/>
          <w:sz w:val="20"/>
          <w:szCs w:val="20"/>
          <w:vertAlign w:val="superscript"/>
        </w:rPr>
        <w:t>2</w:t>
      </w:r>
      <w:r w:rsidRPr="00780835">
        <w:rPr>
          <w:rFonts w:cs="Times New Roman"/>
          <w:color w:val="00000A"/>
          <w:sz w:val="20"/>
          <w:szCs w:val="20"/>
        </w:rPr>
        <w:t>................................</w:t>
      </w:r>
    </w:p>
    <w:p w14:paraId="6B027FE6" w14:textId="77777777" w:rsidR="00CE7435" w:rsidRPr="00780835" w:rsidRDefault="00CE7435" w:rsidP="00840329">
      <w:pPr>
        <w:spacing w:after="0"/>
        <w:rPr>
          <w:rFonts w:cs="Times New Roman"/>
          <w:sz w:val="20"/>
          <w:szCs w:val="20"/>
        </w:rPr>
      </w:pPr>
      <w:r w:rsidRPr="00780835">
        <w:rPr>
          <w:rFonts w:cs="Times New Roman"/>
          <w:sz w:val="20"/>
          <w:szCs w:val="20"/>
        </w:rPr>
        <w:t>Εγγύηση μας υπ’ αριθμ. ……………….. ποσού ………………….……. ευρώ</w:t>
      </w:r>
      <w:r w:rsidRPr="00780835">
        <w:rPr>
          <w:rFonts w:cs="Times New Roman"/>
          <w:sz w:val="20"/>
          <w:szCs w:val="20"/>
          <w:vertAlign w:val="superscript"/>
        </w:rPr>
        <w:t>3</w:t>
      </w:r>
      <w:r w:rsidRPr="00780835">
        <w:rPr>
          <w:rFonts w:cs="Times New Roman"/>
          <w:sz w:val="20"/>
          <w:szCs w:val="20"/>
        </w:rPr>
        <w:t>.</w:t>
      </w:r>
    </w:p>
    <w:p w14:paraId="59F18A7F" w14:textId="77777777" w:rsidR="00CE7435" w:rsidRPr="00780835" w:rsidRDefault="00CE7435" w:rsidP="00840329">
      <w:pPr>
        <w:spacing w:after="0"/>
        <w:rPr>
          <w:rFonts w:cs="Times New Roman"/>
          <w:sz w:val="20"/>
          <w:szCs w:val="20"/>
          <w:vertAlign w:val="superscript"/>
        </w:rPr>
      </w:pPr>
      <w:r w:rsidRPr="00780835">
        <w:rPr>
          <w:rFonts w:cs="Times New Roman"/>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 ………………………………..</w:t>
      </w:r>
      <w:r w:rsidRPr="00780835">
        <w:rPr>
          <w:rFonts w:cs="Times New Roman"/>
          <w:sz w:val="20"/>
          <w:szCs w:val="20"/>
          <w:vertAlign w:val="superscript"/>
        </w:rPr>
        <w:t>4</w:t>
      </w:r>
    </w:p>
    <w:tbl>
      <w:tblPr>
        <w:tblW w:w="10495" w:type="dxa"/>
        <w:tblLayout w:type="fixed"/>
        <w:tblCellMar>
          <w:left w:w="0" w:type="dxa"/>
          <w:right w:w="0" w:type="dxa"/>
        </w:tblCellMar>
        <w:tblLook w:val="0000" w:firstRow="0" w:lastRow="0" w:firstColumn="0" w:lastColumn="0" w:noHBand="0" w:noVBand="0"/>
      </w:tblPr>
      <w:tblGrid>
        <w:gridCol w:w="3691"/>
        <w:gridCol w:w="1984"/>
        <w:gridCol w:w="851"/>
        <w:gridCol w:w="934"/>
        <w:gridCol w:w="3035"/>
      </w:tblGrid>
      <w:tr w:rsidR="00CE7435" w:rsidRPr="00780835" w14:paraId="7D28697C" w14:textId="77777777" w:rsidTr="001F7BC4">
        <w:trPr>
          <w:trHeight w:val="269"/>
        </w:trPr>
        <w:tc>
          <w:tcPr>
            <w:tcW w:w="3691" w:type="dxa"/>
            <w:shd w:val="clear" w:color="auto" w:fill="auto"/>
            <w:vAlign w:val="bottom"/>
          </w:tcPr>
          <w:p w14:paraId="225B125D" w14:textId="77777777" w:rsidR="00CE7435" w:rsidRPr="00780835" w:rsidRDefault="00CE7435" w:rsidP="00840329">
            <w:pPr>
              <w:spacing w:after="0"/>
              <w:rPr>
                <w:rFonts w:cs="Times New Roman"/>
                <w:sz w:val="20"/>
                <w:szCs w:val="20"/>
              </w:rPr>
            </w:pPr>
            <w:r w:rsidRPr="00780835">
              <w:rPr>
                <w:rFonts w:cs="Times New Roman"/>
                <w:sz w:val="20"/>
                <w:szCs w:val="20"/>
              </w:rPr>
              <w:t>υπέρ του:</w:t>
            </w:r>
          </w:p>
        </w:tc>
        <w:tc>
          <w:tcPr>
            <w:tcW w:w="1984" w:type="dxa"/>
            <w:shd w:val="clear" w:color="auto" w:fill="auto"/>
            <w:vAlign w:val="bottom"/>
          </w:tcPr>
          <w:p w14:paraId="1ADC46AA" w14:textId="77777777" w:rsidR="00CE7435" w:rsidRPr="00780835" w:rsidRDefault="00CE7435" w:rsidP="00840329">
            <w:pPr>
              <w:spacing w:after="0"/>
              <w:rPr>
                <w:rFonts w:cs="Times New Roman"/>
                <w:sz w:val="20"/>
                <w:szCs w:val="20"/>
              </w:rPr>
            </w:pPr>
          </w:p>
        </w:tc>
        <w:tc>
          <w:tcPr>
            <w:tcW w:w="851" w:type="dxa"/>
            <w:shd w:val="clear" w:color="auto" w:fill="auto"/>
            <w:vAlign w:val="bottom"/>
          </w:tcPr>
          <w:p w14:paraId="0F8FA92C" w14:textId="77777777" w:rsidR="00CE7435" w:rsidRPr="00780835" w:rsidRDefault="00CE7435" w:rsidP="00840329">
            <w:pPr>
              <w:spacing w:after="0"/>
              <w:rPr>
                <w:rFonts w:cs="Times New Roman"/>
                <w:sz w:val="20"/>
                <w:szCs w:val="20"/>
              </w:rPr>
            </w:pPr>
          </w:p>
        </w:tc>
        <w:tc>
          <w:tcPr>
            <w:tcW w:w="934" w:type="dxa"/>
            <w:shd w:val="clear" w:color="auto" w:fill="auto"/>
            <w:vAlign w:val="bottom"/>
          </w:tcPr>
          <w:p w14:paraId="1559C66B" w14:textId="77777777" w:rsidR="00CE7435" w:rsidRPr="00780835" w:rsidRDefault="00CE7435" w:rsidP="00840329">
            <w:pPr>
              <w:spacing w:after="0"/>
              <w:rPr>
                <w:rFonts w:cs="Times New Roman"/>
                <w:sz w:val="20"/>
                <w:szCs w:val="20"/>
              </w:rPr>
            </w:pPr>
          </w:p>
        </w:tc>
        <w:tc>
          <w:tcPr>
            <w:tcW w:w="3035" w:type="dxa"/>
            <w:shd w:val="clear" w:color="auto" w:fill="auto"/>
            <w:vAlign w:val="bottom"/>
          </w:tcPr>
          <w:p w14:paraId="301DAAA6" w14:textId="77777777" w:rsidR="00CE7435" w:rsidRPr="00780835" w:rsidRDefault="00CE7435" w:rsidP="00840329">
            <w:pPr>
              <w:spacing w:after="0"/>
              <w:rPr>
                <w:rFonts w:cs="Times New Roman"/>
                <w:sz w:val="20"/>
                <w:szCs w:val="20"/>
              </w:rPr>
            </w:pPr>
          </w:p>
        </w:tc>
      </w:tr>
      <w:tr w:rsidR="00CE7435" w:rsidRPr="00780835" w14:paraId="23497AEB" w14:textId="77777777" w:rsidTr="001F7BC4">
        <w:trPr>
          <w:trHeight w:val="208"/>
        </w:trPr>
        <w:tc>
          <w:tcPr>
            <w:tcW w:w="6526" w:type="dxa"/>
            <w:gridSpan w:val="3"/>
            <w:shd w:val="clear" w:color="auto" w:fill="auto"/>
            <w:vAlign w:val="bottom"/>
          </w:tcPr>
          <w:p w14:paraId="1263A952" w14:textId="77777777" w:rsidR="00CE7435" w:rsidRPr="00780835" w:rsidRDefault="00CE7435" w:rsidP="00840329">
            <w:pPr>
              <w:spacing w:after="0"/>
              <w:rPr>
                <w:rFonts w:cs="Times New Roman"/>
                <w:sz w:val="20"/>
                <w:szCs w:val="20"/>
              </w:rPr>
            </w:pPr>
            <w:r w:rsidRPr="00780835">
              <w:rPr>
                <w:rFonts w:cs="Times New Roman"/>
                <w:sz w:val="20"/>
                <w:szCs w:val="20"/>
              </w:rPr>
              <w:t>(i) [σε περίπτωση φυσικού προσώπου]: (ονοματεπώνυμο, πατρώνυμο)</w:t>
            </w:r>
          </w:p>
        </w:tc>
        <w:tc>
          <w:tcPr>
            <w:tcW w:w="934" w:type="dxa"/>
            <w:shd w:val="clear" w:color="auto" w:fill="auto"/>
            <w:vAlign w:val="bottom"/>
          </w:tcPr>
          <w:p w14:paraId="1463583A" w14:textId="77777777" w:rsidR="00CE7435" w:rsidRPr="00780835" w:rsidRDefault="00CE7435" w:rsidP="00840329">
            <w:pPr>
              <w:spacing w:after="0"/>
              <w:rPr>
                <w:rFonts w:cs="Times New Roman"/>
                <w:w w:val="74"/>
                <w:sz w:val="20"/>
                <w:szCs w:val="20"/>
              </w:rPr>
            </w:pPr>
            <w:r w:rsidRPr="00780835">
              <w:rPr>
                <w:rFonts w:cs="Times New Roman"/>
                <w:w w:val="74"/>
                <w:sz w:val="20"/>
                <w:szCs w:val="20"/>
              </w:rPr>
              <w:t>.....................</w:t>
            </w:r>
          </w:p>
        </w:tc>
        <w:tc>
          <w:tcPr>
            <w:tcW w:w="3035" w:type="dxa"/>
            <w:shd w:val="clear" w:color="auto" w:fill="auto"/>
            <w:vAlign w:val="bottom"/>
          </w:tcPr>
          <w:p w14:paraId="423C6DB4" w14:textId="77777777" w:rsidR="00CE7435" w:rsidRPr="00780835" w:rsidRDefault="00CE7435" w:rsidP="00840329">
            <w:pPr>
              <w:spacing w:after="0"/>
              <w:rPr>
                <w:rFonts w:cs="Times New Roman"/>
                <w:sz w:val="20"/>
                <w:szCs w:val="20"/>
              </w:rPr>
            </w:pPr>
            <w:r w:rsidRPr="00780835">
              <w:rPr>
                <w:rFonts w:cs="Times New Roman"/>
                <w:sz w:val="20"/>
                <w:szCs w:val="20"/>
              </w:rPr>
              <w:t>, ΑΦΜ: ................</w:t>
            </w:r>
          </w:p>
        </w:tc>
      </w:tr>
      <w:tr w:rsidR="00CE7435" w:rsidRPr="00780835" w14:paraId="6D35B549" w14:textId="77777777" w:rsidTr="001F7BC4">
        <w:trPr>
          <w:trHeight w:val="53"/>
        </w:trPr>
        <w:tc>
          <w:tcPr>
            <w:tcW w:w="5675" w:type="dxa"/>
            <w:gridSpan w:val="2"/>
            <w:shd w:val="clear" w:color="auto" w:fill="auto"/>
            <w:vAlign w:val="bottom"/>
          </w:tcPr>
          <w:p w14:paraId="54FD4BC2" w14:textId="77777777" w:rsidR="00CE7435" w:rsidRPr="00780835" w:rsidRDefault="00CE7435" w:rsidP="00840329">
            <w:pPr>
              <w:spacing w:after="0"/>
              <w:rPr>
                <w:rFonts w:cs="Times New Roman"/>
                <w:sz w:val="20"/>
                <w:szCs w:val="20"/>
              </w:rPr>
            </w:pPr>
            <w:r w:rsidRPr="00780835">
              <w:rPr>
                <w:rFonts w:cs="Times New Roman"/>
                <w:sz w:val="20"/>
                <w:szCs w:val="20"/>
              </w:rPr>
              <w:t>(διεύθυνση) .......................…….., ή</w:t>
            </w:r>
          </w:p>
        </w:tc>
        <w:tc>
          <w:tcPr>
            <w:tcW w:w="851" w:type="dxa"/>
            <w:shd w:val="clear" w:color="auto" w:fill="auto"/>
            <w:vAlign w:val="bottom"/>
          </w:tcPr>
          <w:p w14:paraId="145028C5" w14:textId="77777777" w:rsidR="00CE7435" w:rsidRPr="00780835" w:rsidRDefault="00CE7435" w:rsidP="00840329">
            <w:pPr>
              <w:spacing w:after="0"/>
              <w:rPr>
                <w:rFonts w:cs="Times New Roman"/>
                <w:sz w:val="20"/>
                <w:szCs w:val="20"/>
              </w:rPr>
            </w:pPr>
          </w:p>
        </w:tc>
        <w:tc>
          <w:tcPr>
            <w:tcW w:w="934" w:type="dxa"/>
            <w:shd w:val="clear" w:color="auto" w:fill="auto"/>
            <w:vAlign w:val="bottom"/>
          </w:tcPr>
          <w:p w14:paraId="6238D87E" w14:textId="77777777" w:rsidR="00CE7435" w:rsidRPr="00780835" w:rsidRDefault="00CE7435" w:rsidP="00840329">
            <w:pPr>
              <w:spacing w:after="0"/>
              <w:rPr>
                <w:rFonts w:cs="Times New Roman"/>
                <w:sz w:val="20"/>
                <w:szCs w:val="20"/>
              </w:rPr>
            </w:pPr>
          </w:p>
        </w:tc>
        <w:tc>
          <w:tcPr>
            <w:tcW w:w="3035" w:type="dxa"/>
            <w:shd w:val="clear" w:color="auto" w:fill="auto"/>
            <w:vAlign w:val="bottom"/>
          </w:tcPr>
          <w:p w14:paraId="39D64C31" w14:textId="77777777" w:rsidR="00CE7435" w:rsidRPr="00780835" w:rsidRDefault="00CE7435" w:rsidP="00840329">
            <w:pPr>
              <w:spacing w:after="0"/>
              <w:rPr>
                <w:rFonts w:cs="Times New Roman"/>
                <w:sz w:val="20"/>
                <w:szCs w:val="20"/>
              </w:rPr>
            </w:pPr>
          </w:p>
        </w:tc>
      </w:tr>
      <w:tr w:rsidR="00CE7435" w:rsidRPr="00780835" w14:paraId="59932C8E" w14:textId="77777777" w:rsidTr="001F7BC4">
        <w:trPr>
          <w:trHeight w:val="53"/>
        </w:trPr>
        <w:tc>
          <w:tcPr>
            <w:tcW w:w="6526" w:type="dxa"/>
            <w:gridSpan w:val="3"/>
            <w:shd w:val="clear" w:color="auto" w:fill="auto"/>
            <w:vAlign w:val="bottom"/>
          </w:tcPr>
          <w:p w14:paraId="4078A848" w14:textId="77777777" w:rsidR="00CE7435" w:rsidRPr="00780835" w:rsidRDefault="00CE7435" w:rsidP="00840329">
            <w:pPr>
              <w:spacing w:after="0"/>
              <w:rPr>
                <w:rFonts w:cs="Times New Roman"/>
                <w:w w:val="98"/>
                <w:sz w:val="20"/>
                <w:szCs w:val="20"/>
              </w:rPr>
            </w:pPr>
            <w:r w:rsidRPr="00780835">
              <w:rPr>
                <w:rFonts w:cs="Times New Roman"/>
                <w:sz w:val="20"/>
                <w:szCs w:val="20"/>
              </w:rPr>
              <w:t>(ii) [σε περίπτωση νομικού προσώπου]: (πλήρη επωνυμία)</w:t>
            </w:r>
            <w:r w:rsidRPr="00780835">
              <w:rPr>
                <w:rFonts w:cs="Times New Roman"/>
                <w:w w:val="98"/>
                <w:sz w:val="20"/>
                <w:szCs w:val="20"/>
              </w:rPr>
              <w:t xml:space="preserve"> ……………….</w:t>
            </w:r>
          </w:p>
        </w:tc>
        <w:tc>
          <w:tcPr>
            <w:tcW w:w="934" w:type="dxa"/>
            <w:shd w:val="clear" w:color="auto" w:fill="auto"/>
            <w:vAlign w:val="bottom"/>
          </w:tcPr>
          <w:p w14:paraId="6FDCA83F" w14:textId="77777777" w:rsidR="00CE7435" w:rsidRPr="00780835" w:rsidRDefault="00CE7435" w:rsidP="00840329">
            <w:pPr>
              <w:spacing w:after="0"/>
              <w:rPr>
                <w:rFonts w:cs="Times New Roman"/>
                <w:sz w:val="20"/>
                <w:szCs w:val="20"/>
              </w:rPr>
            </w:pPr>
            <w:r w:rsidRPr="00780835">
              <w:rPr>
                <w:rFonts w:cs="Times New Roman"/>
                <w:sz w:val="20"/>
                <w:szCs w:val="20"/>
              </w:rPr>
              <w:t>, ΑΦΜ:</w:t>
            </w:r>
          </w:p>
        </w:tc>
        <w:tc>
          <w:tcPr>
            <w:tcW w:w="3035" w:type="dxa"/>
            <w:shd w:val="clear" w:color="auto" w:fill="auto"/>
            <w:vAlign w:val="bottom"/>
          </w:tcPr>
          <w:p w14:paraId="7F2F6DC5" w14:textId="77777777" w:rsidR="00CE7435" w:rsidRPr="00780835" w:rsidRDefault="00CE7435" w:rsidP="00840329">
            <w:pPr>
              <w:spacing w:after="0"/>
              <w:rPr>
                <w:rFonts w:cs="Times New Roman"/>
                <w:sz w:val="20"/>
                <w:szCs w:val="20"/>
              </w:rPr>
            </w:pPr>
            <w:r w:rsidRPr="00780835">
              <w:rPr>
                <w:rFonts w:cs="Times New Roman"/>
                <w:sz w:val="20"/>
                <w:szCs w:val="20"/>
              </w:rPr>
              <w:t xml:space="preserve">…................. </w:t>
            </w:r>
          </w:p>
        </w:tc>
      </w:tr>
      <w:tr w:rsidR="00CE7435" w:rsidRPr="00780835" w14:paraId="30BBDF78" w14:textId="77777777" w:rsidTr="001F7BC4">
        <w:trPr>
          <w:trHeight w:val="53"/>
        </w:trPr>
        <w:tc>
          <w:tcPr>
            <w:tcW w:w="5675" w:type="dxa"/>
            <w:gridSpan w:val="2"/>
            <w:shd w:val="clear" w:color="auto" w:fill="auto"/>
            <w:vAlign w:val="bottom"/>
          </w:tcPr>
          <w:p w14:paraId="7E212584" w14:textId="77777777" w:rsidR="00CE7435" w:rsidRPr="008A0F09" w:rsidRDefault="00CE7435" w:rsidP="00840329">
            <w:pPr>
              <w:spacing w:after="0"/>
              <w:rPr>
                <w:rFonts w:cs="Times New Roman"/>
                <w:sz w:val="20"/>
                <w:szCs w:val="20"/>
              </w:rPr>
            </w:pPr>
            <w:r w:rsidRPr="00780835">
              <w:rPr>
                <w:rFonts w:cs="Times New Roman"/>
                <w:sz w:val="20"/>
                <w:szCs w:val="20"/>
              </w:rPr>
              <w:t>(διεύθυνση).......................…….. ή</w:t>
            </w:r>
          </w:p>
        </w:tc>
        <w:tc>
          <w:tcPr>
            <w:tcW w:w="851" w:type="dxa"/>
            <w:shd w:val="clear" w:color="auto" w:fill="auto"/>
            <w:vAlign w:val="bottom"/>
          </w:tcPr>
          <w:p w14:paraId="58A9224D" w14:textId="77777777" w:rsidR="00CE7435" w:rsidRPr="00780835" w:rsidRDefault="00CE7435" w:rsidP="00840329">
            <w:pPr>
              <w:spacing w:after="0"/>
              <w:rPr>
                <w:rFonts w:cs="Times New Roman"/>
                <w:sz w:val="20"/>
                <w:szCs w:val="20"/>
              </w:rPr>
            </w:pPr>
          </w:p>
        </w:tc>
        <w:tc>
          <w:tcPr>
            <w:tcW w:w="934" w:type="dxa"/>
            <w:shd w:val="clear" w:color="auto" w:fill="auto"/>
            <w:vAlign w:val="bottom"/>
          </w:tcPr>
          <w:p w14:paraId="6B95CCCC" w14:textId="77777777" w:rsidR="00CE7435" w:rsidRPr="00780835" w:rsidRDefault="00CE7435" w:rsidP="00840329">
            <w:pPr>
              <w:spacing w:after="0"/>
              <w:rPr>
                <w:rFonts w:cs="Times New Roman"/>
                <w:sz w:val="20"/>
                <w:szCs w:val="20"/>
              </w:rPr>
            </w:pPr>
          </w:p>
        </w:tc>
        <w:tc>
          <w:tcPr>
            <w:tcW w:w="3035" w:type="dxa"/>
            <w:shd w:val="clear" w:color="auto" w:fill="auto"/>
            <w:vAlign w:val="bottom"/>
          </w:tcPr>
          <w:p w14:paraId="6CDE8C5E" w14:textId="77777777" w:rsidR="00CE7435" w:rsidRPr="00780835" w:rsidRDefault="00CE7435" w:rsidP="00840329">
            <w:pPr>
              <w:spacing w:after="0"/>
              <w:rPr>
                <w:rFonts w:cs="Times New Roman"/>
                <w:sz w:val="20"/>
                <w:szCs w:val="20"/>
              </w:rPr>
            </w:pPr>
          </w:p>
        </w:tc>
      </w:tr>
      <w:tr w:rsidR="00CE7435" w:rsidRPr="00E871FC" w14:paraId="4684BE27" w14:textId="77777777" w:rsidTr="001F7BC4">
        <w:trPr>
          <w:trHeight w:val="53"/>
        </w:trPr>
        <w:tc>
          <w:tcPr>
            <w:tcW w:w="7460" w:type="dxa"/>
            <w:gridSpan w:val="4"/>
            <w:shd w:val="clear" w:color="auto" w:fill="auto"/>
            <w:vAlign w:val="bottom"/>
          </w:tcPr>
          <w:p w14:paraId="3278D909" w14:textId="77777777" w:rsidR="00CE7435" w:rsidRPr="00780835" w:rsidRDefault="00CE7435" w:rsidP="00840329">
            <w:pPr>
              <w:spacing w:after="0"/>
              <w:rPr>
                <w:rFonts w:cs="Times New Roman"/>
                <w:sz w:val="20"/>
                <w:szCs w:val="20"/>
              </w:rPr>
            </w:pPr>
            <w:r w:rsidRPr="00780835">
              <w:rPr>
                <w:rFonts w:cs="Times New Roman"/>
                <w:sz w:val="20"/>
                <w:szCs w:val="20"/>
              </w:rPr>
              <w:t>(iii) [σε περίπτωση ένωσης ή κοινοπραξίας:] των φυσικών / νομικών προσώπων</w:t>
            </w:r>
          </w:p>
        </w:tc>
        <w:tc>
          <w:tcPr>
            <w:tcW w:w="3035" w:type="dxa"/>
            <w:shd w:val="clear" w:color="auto" w:fill="auto"/>
            <w:vAlign w:val="bottom"/>
          </w:tcPr>
          <w:p w14:paraId="612AEAF6" w14:textId="77777777" w:rsidR="00CE7435" w:rsidRPr="00780835" w:rsidRDefault="00CE7435" w:rsidP="00840329">
            <w:pPr>
              <w:spacing w:after="0"/>
              <w:rPr>
                <w:rFonts w:cs="Times New Roman"/>
                <w:sz w:val="20"/>
                <w:szCs w:val="20"/>
              </w:rPr>
            </w:pPr>
          </w:p>
        </w:tc>
      </w:tr>
      <w:tr w:rsidR="00CE7435" w:rsidRPr="00780835" w14:paraId="07CE3C32" w14:textId="77777777" w:rsidTr="001F7BC4">
        <w:trPr>
          <w:trHeight w:val="53"/>
        </w:trPr>
        <w:tc>
          <w:tcPr>
            <w:tcW w:w="3691" w:type="dxa"/>
            <w:shd w:val="clear" w:color="auto" w:fill="auto"/>
            <w:vAlign w:val="bottom"/>
          </w:tcPr>
          <w:p w14:paraId="6D7FAF63" w14:textId="77777777" w:rsidR="00CE7435" w:rsidRPr="00780835" w:rsidRDefault="00CE7435" w:rsidP="00840329">
            <w:pPr>
              <w:spacing w:after="0"/>
              <w:rPr>
                <w:rFonts w:cs="Times New Roman"/>
                <w:sz w:val="20"/>
                <w:szCs w:val="20"/>
              </w:rPr>
            </w:pPr>
            <w:r w:rsidRPr="00780835">
              <w:rPr>
                <w:rFonts w:cs="Times New Roman"/>
                <w:sz w:val="20"/>
                <w:szCs w:val="20"/>
              </w:rPr>
              <w:t>α</w:t>
            </w:r>
            <w:r w:rsidR="008A0F09">
              <w:rPr>
                <w:rFonts w:cs="Times New Roman"/>
                <w:sz w:val="20"/>
                <w:szCs w:val="20"/>
              </w:rPr>
              <w:t>.</w:t>
            </w:r>
            <w:r w:rsidRPr="00780835">
              <w:rPr>
                <w:rFonts w:cs="Times New Roman"/>
                <w:sz w:val="20"/>
                <w:szCs w:val="20"/>
              </w:rPr>
              <w:t xml:space="preserve"> (πλήρη επωνυμία) ...................,</w:t>
            </w:r>
          </w:p>
        </w:tc>
        <w:tc>
          <w:tcPr>
            <w:tcW w:w="1984" w:type="dxa"/>
            <w:shd w:val="clear" w:color="auto" w:fill="auto"/>
            <w:vAlign w:val="bottom"/>
          </w:tcPr>
          <w:p w14:paraId="56786545" w14:textId="77777777" w:rsidR="00CE7435" w:rsidRPr="00780835" w:rsidRDefault="00CE7435" w:rsidP="00840329">
            <w:pPr>
              <w:spacing w:after="0"/>
              <w:rPr>
                <w:rFonts w:cs="Times New Roman"/>
                <w:sz w:val="20"/>
                <w:szCs w:val="20"/>
              </w:rPr>
            </w:pPr>
            <w:r w:rsidRPr="00780835">
              <w:rPr>
                <w:rFonts w:cs="Times New Roman"/>
                <w:sz w:val="20"/>
                <w:szCs w:val="20"/>
              </w:rPr>
              <w:t>ΑΦΜ: ......................</w:t>
            </w:r>
          </w:p>
        </w:tc>
        <w:tc>
          <w:tcPr>
            <w:tcW w:w="4820" w:type="dxa"/>
            <w:gridSpan w:val="3"/>
            <w:shd w:val="clear" w:color="auto" w:fill="auto"/>
            <w:vAlign w:val="bottom"/>
          </w:tcPr>
          <w:p w14:paraId="63D1EF17" w14:textId="77777777" w:rsidR="00CE7435" w:rsidRPr="00780835" w:rsidRDefault="00CE7435" w:rsidP="00840329">
            <w:pPr>
              <w:spacing w:after="0"/>
              <w:rPr>
                <w:rFonts w:cs="Times New Roman"/>
                <w:sz w:val="20"/>
                <w:szCs w:val="20"/>
              </w:rPr>
            </w:pPr>
            <w:r w:rsidRPr="00780835">
              <w:rPr>
                <w:rFonts w:cs="Times New Roman"/>
                <w:sz w:val="20"/>
                <w:szCs w:val="20"/>
              </w:rPr>
              <w:t>(διεύθυνση)....</w:t>
            </w:r>
          </w:p>
        </w:tc>
      </w:tr>
      <w:tr w:rsidR="00CE7435" w:rsidRPr="00780835" w14:paraId="228E7852" w14:textId="77777777" w:rsidTr="001F7BC4">
        <w:trPr>
          <w:trHeight w:val="53"/>
        </w:trPr>
        <w:tc>
          <w:tcPr>
            <w:tcW w:w="3691" w:type="dxa"/>
            <w:shd w:val="clear" w:color="auto" w:fill="auto"/>
            <w:vAlign w:val="bottom"/>
          </w:tcPr>
          <w:p w14:paraId="0DE800CA" w14:textId="77777777" w:rsidR="00CE7435" w:rsidRPr="00780835" w:rsidRDefault="00CE7435" w:rsidP="00840329">
            <w:pPr>
              <w:spacing w:after="0"/>
              <w:rPr>
                <w:rFonts w:cs="Times New Roman"/>
                <w:sz w:val="20"/>
                <w:szCs w:val="20"/>
              </w:rPr>
            </w:pPr>
            <w:r w:rsidRPr="00780835">
              <w:rPr>
                <w:rFonts w:cs="Times New Roman"/>
                <w:sz w:val="20"/>
                <w:szCs w:val="20"/>
              </w:rPr>
              <w:t>β</w:t>
            </w:r>
            <w:r w:rsidR="008A0F09">
              <w:rPr>
                <w:rFonts w:cs="Times New Roman"/>
                <w:sz w:val="20"/>
                <w:szCs w:val="20"/>
              </w:rPr>
              <w:t>.</w:t>
            </w:r>
            <w:r w:rsidRPr="00780835">
              <w:rPr>
                <w:rFonts w:cs="Times New Roman"/>
                <w:sz w:val="20"/>
                <w:szCs w:val="20"/>
              </w:rPr>
              <w:t xml:space="preserve"> (πλήρη επωνυμία) ....................,</w:t>
            </w:r>
          </w:p>
        </w:tc>
        <w:tc>
          <w:tcPr>
            <w:tcW w:w="1984" w:type="dxa"/>
            <w:shd w:val="clear" w:color="auto" w:fill="auto"/>
            <w:vAlign w:val="bottom"/>
          </w:tcPr>
          <w:p w14:paraId="187308D2" w14:textId="77777777" w:rsidR="00CE7435" w:rsidRPr="00780835" w:rsidRDefault="00CE7435" w:rsidP="00840329">
            <w:pPr>
              <w:spacing w:after="0"/>
              <w:rPr>
                <w:rFonts w:cs="Times New Roman"/>
                <w:sz w:val="20"/>
                <w:szCs w:val="20"/>
              </w:rPr>
            </w:pPr>
            <w:r w:rsidRPr="00780835">
              <w:rPr>
                <w:rFonts w:cs="Times New Roman"/>
                <w:sz w:val="20"/>
                <w:szCs w:val="20"/>
              </w:rPr>
              <w:t>ΑΦΜ: ......................</w:t>
            </w:r>
          </w:p>
        </w:tc>
        <w:tc>
          <w:tcPr>
            <w:tcW w:w="4820" w:type="dxa"/>
            <w:gridSpan w:val="3"/>
            <w:shd w:val="clear" w:color="auto" w:fill="auto"/>
            <w:vAlign w:val="bottom"/>
          </w:tcPr>
          <w:p w14:paraId="1026260D" w14:textId="77777777" w:rsidR="00CE7435" w:rsidRPr="00780835" w:rsidRDefault="00CE7435" w:rsidP="00840329">
            <w:pPr>
              <w:spacing w:after="0"/>
              <w:rPr>
                <w:rFonts w:cs="Times New Roman"/>
                <w:sz w:val="20"/>
                <w:szCs w:val="20"/>
              </w:rPr>
            </w:pPr>
            <w:r w:rsidRPr="00780835">
              <w:rPr>
                <w:rFonts w:cs="Times New Roman"/>
                <w:sz w:val="20"/>
                <w:szCs w:val="20"/>
              </w:rPr>
              <w:t>(διεύθυνση)....</w:t>
            </w:r>
          </w:p>
        </w:tc>
      </w:tr>
      <w:tr w:rsidR="00CE7435" w:rsidRPr="00780835" w14:paraId="74355C12" w14:textId="77777777" w:rsidTr="001F7BC4">
        <w:trPr>
          <w:trHeight w:hRule="exact" w:val="301"/>
        </w:trPr>
        <w:tc>
          <w:tcPr>
            <w:tcW w:w="3691" w:type="dxa"/>
            <w:shd w:val="clear" w:color="auto" w:fill="auto"/>
            <w:vAlign w:val="bottom"/>
          </w:tcPr>
          <w:p w14:paraId="4EAAB316" w14:textId="77777777" w:rsidR="00CE7435" w:rsidRPr="00780835" w:rsidRDefault="00CE7435" w:rsidP="00840329">
            <w:pPr>
              <w:spacing w:after="0"/>
              <w:rPr>
                <w:rFonts w:cs="Times New Roman"/>
                <w:sz w:val="20"/>
                <w:szCs w:val="20"/>
              </w:rPr>
            </w:pPr>
            <w:r w:rsidRPr="00780835">
              <w:rPr>
                <w:rFonts w:cs="Times New Roman"/>
                <w:sz w:val="20"/>
                <w:szCs w:val="20"/>
              </w:rPr>
              <w:t>γ</w:t>
            </w:r>
            <w:r w:rsidR="008A0F09">
              <w:rPr>
                <w:rFonts w:cs="Times New Roman"/>
                <w:sz w:val="20"/>
                <w:szCs w:val="20"/>
              </w:rPr>
              <w:t>.</w:t>
            </w:r>
            <w:r w:rsidRPr="00780835">
              <w:rPr>
                <w:rFonts w:cs="Times New Roman"/>
                <w:sz w:val="20"/>
                <w:szCs w:val="20"/>
              </w:rPr>
              <w:t xml:space="preserve"> (πλήρη επωνυμία) ........................,</w:t>
            </w:r>
          </w:p>
        </w:tc>
        <w:tc>
          <w:tcPr>
            <w:tcW w:w="1984" w:type="dxa"/>
            <w:shd w:val="clear" w:color="auto" w:fill="auto"/>
            <w:vAlign w:val="bottom"/>
          </w:tcPr>
          <w:p w14:paraId="05A52FE8" w14:textId="77777777" w:rsidR="00CE7435" w:rsidRPr="00780835" w:rsidRDefault="00CE7435" w:rsidP="00840329">
            <w:pPr>
              <w:spacing w:after="0"/>
              <w:rPr>
                <w:rFonts w:cs="Times New Roman"/>
                <w:sz w:val="20"/>
                <w:szCs w:val="20"/>
              </w:rPr>
            </w:pPr>
            <w:r w:rsidRPr="00780835">
              <w:rPr>
                <w:rFonts w:cs="Times New Roman"/>
                <w:sz w:val="20"/>
                <w:szCs w:val="20"/>
              </w:rPr>
              <w:t>ΑΦΜ: ......................</w:t>
            </w:r>
          </w:p>
        </w:tc>
        <w:tc>
          <w:tcPr>
            <w:tcW w:w="4820" w:type="dxa"/>
            <w:gridSpan w:val="3"/>
            <w:shd w:val="clear" w:color="auto" w:fill="auto"/>
            <w:vAlign w:val="bottom"/>
          </w:tcPr>
          <w:p w14:paraId="2D2B93C0" w14:textId="77777777" w:rsidR="00CE7435" w:rsidRPr="00780835" w:rsidRDefault="00CE7435" w:rsidP="00840329">
            <w:pPr>
              <w:spacing w:after="0"/>
              <w:rPr>
                <w:rFonts w:cs="Times New Roman"/>
                <w:sz w:val="20"/>
                <w:szCs w:val="20"/>
              </w:rPr>
            </w:pPr>
            <w:r w:rsidRPr="00780835">
              <w:rPr>
                <w:rFonts w:cs="Times New Roman"/>
                <w:sz w:val="20"/>
                <w:szCs w:val="20"/>
              </w:rPr>
              <w:t>(διεύθυνση)....</w:t>
            </w:r>
          </w:p>
          <w:p w14:paraId="7BCFF6A0" w14:textId="77777777" w:rsidR="00CE7435" w:rsidRPr="00780835" w:rsidRDefault="00CE7435" w:rsidP="00840329">
            <w:pPr>
              <w:spacing w:after="0"/>
              <w:rPr>
                <w:rFonts w:cs="Times New Roman"/>
                <w:sz w:val="20"/>
                <w:szCs w:val="20"/>
              </w:rPr>
            </w:pPr>
          </w:p>
        </w:tc>
      </w:tr>
      <w:tr w:rsidR="00CE7435" w:rsidRPr="00E871FC" w14:paraId="0A5C794F" w14:textId="77777777" w:rsidTr="001F7BC4">
        <w:trPr>
          <w:trHeight w:val="53"/>
        </w:trPr>
        <w:tc>
          <w:tcPr>
            <w:tcW w:w="10495" w:type="dxa"/>
            <w:gridSpan w:val="5"/>
            <w:shd w:val="clear" w:color="auto" w:fill="auto"/>
            <w:vAlign w:val="bottom"/>
          </w:tcPr>
          <w:p w14:paraId="3E1A19CC" w14:textId="77777777" w:rsidR="00CE7435" w:rsidRPr="00780835" w:rsidRDefault="00CE7435" w:rsidP="00840329">
            <w:pPr>
              <w:spacing w:after="0"/>
              <w:rPr>
                <w:rFonts w:cs="Times New Roman"/>
                <w:sz w:val="20"/>
                <w:szCs w:val="20"/>
              </w:rPr>
            </w:pPr>
            <w:r w:rsidRPr="00780835">
              <w:rPr>
                <w:rFonts w:cs="Times New Roman"/>
                <w:sz w:val="20"/>
                <w:szCs w:val="20"/>
              </w:rPr>
              <w:t>(συμπληρώνεται με όλα τα μέλη της ένωσης / κοινοπραξίας)</w:t>
            </w:r>
          </w:p>
        </w:tc>
      </w:tr>
    </w:tbl>
    <w:p w14:paraId="18A68925" w14:textId="77777777" w:rsidR="00CE7435" w:rsidRPr="00780835" w:rsidRDefault="00CE7435" w:rsidP="00840329">
      <w:pPr>
        <w:spacing w:after="0"/>
        <w:rPr>
          <w:rFonts w:cs="Times New Roman"/>
          <w:sz w:val="20"/>
          <w:szCs w:val="20"/>
        </w:rPr>
      </w:pPr>
      <w:r w:rsidRPr="00780835">
        <w:rPr>
          <w:rFonts w:cs="Times New Roman"/>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132FD7">
        <w:rPr>
          <w:rFonts w:cs="Times New Roman"/>
          <w:sz w:val="20"/>
          <w:szCs w:val="20"/>
        </w:rPr>
        <w:t xml:space="preserve"> </w:t>
      </w:r>
      <w:r w:rsidRPr="00780835">
        <w:rPr>
          <w:rFonts w:cs="Times New Roman"/>
          <w:sz w:val="20"/>
          <w:szCs w:val="20"/>
        </w:rPr>
        <w:t xml:space="preserve">για την καλή εκτέλεση του/ων τμήματος/των ..5/ της υπ αριθ ..... </w:t>
      </w:r>
      <w:r w:rsidR="00835F10">
        <w:rPr>
          <w:rFonts w:cs="Times New Roman"/>
          <w:sz w:val="20"/>
          <w:szCs w:val="20"/>
        </w:rPr>
        <w:t>Σύμβασης</w:t>
      </w:r>
      <w:r w:rsidRPr="00780835">
        <w:rPr>
          <w:rFonts w:cs="Times New Roman"/>
          <w:sz w:val="20"/>
          <w:szCs w:val="20"/>
        </w:rPr>
        <w:t xml:space="preserve"> (τίτλος </w:t>
      </w:r>
      <w:r w:rsidR="00835F10">
        <w:rPr>
          <w:rFonts w:cs="Times New Roman"/>
          <w:sz w:val="20"/>
          <w:szCs w:val="20"/>
        </w:rPr>
        <w:t>Σύμβασης</w:t>
      </w:r>
      <w:r w:rsidRPr="00780835">
        <w:rPr>
          <w:rFonts w:cs="Times New Roman"/>
          <w:sz w:val="20"/>
          <w:szCs w:val="20"/>
        </w:rPr>
        <w:t>)”, σύμφωνα με</w:t>
      </w:r>
      <w:r w:rsidR="00132FD7">
        <w:rPr>
          <w:rFonts w:cs="Times New Roman"/>
          <w:sz w:val="20"/>
          <w:szCs w:val="20"/>
        </w:rPr>
        <w:t xml:space="preserve"> </w:t>
      </w:r>
      <w:r w:rsidRPr="00780835">
        <w:rPr>
          <w:rFonts w:cs="Times New Roman"/>
          <w:sz w:val="20"/>
          <w:szCs w:val="20"/>
        </w:rPr>
        <w:t>την (αριθμό/ημερομηνία) ........................</w:t>
      </w:r>
      <w:r w:rsidRPr="00780835">
        <w:rPr>
          <w:rFonts w:cs="Times New Roman"/>
          <w:sz w:val="20"/>
          <w:szCs w:val="20"/>
        </w:rPr>
        <w:tab/>
        <w:t>Διακήρυξη / Πρόσκληση / Πρόσκληση Εκδήλωσης Ενδιαφέροντος 6 ........................... της/του (</w:t>
      </w:r>
      <w:r w:rsidR="004679AA">
        <w:rPr>
          <w:rFonts w:cs="Times New Roman"/>
          <w:sz w:val="20"/>
          <w:szCs w:val="20"/>
        </w:rPr>
        <w:t>Αναθέτουσας Αρχής</w:t>
      </w:r>
      <w:r w:rsidRPr="00780835">
        <w:rPr>
          <w:rFonts w:cs="Times New Roman"/>
          <w:sz w:val="20"/>
          <w:szCs w:val="20"/>
        </w:rPr>
        <w:t>/Αναθέτοντος φορέα).</w:t>
      </w:r>
    </w:p>
    <w:p w14:paraId="47E801D2" w14:textId="77777777" w:rsidR="00CE7435" w:rsidRPr="00780835" w:rsidRDefault="00CE7435" w:rsidP="00840329">
      <w:pPr>
        <w:spacing w:after="0"/>
        <w:rPr>
          <w:rFonts w:cs="Times New Roman"/>
          <w:sz w:val="20"/>
          <w:szCs w:val="20"/>
        </w:rPr>
      </w:pPr>
      <w:r w:rsidRPr="00780835">
        <w:rPr>
          <w:rFonts w:cs="Times New Roman"/>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780835">
        <w:rPr>
          <w:rFonts w:cs="Times New Roman"/>
          <w:sz w:val="20"/>
          <w:szCs w:val="20"/>
          <w:vertAlign w:val="superscript"/>
        </w:rPr>
        <w:t>7</w:t>
      </w:r>
      <w:r w:rsidRPr="00780835">
        <w:rPr>
          <w:rFonts w:cs="Times New Roman"/>
          <w:sz w:val="20"/>
          <w:szCs w:val="20"/>
        </w:rPr>
        <w:t xml:space="preserve"> από την απλή έγγραφη ειδοποίησή σας.</w:t>
      </w:r>
    </w:p>
    <w:p w14:paraId="2A9AA3AA" w14:textId="77777777" w:rsidR="00CE7435" w:rsidRPr="00780835" w:rsidRDefault="00CE7435" w:rsidP="00840329">
      <w:pPr>
        <w:spacing w:after="0"/>
        <w:rPr>
          <w:rFonts w:cs="Times New Roman"/>
          <w:sz w:val="20"/>
          <w:szCs w:val="20"/>
        </w:rPr>
      </w:pPr>
      <w:r w:rsidRPr="00780835">
        <w:rPr>
          <w:rFonts w:cs="Times New Roman"/>
          <w:sz w:val="20"/>
          <w:szCs w:val="20"/>
        </w:rPr>
        <w:t xml:space="preserve">Η παρούσα ισχύει μέχρι και την ............... (αν προβλέπεται ορισμένος χρόνος στα έγγραφα της </w:t>
      </w:r>
      <w:r w:rsidR="00835F10">
        <w:rPr>
          <w:rFonts w:cs="Times New Roman"/>
          <w:sz w:val="20"/>
          <w:szCs w:val="20"/>
        </w:rPr>
        <w:t>Σύμβασης</w:t>
      </w:r>
      <w:r w:rsidRPr="00780835">
        <w:rPr>
          <w:rFonts w:cs="Times New Roman"/>
          <w:sz w:val="20"/>
          <w:szCs w:val="20"/>
          <w:vertAlign w:val="superscript"/>
        </w:rPr>
        <w:t>8</w:t>
      </w:r>
      <w:r w:rsidRPr="00780835">
        <w:rPr>
          <w:rFonts w:cs="Times New Roman"/>
          <w:sz w:val="20"/>
          <w:szCs w:val="20"/>
        </w:rPr>
        <w:t>) ή</w:t>
      </w:r>
    </w:p>
    <w:p w14:paraId="09858A73" w14:textId="77777777" w:rsidR="00CE7435" w:rsidRPr="00780835" w:rsidRDefault="00CE7435" w:rsidP="00840329">
      <w:pPr>
        <w:spacing w:after="0"/>
        <w:rPr>
          <w:rFonts w:cs="Times New Roman"/>
          <w:sz w:val="20"/>
          <w:szCs w:val="20"/>
        </w:rPr>
      </w:pPr>
      <w:r w:rsidRPr="00780835">
        <w:rPr>
          <w:rFonts w:cs="Times New Roman"/>
          <w:sz w:val="20"/>
          <w:szCs w:val="20"/>
        </w:rPr>
        <w:t>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14:paraId="631D2183" w14:textId="77777777" w:rsidR="00CE7435" w:rsidRPr="00780835" w:rsidRDefault="00CE7435" w:rsidP="00840329">
      <w:pPr>
        <w:spacing w:after="0"/>
        <w:rPr>
          <w:rFonts w:cs="Times New Roman"/>
          <w:sz w:val="20"/>
          <w:szCs w:val="20"/>
        </w:rPr>
      </w:pPr>
      <w:r w:rsidRPr="00780835">
        <w:rPr>
          <w:rFonts w:cs="Times New Roman"/>
          <w:sz w:val="20"/>
          <w:szCs w:val="20"/>
        </w:rPr>
        <w:t>Σε περίπτωση κατάπτωσης της εγγύησης, το ποσό της κατάπτωσης υπόκειται στο εκάστοτε ισχύον πάγιο τέλος χαρτοσήμου.</w:t>
      </w:r>
    </w:p>
    <w:p w14:paraId="6F9B8038" w14:textId="77777777" w:rsidR="00CE7435" w:rsidRPr="00780835" w:rsidRDefault="00CE7435" w:rsidP="00840329">
      <w:pPr>
        <w:spacing w:after="0"/>
        <w:rPr>
          <w:rFonts w:cs="Times New Roman"/>
          <w:sz w:val="20"/>
          <w:szCs w:val="20"/>
        </w:rPr>
      </w:pPr>
      <w:r w:rsidRPr="00780835">
        <w:rPr>
          <w:rFonts w:cs="Times New Roman"/>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80835">
        <w:rPr>
          <w:rFonts w:cs="Times New Roman"/>
          <w:sz w:val="20"/>
          <w:szCs w:val="20"/>
          <w:vertAlign w:val="superscript"/>
        </w:rPr>
        <w:t>9</w:t>
      </w:r>
      <w:r w:rsidRPr="00780835">
        <w:rPr>
          <w:rFonts w:cs="Times New Roman"/>
          <w:sz w:val="20"/>
          <w:szCs w:val="20"/>
        </w:rPr>
        <w:t>.</w:t>
      </w:r>
    </w:p>
    <w:p w14:paraId="3B92D82F" w14:textId="77777777" w:rsidR="00CE7435" w:rsidRPr="00780835" w:rsidRDefault="00CE7435" w:rsidP="00840329">
      <w:pPr>
        <w:spacing w:after="0"/>
        <w:rPr>
          <w:rFonts w:cs="Times New Roman"/>
          <w:sz w:val="20"/>
          <w:szCs w:val="20"/>
        </w:rPr>
      </w:pPr>
      <w:r w:rsidRPr="00780835">
        <w:rPr>
          <w:rFonts w:cs="Times New Roman"/>
          <w:sz w:val="20"/>
          <w:szCs w:val="20"/>
        </w:rPr>
        <w:t>(Εξουσιοδοτημένη Υπογραφή)</w:t>
      </w:r>
    </w:p>
    <w:p w14:paraId="0B7C5606" w14:textId="77777777" w:rsidR="00CE7435" w:rsidRPr="00780835" w:rsidRDefault="00CE7435" w:rsidP="00840329">
      <w:pPr>
        <w:spacing w:after="0"/>
        <w:rPr>
          <w:rFonts w:cs="Times New Roman"/>
          <w:sz w:val="20"/>
          <w:szCs w:val="20"/>
        </w:rPr>
      </w:pPr>
    </w:p>
    <w:tbl>
      <w:tblPr>
        <w:tblW w:w="10740" w:type="dxa"/>
        <w:tblLook w:val="04A0" w:firstRow="1" w:lastRow="0" w:firstColumn="1" w:lastColumn="0" w:noHBand="0" w:noVBand="1"/>
      </w:tblPr>
      <w:tblGrid>
        <w:gridCol w:w="424"/>
        <w:gridCol w:w="7"/>
        <w:gridCol w:w="10309"/>
      </w:tblGrid>
      <w:tr w:rsidR="00CE7435" w:rsidRPr="00E871FC" w14:paraId="15A30985" w14:textId="77777777" w:rsidTr="00AB0A26">
        <w:trPr>
          <w:trHeight w:val="217"/>
        </w:trPr>
        <w:tc>
          <w:tcPr>
            <w:tcW w:w="431" w:type="dxa"/>
            <w:gridSpan w:val="2"/>
            <w:shd w:val="clear" w:color="auto" w:fill="auto"/>
          </w:tcPr>
          <w:p w14:paraId="3BFCDA94" w14:textId="77777777" w:rsidR="00CE7435" w:rsidRPr="00CE7435" w:rsidRDefault="00CE7435" w:rsidP="00840329">
            <w:pPr>
              <w:spacing w:after="0"/>
              <w:rPr>
                <w:rFonts w:cs="Times New Roman"/>
                <w:i/>
                <w:sz w:val="18"/>
                <w:szCs w:val="18"/>
              </w:rPr>
            </w:pPr>
            <w:r w:rsidRPr="00CE7435">
              <w:rPr>
                <w:rFonts w:cs="Times New Roman"/>
                <w:i/>
                <w:sz w:val="18"/>
                <w:szCs w:val="18"/>
              </w:rPr>
              <w:t>1</w:t>
            </w:r>
          </w:p>
        </w:tc>
        <w:tc>
          <w:tcPr>
            <w:tcW w:w="10309" w:type="dxa"/>
            <w:shd w:val="clear" w:color="auto" w:fill="auto"/>
          </w:tcPr>
          <w:p w14:paraId="6E5A34A8"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Όπως ορίζεται στα έγγραφα της </w:t>
            </w:r>
            <w:r w:rsidR="00835F10">
              <w:rPr>
                <w:rFonts w:cs="Times New Roman"/>
                <w:i/>
                <w:sz w:val="18"/>
                <w:szCs w:val="18"/>
              </w:rPr>
              <w:t>Σύμβασης</w:t>
            </w:r>
            <w:r w:rsidRPr="00CE7435">
              <w:rPr>
                <w:rFonts w:cs="Times New Roman"/>
                <w:i/>
                <w:sz w:val="18"/>
                <w:szCs w:val="18"/>
              </w:rPr>
              <w:t>.</w:t>
            </w:r>
          </w:p>
        </w:tc>
      </w:tr>
      <w:tr w:rsidR="00CE7435" w:rsidRPr="00E871FC" w14:paraId="58932CE3" w14:textId="77777777" w:rsidTr="00AB0A26">
        <w:trPr>
          <w:trHeight w:val="263"/>
        </w:trPr>
        <w:tc>
          <w:tcPr>
            <w:tcW w:w="431" w:type="dxa"/>
            <w:gridSpan w:val="2"/>
            <w:shd w:val="clear" w:color="auto" w:fill="auto"/>
          </w:tcPr>
          <w:p w14:paraId="2AB0E9CA" w14:textId="77777777" w:rsidR="00CE7435" w:rsidRPr="00CE7435" w:rsidRDefault="00CE7435" w:rsidP="00840329">
            <w:pPr>
              <w:spacing w:after="0"/>
              <w:rPr>
                <w:rFonts w:cs="Times New Roman"/>
                <w:i/>
                <w:sz w:val="18"/>
                <w:szCs w:val="18"/>
              </w:rPr>
            </w:pPr>
            <w:r w:rsidRPr="00CE7435">
              <w:rPr>
                <w:rFonts w:cs="Times New Roman"/>
                <w:i/>
                <w:sz w:val="18"/>
                <w:szCs w:val="18"/>
              </w:rPr>
              <w:t>2</w:t>
            </w:r>
          </w:p>
        </w:tc>
        <w:tc>
          <w:tcPr>
            <w:tcW w:w="10309" w:type="dxa"/>
            <w:shd w:val="clear" w:color="auto" w:fill="auto"/>
          </w:tcPr>
          <w:p w14:paraId="6005C63E"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Όπως ορίζεται στα έγγραφα της </w:t>
            </w:r>
            <w:r w:rsidR="00835F10">
              <w:rPr>
                <w:rFonts w:cs="Times New Roman"/>
                <w:i/>
                <w:sz w:val="18"/>
                <w:szCs w:val="18"/>
              </w:rPr>
              <w:t>Σύμβασης</w:t>
            </w:r>
            <w:r w:rsidRPr="00CE7435">
              <w:rPr>
                <w:rFonts w:cs="Times New Roman"/>
                <w:i/>
                <w:sz w:val="18"/>
                <w:szCs w:val="18"/>
              </w:rPr>
              <w:t>.</w:t>
            </w:r>
          </w:p>
        </w:tc>
      </w:tr>
      <w:tr w:rsidR="00CE7435" w:rsidRPr="00E871FC" w14:paraId="05932733" w14:textId="77777777" w:rsidTr="00AB0A26">
        <w:trPr>
          <w:trHeight w:val="183"/>
        </w:trPr>
        <w:tc>
          <w:tcPr>
            <w:tcW w:w="431" w:type="dxa"/>
            <w:gridSpan w:val="2"/>
            <w:shd w:val="clear" w:color="auto" w:fill="auto"/>
          </w:tcPr>
          <w:p w14:paraId="212DDDAE" w14:textId="77777777" w:rsidR="00CE7435" w:rsidRPr="00CE7435" w:rsidRDefault="00CE7435" w:rsidP="00840329">
            <w:pPr>
              <w:spacing w:after="0"/>
              <w:rPr>
                <w:rFonts w:cs="Times New Roman"/>
                <w:i/>
                <w:sz w:val="18"/>
                <w:szCs w:val="18"/>
              </w:rPr>
            </w:pPr>
            <w:r w:rsidRPr="00CE7435">
              <w:rPr>
                <w:rFonts w:cs="Times New Roman"/>
                <w:i/>
                <w:sz w:val="18"/>
                <w:szCs w:val="18"/>
              </w:rPr>
              <w:t>3</w:t>
            </w:r>
          </w:p>
        </w:tc>
        <w:tc>
          <w:tcPr>
            <w:tcW w:w="10309" w:type="dxa"/>
            <w:shd w:val="clear" w:color="auto" w:fill="auto"/>
          </w:tcPr>
          <w:p w14:paraId="779E0E2F" w14:textId="77777777" w:rsidR="00CE7435" w:rsidRPr="00CE7435" w:rsidRDefault="00CE7435" w:rsidP="00840329">
            <w:pPr>
              <w:tabs>
                <w:tab w:val="left" w:pos="780"/>
              </w:tabs>
              <w:spacing w:after="0"/>
              <w:rPr>
                <w:rFonts w:cs="Times New Roman"/>
                <w:i/>
                <w:sz w:val="18"/>
                <w:szCs w:val="18"/>
                <w:vertAlign w:val="superscript"/>
              </w:rPr>
            </w:pPr>
            <w:r w:rsidRPr="00CE7435">
              <w:rPr>
                <w:rFonts w:cs="Times New Roman"/>
                <w:i/>
                <w:sz w:val="18"/>
                <w:szCs w:val="18"/>
              </w:rPr>
              <w:t>Ολογράφως και σε παρένθεση αριθμητικώς. Στο ποσό δεν υπολογίζεται ο ΦΠΑ.</w:t>
            </w:r>
          </w:p>
        </w:tc>
      </w:tr>
      <w:tr w:rsidR="00CE7435" w:rsidRPr="00CE7435" w14:paraId="06AAEDF1" w14:textId="77777777" w:rsidTr="00AB0A26">
        <w:tc>
          <w:tcPr>
            <w:tcW w:w="431" w:type="dxa"/>
            <w:gridSpan w:val="2"/>
            <w:shd w:val="clear" w:color="auto" w:fill="auto"/>
          </w:tcPr>
          <w:p w14:paraId="79538865" w14:textId="77777777" w:rsidR="00CE7435" w:rsidRPr="00CE7435" w:rsidRDefault="00CE7435" w:rsidP="00840329">
            <w:pPr>
              <w:spacing w:after="0"/>
              <w:rPr>
                <w:rFonts w:cs="Times New Roman"/>
                <w:i/>
                <w:sz w:val="18"/>
                <w:szCs w:val="18"/>
              </w:rPr>
            </w:pPr>
            <w:r w:rsidRPr="00CE7435">
              <w:rPr>
                <w:rFonts w:cs="Times New Roman"/>
                <w:i/>
                <w:sz w:val="18"/>
                <w:szCs w:val="18"/>
              </w:rPr>
              <w:t>4</w:t>
            </w:r>
          </w:p>
        </w:tc>
        <w:tc>
          <w:tcPr>
            <w:tcW w:w="10309" w:type="dxa"/>
            <w:shd w:val="clear" w:color="auto" w:fill="auto"/>
          </w:tcPr>
          <w:p w14:paraId="14A485BA"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Όπως υποσημείωση 3.</w:t>
            </w:r>
          </w:p>
        </w:tc>
      </w:tr>
      <w:tr w:rsidR="00CE7435" w:rsidRPr="00E871FC" w14:paraId="32EA6A9A" w14:textId="77777777" w:rsidTr="00AB0A26">
        <w:trPr>
          <w:trHeight w:val="342"/>
        </w:trPr>
        <w:tc>
          <w:tcPr>
            <w:tcW w:w="424" w:type="dxa"/>
            <w:shd w:val="clear" w:color="auto" w:fill="auto"/>
          </w:tcPr>
          <w:p w14:paraId="6676E0F5" w14:textId="77777777" w:rsidR="00CE7435" w:rsidRPr="00CE7435" w:rsidRDefault="00CE7435" w:rsidP="00840329">
            <w:pPr>
              <w:spacing w:after="0"/>
              <w:rPr>
                <w:rFonts w:cs="Times New Roman"/>
                <w:i/>
                <w:sz w:val="18"/>
                <w:szCs w:val="18"/>
              </w:rPr>
            </w:pPr>
            <w:r w:rsidRPr="00CE7435">
              <w:rPr>
                <w:rFonts w:cs="Times New Roman"/>
                <w:i/>
                <w:sz w:val="18"/>
                <w:szCs w:val="18"/>
              </w:rPr>
              <w:t>5</w:t>
            </w:r>
          </w:p>
        </w:tc>
        <w:tc>
          <w:tcPr>
            <w:tcW w:w="10316" w:type="dxa"/>
            <w:gridSpan w:val="2"/>
            <w:shd w:val="clear" w:color="auto" w:fill="auto"/>
          </w:tcPr>
          <w:p w14:paraId="79A10FDC" w14:textId="77777777" w:rsidR="00CE7435" w:rsidRPr="00CE7435" w:rsidRDefault="00CE7435" w:rsidP="00840329">
            <w:pPr>
              <w:tabs>
                <w:tab w:val="left" w:pos="780"/>
              </w:tabs>
              <w:spacing w:after="0"/>
              <w:ind w:right="360"/>
              <w:rPr>
                <w:rFonts w:cs="Times New Roman"/>
                <w:i/>
                <w:sz w:val="18"/>
                <w:szCs w:val="18"/>
              </w:rPr>
            </w:pPr>
            <w:r w:rsidRPr="00CE7435">
              <w:rPr>
                <w:rFonts w:cs="Times New Roman"/>
                <w:i/>
                <w:sz w:val="18"/>
                <w:szCs w:val="18"/>
              </w:rPr>
              <w:t>Εφόσον αφορά ανάθεση σε τμήματα συμπληρώνεται ο α/α του/ων τμήματος/των για τα οποία υπογράφεται η σχετική σύμβαση.</w:t>
            </w:r>
          </w:p>
        </w:tc>
      </w:tr>
      <w:tr w:rsidR="00CE7435" w:rsidRPr="00E871FC" w14:paraId="2CBC21CF" w14:textId="77777777" w:rsidTr="00AB0A26">
        <w:tc>
          <w:tcPr>
            <w:tcW w:w="424" w:type="dxa"/>
            <w:shd w:val="clear" w:color="auto" w:fill="auto"/>
          </w:tcPr>
          <w:p w14:paraId="66085D33" w14:textId="77777777" w:rsidR="00CE7435" w:rsidRPr="00CE7435" w:rsidRDefault="00CE7435" w:rsidP="00840329">
            <w:pPr>
              <w:spacing w:after="0"/>
              <w:rPr>
                <w:rFonts w:cs="Times New Roman"/>
                <w:i/>
                <w:sz w:val="18"/>
                <w:szCs w:val="18"/>
              </w:rPr>
            </w:pPr>
            <w:r w:rsidRPr="00CE7435">
              <w:rPr>
                <w:rFonts w:cs="Times New Roman"/>
                <w:i/>
                <w:sz w:val="18"/>
                <w:szCs w:val="18"/>
              </w:rPr>
              <w:t>6</w:t>
            </w:r>
          </w:p>
        </w:tc>
        <w:tc>
          <w:tcPr>
            <w:tcW w:w="10316" w:type="dxa"/>
            <w:gridSpan w:val="2"/>
            <w:shd w:val="clear" w:color="auto" w:fill="auto"/>
          </w:tcPr>
          <w:p w14:paraId="69EC63C3"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 xml:space="preserve">Συνοπτική περιγραφή των προς προμήθεια αγαθών / υπηρεσιών, </w:t>
            </w:r>
          </w:p>
        </w:tc>
      </w:tr>
      <w:tr w:rsidR="00CE7435" w:rsidRPr="00E871FC" w14:paraId="65D03D4A" w14:textId="77777777" w:rsidTr="00AB0A26">
        <w:tc>
          <w:tcPr>
            <w:tcW w:w="424" w:type="dxa"/>
            <w:shd w:val="clear" w:color="auto" w:fill="auto"/>
          </w:tcPr>
          <w:p w14:paraId="4869C03D" w14:textId="77777777" w:rsidR="00CE7435" w:rsidRPr="00CE7435" w:rsidRDefault="00CE7435" w:rsidP="00840329">
            <w:pPr>
              <w:spacing w:after="0"/>
              <w:rPr>
                <w:rFonts w:cs="Times New Roman"/>
                <w:i/>
                <w:sz w:val="18"/>
                <w:szCs w:val="18"/>
              </w:rPr>
            </w:pPr>
            <w:r w:rsidRPr="00CE7435">
              <w:rPr>
                <w:rFonts w:cs="Times New Roman"/>
                <w:i/>
                <w:sz w:val="18"/>
                <w:szCs w:val="18"/>
              </w:rPr>
              <w:t>7</w:t>
            </w:r>
          </w:p>
        </w:tc>
        <w:tc>
          <w:tcPr>
            <w:tcW w:w="10316" w:type="dxa"/>
            <w:gridSpan w:val="2"/>
            <w:shd w:val="clear" w:color="auto" w:fill="auto"/>
          </w:tcPr>
          <w:p w14:paraId="1C00CD49" w14:textId="77777777" w:rsidR="00CE7435" w:rsidRPr="00CE7435" w:rsidRDefault="00CE7435" w:rsidP="00840329">
            <w:pPr>
              <w:tabs>
                <w:tab w:val="left" w:pos="780"/>
              </w:tabs>
              <w:spacing w:after="0"/>
              <w:rPr>
                <w:rFonts w:cs="Times New Roman"/>
                <w:i/>
                <w:sz w:val="18"/>
                <w:szCs w:val="18"/>
              </w:rPr>
            </w:pPr>
            <w:r w:rsidRPr="00CE7435">
              <w:rPr>
                <w:rFonts w:cs="Times New Roman"/>
                <w:i/>
                <w:sz w:val="18"/>
                <w:szCs w:val="18"/>
              </w:rPr>
              <w:t>Να οριστεί ο χρόνος σύμφωνα με τις κείμενες διατάξεις</w:t>
            </w:r>
          </w:p>
        </w:tc>
      </w:tr>
      <w:tr w:rsidR="00CE7435" w:rsidRPr="00E871FC" w14:paraId="518D0BF9" w14:textId="77777777" w:rsidTr="00AB0A26">
        <w:tc>
          <w:tcPr>
            <w:tcW w:w="424" w:type="dxa"/>
            <w:shd w:val="clear" w:color="auto" w:fill="auto"/>
          </w:tcPr>
          <w:p w14:paraId="00CC1C93" w14:textId="77777777" w:rsidR="00CE7435" w:rsidRPr="00CE7435" w:rsidRDefault="00CE7435" w:rsidP="00840329">
            <w:pPr>
              <w:spacing w:after="0"/>
              <w:rPr>
                <w:rFonts w:cs="Times New Roman"/>
                <w:i/>
                <w:sz w:val="18"/>
                <w:szCs w:val="18"/>
              </w:rPr>
            </w:pPr>
            <w:r w:rsidRPr="00CE7435">
              <w:rPr>
                <w:rFonts w:cs="Times New Roman"/>
                <w:i/>
                <w:sz w:val="18"/>
                <w:szCs w:val="18"/>
              </w:rPr>
              <w:t>8</w:t>
            </w:r>
          </w:p>
        </w:tc>
        <w:tc>
          <w:tcPr>
            <w:tcW w:w="10316" w:type="dxa"/>
            <w:gridSpan w:val="2"/>
            <w:shd w:val="clear" w:color="auto" w:fill="auto"/>
          </w:tcPr>
          <w:p w14:paraId="3170DAF7" w14:textId="77777777" w:rsidR="00CE7435" w:rsidRPr="00CE7435" w:rsidRDefault="00CE7435" w:rsidP="00840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rFonts w:eastAsia="Calibri" w:cs="Times New Roman"/>
                <w:i/>
                <w:sz w:val="18"/>
                <w:szCs w:val="18"/>
              </w:rPr>
            </w:pPr>
            <w:r w:rsidRPr="00CE7435">
              <w:rPr>
                <w:rFonts w:eastAsia="Calibri" w:cs="Times New Roman"/>
                <w:i/>
                <w:sz w:val="18"/>
                <w:szCs w:val="18"/>
              </w:rPr>
              <w:t xml:space="preserve">Σύμφωνα με το άρθρο 72 του </w:t>
            </w:r>
            <w:r w:rsidR="00C30D1E">
              <w:rPr>
                <w:rFonts w:eastAsia="Calibri" w:cs="Times New Roman"/>
                <w:i/>
                <w:sz w:val="18"/>
                <w:szCs w:val="18"/>
              </w:rPr>
              <w:t>ν.</w:t>
            </w:r>
            <w:r w:rsidRPr="00CE7435">
              <w:rPr>
                <w:rFonts w:eastAsia="Calibri" w:cs="Times New Roman"/>
                <w:i/>
                <w:sz w:val="18"/>
                <w:szCs w:val="18"/>
              </w:rPr>
              <w:t xml:space="preserve">4412/2016, ο χρόνος ισχύος της εγγύησης πρέπει να είναι μεγαλύτερος από τον συμβατικό χρόνο φόρτωσης ή παράδοσης, για το διάστημα που θα ορίζεται στα έγγραφα της </w:t>
            </w:r>
            <w:r w:rsidR="00835F10">
              <w:rPr>
                <w:rFonts w:eastAsia="Calibri" w:cs="Times New Roman"/>
                <w:i/>
                <w:sz w:val="18"/>
                <w:szCs w:val="18"/>
              </w:rPr>
              <w:t>Σύμβασης</w:t>
            </w:r>
          </w:p>
        </w:tc>
      </w:tr>
      <w:tr w:rsidR="00CE7435" w:rsidRPr="00E871FC" w14:paraId="50569E00" w14:textId="77777777" w:rsidTr="00AB0A26">
        <w:tc>
          <w:tcPr>
            <w:tcW w:w="424" w:type="dxa"/>
            <w:shd w:val="clear" w:color="auto" w:fill="auto"/>
          </w:tcPr>
          <w:p w14:paraId="2B11376C" w14:textId="77777777" w:rsidR="00CE7435" w:rsidRPr="00CE7435" w:rsidRDefault="00CE7435" w:rsidP="00840329">
            <w:pPr>
              <w:spacing w:after="0"/>
              <w:rPr>
                <w:rFonts w:cs="Times New Roman"/>
                <w:i/>
                <w:sz w:val="18"/>
                <w:szCs w:val="18"/>
              </w:rPr>
            </w:pPr>
            <w:r w:rsidRPr="00CE7435">
              <w:rPr>
                <w:rFonts w:cs="Times New Roman"/>
                <w:i/>
                <w:sz w:val="18"/>
                <w:szCs w:val="18"/>
              </w:rPr>
              <w:t>9</w:t>
            </w:r>
          </w:p>
        </w:tc>
        <w:tc>
          <w:tcPr>
            <w:tcW w:w="10316" w:type="dxa"/>
            <w:gridSpan w:val="2"/>
            <w:shd w:val="clear" w:color="auto" w:fill="auto"/>
          </w:tcPr>
          <w:p w14:paraId="4E87F1DE" w14:textId="77777777" w:rsidR="00CE7435" w:rsidRPr="00CE7435" w:rsidRDefault="00CE7435" w:rsidP="00840329">
            <w:pPr>
              <w:tabs>
                <w:tab w:val="left" w:pos="771"/>
              </w:tabs>
              <w:spacing w:after="0"/>
              <w:ind w:right="240"/>
              <w:rPr>
                <w:rFonts w:cs="Times New Roman"/>
                <w:i/>
                <w:sz w:val="18"/>
                <w:szCs w:val="18"/>
              </w:rPr>
            </w:pPr>
            <w:r w:rsidRPr="00CE7435">
              <w:rPr>
                <w:rFonts w:cs="Times New Roman"/>
                <w:i/>
                <w:sz w:val="18"/>
                <w:szCs w:val="18"/>
              </w:rPr>
              <w:t xml:space="preserve">Ο καθορισμός </w:t>
            </w:r>
            <w:r w:rsidR="00132FD7" w:rsidRPr="00CE7435">
              <w:rPr>
                <w:rFonts w:cs="Times New Roman"/>
                <w:i/>
                <w:sz w:val="18"/>
                <w:szCs w:val="18"/>
              </w:rPr>
              <w:t>ανώτατου</w:t>
            </w:r>
            <w:r w:rsidRPr="00CE7435">
              <w:rPr>
                <w:rFonts w:cs="Times New Roman"/>
                <w:i/>
                <w:sz w:val="18"/>
                <w:szCs w:val="18"/>
              </w:rPr>
              <w:t xml:space="preserve"> ορίου έκδοσης των εγγυητικών επιστολών από τις τράπεζες που λειτουργούν στην Ελλάδα θεσμοθετήθηκε με την υπ'</w:t>
            </w:r>
            <w:r w:rsidR="00132FD7">
              <w:rPr>
                <w:rFonts w:cs="Times New Roman"/>
                <w:i/>
                <w:sz w:val="18"/>
                <w:szCs w:val="18"/>
              </w:rPr>
              <w:t xml:space="preserve"> </w:t>
            </w:r>
            <w:r w:rsidRPr="00CE7435">
              <w:rPr>
                <w:rFonts w:cs="Times New Roman"/>
                <w:i/>
                <w:sz w:val="18"/>
                <w:szCs w:val="18"/>
              </w:rPr>
              <w:t>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tc>
      </w:tr>
    </w:tbl>
    <w:p w14:paraId="25F8435D" w14:textId="77777777" w:rsidR="00CE7435" w:rsidRDefault="00CE7435" w:rsidP="00840329">
      <w:pPr>
        <w:spacing w:after="0"/>
        <w:rPr>
          <w:i/>
          <w:color w:val="000000"/>
          <w:szCs w:val="22"/>
        </w:rPr>
      </w:pPr>
    </w:p>
    <w:p w14:paraId="403D06B3" w14:textId="77777777" w:rsidR="00875E33" w:rsidRDefault="00875E33" w:rsidP="00840329">
      <w:pPr>
        <w:spacing w:after="0"/>
        <w:rPr>
          <w:i/>
          <w:color w:val="000000"/>
          <w:szCs w:val="22"/>
        </w:rPr>
      </w:pPr>
    </w:p>
    <w:p w14:paraId="0036D88C" w14:textId="77777777" w:rsidR="00875E33" w:rsidRDefault="00875E33" w:rsidP="00840329">
      <w:pPr>
        <w:spacing w:after="0"/>
        <w:rPr>
          <w:i/>
          <w:color w:val="000000"/>
          <w:szCs w:val="22"/>
        </w:rPr>
      </w:pPr>
    </w:p>
    <w:p w14:paraId="531E2C54" w14:textId="77777777" w:rsidR="0020334B" w:rsidRDefault="0020334B" w:rsidP="00840329">
      <w:pPr>
        <w:spacing w:after="0"/>
        <w:rPr>
          <w:i/>
          <w:color w:val="000000"/>
          <w:szCs w:val="22"/>
        </w:rPr>
      </w:pPr>
    </w:p>
    <w:p w14:paraId="47977892" w14:textId="77777777" w:rsidR="0020334B" w:rsidRDefault="0020334B" w:rsidP="00840329">
      <w:pPr>
        <w:spacing w:after="0"/>
        <w:rPr>
          <w:i/>
          <w:color w:val="000000"/>
          <w:szCs w:val="22"/>
        </w:rPr>
      </w:pPr>
    </w:p>
    <w:p w14:paraId="18F94A0A" w14:textId="77777777" w:rsidR="0020334B" w:rsidRDefault="0020334B" w:rsidP="00840329">
      <w:pPr>
        <w:spacing w:after="0"/>
        <w:rPr>
          <w:i/>
          <w:color w:val="000000"/>
          <w:szCs w:val="22"/>
        </w:rPr>
      </w:pPr>
    </w:p>
    <w:p w14:paraId="2E9A22AC" w14:textId="77777777" w:rsidR="0020334B" w:rsidRDefault="0020334B" w:rsidP="00840329">
      <w:pPr>
        <w:spacing w:after="0"/>
        <w:rPr>
          <w:i/>
          <w:color w:val="000000"/>
          <w:szCs w:val="22"/>
        </w:rPr>
      </w:pPr>
    </w:p>
    <w:p w14:paraId="6A30ED6F" w14:textId="77777777" w:rsidR="0020334B" w:rsidRPr="008B06F0" w:rsidRDefault="0020334B" w:rsidP="00840329">
      <w:pPr>
        <w:pStyle w:val="1"/>
        <w:spacing w:before="0" w:after="0"/>
        <w:rPr>
          <w:lang w:val="el-GR"/>
        </w:rPr>
      </w:pPr>
      <w:bookmarkStart w:id="351" w:name="_Toc43476930"/>
      <w:bookmarkStart w:id="352" w:name="_Toc43632300"/>
      <w:bookmarkStart w:id="353" w:name="_Toc96005967"/>
      <w:bookmarkStart w:id="354" w:name="_Toc178242514"/>
      <w:r w:rsidRPr="008B06F0">
        <w:rPr>
          <w:lang w:val="el-GR"/>
        </w:rPr>
        <w:lastRenderedPageBreak/>
        <w:t xml:space="preserve">ΠΑΡΑΡΤΗΜΑ </w:t>
      </w:r>
      <w:r w:rsidR="00C66242" w:rsidRPr="008B06F0">
        <w:rPr>
          <w:lang w:val="el-GR"/>
        </w:rPr>
        <w:t>10</w:t>
      </w:r>
      <w:r w:rsidRPr="008B06F0">
        <w:rPr>
          <w:lang w:val="el-GR"/>
        </w:rPr>
        <w:t>: ΑΝΕΞΑΡΤΗΤΟΣ ΕΛΕΓΚΤΗΣ</w:t>
      </w:r>
      <w:bookmarkEnd w:id="351"/>
      <w:bookmarkEnd w:id="352"/>
      <w:bookmarkEnd w:id="353"/>
      <w:bookmarkEnd w:id="354"/>
      <w:r w:rsidRPr="008B06F0">
        <w:rPr>
          <w:lang w:val="el-GR"/>
        </w:rPr>
        <w:t xml:space="preserve"> </w:t>
      </w:r>
    </w:p>
    <w:p w14:paraId="7211AA11"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b/>
          <w:sz w:val="20"/>
          <w:szCs w:val="20"/>
          <w:lang w:eastAsia="en-US"/>
        </w:rPr>
        <w:t>10.1</w:t>
      </w:r>
      <w:r w:rsidRPr="00097C84">
        <w:rPr>
          <w:rFonts w:eastAsia="Calibri" w:cs="Tahoma"/>
          <w:sz w:val="20"/>
          <w:szCs w:val="20"/>
          <w:lang w:eastAsia="en-US"/>
        </w:rPr>
        <w:t xml:space="preserve"> Οι Διαγωνιζόμενοι θα προσκομίσουν τα πλήρη στοιχεία του προσώπου που προτείνεται να αναλάβει τα καθήκοντα του Ανεξάρτητου Ελεγκτή καθώς και την ειδική εμπειρία και τα προσόντα του. Το προτεινόμενο φυσικό ή νομικό πρόσωπο ή ένωση προσώπων θα πρέπει να είναι εξειδικευμένο σε έργα παρόμοια με το δημοπρατούμενο και, ειδικότερα, να έχει αποδεδειγμένα εμπειρία στο ρόλο Ανεξάρτητου Ελεγκτή σε έργα εξοικονόμησης ενέργειας (Ενεργειακής Αναβάθμισης Συστημάτων Οδοφωτισμού σε Δήμο ή Περιφέρεια) ή ΣΔΙΤ στην Ελλάδα ή σε άλλη Ευρωπαϊκή χώρα κατά τα τελευταία πέντε (5) έτη. </w:t>
      </w:r>
    </w:p>
    <w:p w14:paraId="2AB639D9"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Προς απόδειξη των ανωτέρω, οι Διαγωνιζόμενοι οφείλουν να περιλάβουν στην Τεχνική Προσφορά τεύχος με τον τίτλο ‘Προτεινόμενος Ανεξάρτητος Ελεγκτής’ στο οποίο θα περιλαμβάνονται τουλάχιστον: </w:t>
      </w:r>
    </w:p>
    <w:p w14:paraId="2BD6146C" w14:textId="77777777" w:rsidR="003F3E47" w:rsidRPr="00097C84" w:rsidRDefault="003F3E47"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(1) Βασικοί όροι της </w:t>
      </w:r>
      <w:r w:rsidR="00835F10">
        <w:rPr>
          <w:rFonts w:eastAsia="Calibri" w:cs="Tahoma"/>
          <w:sz w:val="20"/>
          <w:szCs w:val="20"/>
          <w:lang w:eastAsia="en-US"/>
        </w:rPr>
        <w:t>Σύμβασης</w:t>
      </w:r>
      <w:r w:rsidRPr="00097C84">
        <w:rPr>
          <w:rFonts w:eastAsia="Calibri" w:cs="Tahoma"/>
          <w:sz w:val="20"/>
          <w:szCs w:val="20"/>
          <w:lang w:eastAsia="en-US"/>
        </w:rPr>
        <w:t xml:space="preserve"> Ανεξάρτητου Ελεγκτή, περιλαμβανομένων των αμοιβών του και της χρονικής τους διάρθρωσης στο σύνολο της περιόδου υλοποίησης του Έργου.</w:t>
      </w:r>
      <w:r w:rsidRPr="00DD4A86">
        <w:t xml:space="preserve"> </w:t>
      </w:r>
      <w:bookmarkStart w:id="355" w:name="_Hlk96845151"/>
      <w:r>
        <w:rPr>
          <w:rFonts w:eastAsia="Calibri" w:cs="Tahoma"/>
          <w:sz w:val="20"/>
          <w:szCs w:val="20"/>
          <w:lang w:eastAsia="en-US"/>
        </w:rPr>
        <w:t>Π</w:t>
      </w:r>
      <w:r w:rsidRPr="00DD4A86">
        <w:rPr>
          <w:rFonts w:eastAsia="Calibri" w:cs="Tahoma"/>
          <w:sz w:val="20"/>
          <w:szCs w:val="20"/>
          <w:lang w:eastAsia="en-US"/>
        </w:rPr>
        <w:t>ρος εκπλήρωση των ανωτέρω απαιτήσεων αρκεί η ρητή ανάληψη δέσμευσης εκ μέρους του Αναδόχου εξόφλησης του συνόλου της αμοιβής του ανεξάρτητου ελεγκτή, χωρίς να προαπαιτείται η αναφορά στο ύψος της.</w:t>
      </w:r>
      <w:bookmarkEnd w:id="355"/>
    </w:p>
    <w:p w14:paraId="4EDA3DDD" w14:textId="77777777" w:rsidR="00097C84" w:rsidRPr="00097C84" w:rsidRDefault="003F3E47"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 </w:t>
      </w:r>
      <w:r w:rsidR="00097C84" w:rsidRPr="00097C84">
        <w:rPr>
          <w:rFonts w:eastAsia="Calibri" w:cs="Tahoma"/>
          <w:sz w:val="20"/>
          <w:szCs w:val="20"/>
          <w:lang w:eastAsia="en-US"/>
        </w:rPr>
        <w:t xml:space="preserve">(2) (α) Πιστοποιητικό της εγγραφής του προτεινόμενου προσώπου ή νομικής οντότητας (και σε περίπτωση ένωσης προσώπων κάθε μέλους αυτής) στο αντίστοιχο επαγγελματικό μητρώο της χώρας που εδρεύει και (β) Πιστοποιητικό </w:t>
      </w:r>
      <w:r w:rsidR="00097C84" w:rsidRPr="00097C84">
        <w:rPr>
          <w:rFonts w:eastAsia="Calibri" w:cs="Times New Roman"/>
          <w:bCs/>
          <w:color w:val="000000"/>
          <w:sz w:val="20"/>
          <w:szCs w:val="20"/>
          <w:lang w:eastAsia="en-US"/>
        </w:rPr>
        <w:t>εγγραφής στο Μητρώο του Υπουργείου Περιβάλλοντος και Ενέργειας, με βάση την Υ.Α. ΔΕ/13280/07.06.2011 “Επιχειρήσεις Ενεργειακών Υπηρεσιών, Λειτουργία, Μητρώο, Κώδικας δεοντολογίας και συναφείς διατάξεις” (ΦΕΚ 1228 Β’/2011), όπως τροποποιήθηκε με την Υ.Α. ΔΕΠΕΑ/Γ/ οικ.176381/21.06.2018: “Επιχειρήσεις Ενεργειακών Υπηρεσιών, Ενεργειακές Υπηρεσίες, Μητρώο και</w:t>
      </w:r>
      <w:r w:rsidR="00AE1262">
        <w:rPr>
          <w:rFonts w:eastAsia="Calibri" w:cs="Times New Roman"/>
          <w:bCs/>
          <w:color w:val="000000"/>
          <w:sz w:val="20"/>
          <w:szCs w:val="20"/>
          <w:lang w:eastAsia="en-US"/>
        </w:rPr>
        <w:t xml:space="preserve"> </w:t>
      </w:r>
      <w:r w:rsidR="00097C84" w:rsidRPr="00097C84">
        <w:rPr>
          <w:rFonts w:eastAsia="Calibri" w:cs="Times New Roman"/>
          <w:bCs/>
          <w:color w:val="000000"/>
          <w:sz w:val="20"/>
          <w:szCs w:val="20"/>
          <w:lang w:eastAsia="en-US"/>
        </w:rPr>
        <w:t>Κώδικας δεοντολογίας Επιχειρήσεων Ενεργειακών Υπηρεσιών ” (ΦΕΚ 2672 /Β’/6-06-2018) ή στο αντίστοιχο Μητρώο εάν πρόκειται</w:t>
      </w:r>
      <w:r w:rsidR="00AE1262">
        <w:rPr>
          <w:rFonts w:eastAsia="Calibri" w:cs="Times New Roman"/>
          <w:bCs/>
          <w:color w:val="000000"/>
          <w:sz w:val="20"/>
          <w:szCs w:val="20"/>
          <w:lang w:eastAsia="en-US"/>
        </w:rPr>
        <w:t xml:space="preserve"> </w:t>
      </w:r>
      <w:r w:rsidR="00097C84" w:rsidRPr="00097C84">
        <w:rPr>
          <w:rFonts w:eastAsia="Calibri" w:cs="Times New Roman"/>
          <w:bCs/>
          <w:color w:val="000000"/>
          <w:sz w:val="20"/>
          <w:szCs w:val="20"/>
          <w:lang w:eastAsia="en-US"/>
        </w:rPr>
        <w:t xml:space="preserve">για οίκο του εξωτερικού της χώρας προέλευσης του οίκου αυτού. </w:t>
      </w:r>
    </w:p>
    <w:p w14:paraId="25841DD4" w14:textId="77777777" w:rsidR="00097C84" w:rsidRPr="00097C84" w:rsidRDefault="00097C84" w:rsidP="00840329">
      <w:pPr>
        <w:suppressAutoHyphens w:val="0"/>
        <w:overflowPunct w:val="0"/>
        <w:autoSpaceDE w:val="0"/>
        <w:autoSpaceDN w:val="0"/>
        <w:adjustRightInd w:val="0"/>
        <w:spacing w:after="0"/>
        <w:contextualSpacing/>
        <w:textAlignment w:val="baseline"/>
        <w:rPr>
          <w:rFonts w:eastAsia="Calibri" w:cs="Tahoma"/>
          <w:sz w:val="20"/>
          <w:szCs w:val="20"/>
          <w:lang w:eastAsia="en-US"/>
        </w:rPr>
      </w:pPr>
      <w:r w:rsidRPr="00097C84">
        <w:rPr>
          <w:rFonts w:eastAsia="Calibri" w:cs="Tahoma"/>
          <w:sz w:val="20"/>
          <w:szCs w:val="20"/>
          <w:lang w:eastAsia="en-US"/>
        </w:rPr>
        <w:t xml:space="preserve">(3) </w:t>
      </w:r>
      <w:bookmarkStart w:id="356" w:name="_Hlk43818735"/>
      <w:r w:rsidRPr="00097C84">
        <w:rPr>
          <w:rFonts w:eastAsia="Calibri" w:cs="Tahoma"/>
          <w:sz w:val="20"/>
          <w:szCs w:val="20"/>
          <w:lang w:eastAsia="en-US"/>
        </w:rPr>
        <w:t>Πίνακα</w:t>
      </w:r>
      <w:r w:rsidR="00B3046E">
        <w:rPr>
          <w:rFonts w:eastAsia="Calibri" w:cs="Tahoma"/>
          <w:sz w:val="20"/>
          <w:szCs w:val="20"/>
          <w:lang w:eastAsia="en-US"/>
        </w:rPr>
        <w:t xml:space="preserve"> που θα περιλαμβάνει: α. </w:t>
      </w:r>
      <w:r w:rsidRPr="00097C84">
        <w:rPr>
          <w:rFonts w:eastAsia="Calibri" w:cs="Tahoma"/>
          <w:sz w:val="20"/>
          <w:szCs w:val="20"/>
          <w:lang w:eastAsia="en-US"/>
        </w:rPr>
        <w:t xml:space="preserve">τουλάχιστον </w:t>
      </w:r>
      <w:r w:rsidR="00B3046E">
        <w:rPr>
          <w:rFonts w:eastAsia="Calibri" w:cs="Tahoma"/>
          <w:sz w:val="20"/>
          <w:szCs w:val="20"/>
          <w:lang w:eastAsia="en-US"/>
        </w:rPr>
        <w:t xml:space="preserve">(3) τρία </w:t>
      </w:r>
      <w:r w:rsidRPr="00097C84">
        <w:rPr>
          <w:rFonts w:eastAsia="Calibri" w:cs="Tahoma"/>
          <w:sz w:val="20"/>
          <w:szCs w:val="20"/>
          <w:lang w:eastAsia="en-US"/>
        </w:rPr>
        <w:t>έργ</w:t>
      </w:r>
      <w:r w:rsidR="00B3046E">
        <w:rPr>
          <w:rFonts w:eastAsia="Calibri" w:cs="Tahoma"/>
          <w:sz w:val="20"/>
          <w:szCs w:val="20"/>
          <w:lang w:eastAsia="en-US"/>
        </w:rPr>
        <w:t xml:space="preserve">α παροχής συμβουλευτικών υπηρεσιών ωρίμανσης έργων </w:t>
      </w:r>
      <w:r w:rsidRPr="00097C84">
        <w:rPr>
          <w:rFonts w:eastAsia="Calibri" w:cs="Tahoma"/>
          <w:sz w:val="20"/>
          <w:szCs w:val="20"/>
          <w:lang w:eastAsia="en-US"/>
        </w:rPr>
        <w:t xml:space="preserve">Ενεργειακής Αναβάθμισης Συστημάτων Οδοφωτισμού </w:t>
      </w:r>
      <w:r w:rsidR="00297B71" w:rsidRPr="00297B71">
        <w:rPr>
          <w:rFonts w:eastAsia="Calibri" w:cs="Tahoma"/>
          <w:sz w:val="20"/>
          <w:szCs w:val="20"/>
          <w:lang w:eastAsia="en-US"/>
        </w:rPr>
        <w:t xml:space="preserve">σε οργανισμούς Τοπικής Αυτοδιοίκησης α’ ή β΄ βαθμού </w:t>
      </w:r>
      <w:r w:rsidR="00B3046E">
        <w:rPr>
          <w:rFonts w:eastAsia="Calibri" w:cs="Tahoma"/>
          <w:sz w:val="20"/>
          <w:szCs w:val="20"/>
          <w:lang w:eastAsia="en-US"/>
        </w:rPr>
        <w:t xml:space="preserve">(τύπου ΣΕΑ </w:t>
      </w:r>
      <w:r w:rsidRPr="00097C84">
        <w:rPr>
          <w:rFonts w:eastAsia="Calibri" w:cs="Tahoma"/>
          <w:sz w:val="20"/>
          <w:szCs w:val="20"/>
          <w:lang w:eastAsia="en-US"/>
        </w:rPr>
        <w:t>ή ΣΔΙΤ)</w:t>
      </w:r>
      <w:r w:rsidR="00B3046E">
        <w:rPr>
          <w:rFonts w:eastAsia="Calibri" w:cs="Tahoma"/>
          <w:sz w:val="20"/>
          <w:szCs w:val="20"/>
          <w:lang w:eastAsia="en-US"/>
        </w:rPr>
        <w:t xml:space="preserve"> και β. να έχει εκτελέσει ή να εκτελεί τουλάχιστον (1) ένα έργο παροχής συμβουλευτικών υπηρεσιών Ανεξάρτητου Συμβούλου – Ελεγκτή σε έργα ΣΕΑ </w:t>
      </w:r>
      <w:r w:rsidRPr="00097C84">
        <w:rPr>
          <w:rFonts w:eastAsia="Calibri" w:cs="Tahoma"/>
          <w:sz w:val="20"/>
          <w:szCs w:val="20"/>
          <w:lang w:eastAsia="en-US"/>
        </w:rPr>
        <w:t xml:space="preserve">(Ενεργειακής Αναβάθμισης Συστημάτων Οδοφωτισμού </w:t>
      </w:r>
      <w:r w:rsidR="00297B71" w:rsidRPr="00297B71">
        <w:rPr>
          <w:rFonts w:eastAsia="Calibri" w:cs="Tahoma"/>
          <w:sz w:val="20"/>
          <w:szCs w:val="20"/>
          <w:lang w:eastAsia="en-US"/>
        </w:rPr>
        <w:t>σε οργανισμούς Τοπικής Αυτοδιοίκησης α’ ή β΄ βαθμού</w:t>
      </w:r>
      <w:r w:rsidR="00B3046E">
        <w:rPr>
          <w:rFonts w:eastAsia="Calibri" w:cs="Tahoma"/>
          <w:sz w:val="20"/>
          <w:szCs w:val="20"/>
          <w:lang w:eastAsia="en-US"/>
        </w:rPr>
        <w:t>)</w:t>
      </w:r>
      <w:r w:rsidR="00297B71" w:rsidRPr="00297B71">
        <w:rPr>
          <w:rFonts w:eastAsia="Calibri" w:cs="Tahoma"/>
          <w:sz w:val="20"/>
          <w:szCs w:val="20"/>
          <w:lang w:eastAsia="en-US"/>
        </w:rPr>
        <w:t xml:space="preserve"> </w:t>
      </w:r>
      <w:r w:rsidRPr="00097C84">
        <w:rPr>
          <w:rFonts w:eastAsia="Calibri" w:cs="Tahoma"/>
          <w:sz w:val="20"/>
          <w:szCs w:val="20"/>
          <w:lang w:eastAsia="en-US"/>
        </w:rPr>
        <w:t xml:space="preserve">ή </w:t>
      </w:r>
      <w:r w:rsidR="00297B71">
        <w:rPr>
          <w:rFonts w:eastAsia="Calibri" w:cs="Tahoma"/>
          <w:sz w:val="20"/>
          <w:szCs w:val="20"/>
          <w:lang w:eastAsia="en-US"/>
        </w:rPr>
        <w:t xml:space="preserve">σε Συμπράξεις Δημόσιου και Ιδιωτικού Τομέα - </w:t>
      </w:r>
      <w:r w:rsidRPr="00097C84">
        <w:rPr>
          <w:rFonts w:eastAsia="Calibri" w:cs="Tahoma"/>
          <w:sz w:val="20"/>
          <w:szCs w:val="20"/>
          <w:lang w:eastAsia="en-US"/>
        </w:rPr>
        <w:t>ΣΔΙΤ)</w:t>
      </w:r>
      <w:bookmarkEnd w:id="356"/>
      <w:r w:rsidRPr="00097C84">
        <w:rPr>
          <w:rFonts w:eastAsia="Calibri" w:cs="Tahoma"/>
          <w:sz w:val="20"/>
          <w:szCs w:val="20"/>
          <w:lang w:eastAsia="en-US"/>
        </w:rPr>
        <w:t>.</w:t>
      </w:r>
      <w:r w:rsidR="00B3046E">
        <w:rPr>
          <w:rFonts w:eastAsia="Calibri" w:cs="Tahoma"/>
          <w:sz w:val="20"/>
          <w:szCs w:val="20"/>
          <w:lang w:eastAsia="en-US"/>
        </w:rPr>
        <w:t xml:space="preserve"> </w:t>
      </w:r>
    </w:p>
    <w:p w14:paraId="58791FFC" w14:textId="77777777" w:rsidR="00097C84" w:rsidRPr="00097C84" w:rsidRDefault="00097C84" w:rsidP="00840329">
      <w:pPr>
        <w:suppressAutoHyphens w:val="0"/>
        <w:overflowPunct w:val="0"/>
        <w:autoSpaceDE w:val="0"/>
        <w:autoSpaceDN w:val="0"/>
        <w:adjustRightInd w:val="0"/>
        <w:spacing w:after="0"/>
        <w:contextualSpacing/>
        <w:textAlignment w:val="baseline"/>
        <w:rPr>
          <w:rFonts w:eastAsia="Calibri" w:cs="Times New Roman"/>
          <w:sz w:val="20"/>
          <w:szCs w:val="20"/>
          <w:lang w:eastAsia="en-US"/>
        </w:rPr>
      </w:pPr>
      <w:r w:rsidRPr="00097C84">
        <w:rPr>
          <w:rFonts w:eastAsia="Calibri" w:cs="Times New Roman"/>
          <w:sz w:val="20"/>
          <w:szCs w:val="20"/>
          <w:lang w:eastAsia="en-US"/>
        </w:rPr>
        <w:t>Ο Πίνακας συναφών έργων πρέπει να έχει την εξής μορφή: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
        <w:gridCol w:w="1386"/>
        <w:gridCol w:w="1523"/>
        <w:gridCol w:w="1863"/>
        <w:gridCol w:w="1600"/>
        <w:gridCol w:w="1861"/>
        <w:gridCol w:w="1856"/>
      </w:tblGrid>
      <w:tr w:rsidR="00FA5FAC" w:rsidRPr="00097C84" w14:paraId="347EFCDD" w14:textId="77777777" w:rsidTr="00FA5FAC">
        <w:trPr>
          <w:trHeight w:val="402"/>
          <w:jc w:val="center"/>
        </w:trPr>
        <w:tc>
          <w:tcPr>
            <w:tcW w:w="283" w:type="pct"/>
            <w:shd w:val="clear" w:color="auto" w:fill="DEEAF6" w:themeFill="accent5" w:themeFillTint="33"/>
          </w:tcPr>
          <w:p w14:paraId="39CCFBCF" w14:textId="77777777" w:rsidR="00097C84" w:rsidRPr="00097C84" w:rsidRDefault="00097C84" w:rsidP="00840329">
            <w:pPr>
              <w:suppressAutoHyphens w:val="0"/>
              <w:spacing w:after="0"/>
              <w:jc w:val="center"/>
              <w:rPr>
                <w:rFonts w:eastAsia="Calibri" w:cs="Times New Roman"/>
                <w:b/>
                <w:sz w:val="18"/>
                <w:szCs w:val="18"/>
                <w:lang w:eastAsia="en-US"/>
              </w:rPr>
            </w:pPr>
            <w:r w:rsidRPr="00097C84">
              <w:rPr>
                <w:rFonts w:eastAsia="Calibri" w:cs="Times New Roman"/>
                <w:b/>
                <w:sz w:val="18"/>
                <w:szCs w:val="18"/>
                <w:lang w:eastAsia="en-US"/>
              </w:rPr>
              <w:t>Α/Α</w:t>
            </w:r>
          </w:p>
        </w:tc>
        <w:tc>
          <w:tcPr>
            <w:tcW w:w="648" w:type="pct"/>
            <w:shd w:val="clear" w:color="auto" w:fill="DEEAF6" w:themeFill="accent5" w:themeFillTint="33"/>
          </w:tcPr>
          <w:p w14:paraId="07E5184F" w14:textId="77777777" w:rsidR="00097C84" w:rsidRPr="00097C84" w:rsidRDefault="00097C84" w:rsidP="00840329">
            <w:pPr>
              <w:suppressAutoHyphens w:val="0"/>
              <w:spacing w:after="0"/>
              <w:ind w:right="-104"/>
              <w:jc w:val="center"/>
              <w:rPr>
                <w:rFonts w:eastAsia="Calibri" w:cs="Times New Roman"/>
                <w:b/>
                <w:sz w:val="18"/>
                <w:szCs w:val="18"/>
                <w:lang w:eastAsia="en-US"/>
              </w:rPr>
            </w:pPr>
            <w:r w:rsidRPr="00097C84">
              <w:rPr>
                <w:rFonts w:eastAsia="Calibri" w:cs="Times New Roman"/>
                <w:b/>
                <w:sz w:val="18"/>
                <w:szCs w:val="18"/>
                <w:lang w:eastAsia="en-US"/>
              </w:rPr>
              <w:t>ΑΝΑΘΕΤΟΥΣΑ ΑΡΧΗ</w:t>
            </w:r>
          </w:p>
        </w:tc>
        <w:tc>
          <w:tcPr>
            <w:tcW w:w="712" w:type="pct"/>
            <w:shd w:val="clear" w:color="auto" w:fill="DEEAF6" w:themeFill="accent5" w:themeFillTint="33"/>
          </w:tcPr>
          <w:p w14:paraId="7AE23595" w14:textId="77777777" w:rsidR="00097C84" w:rsidRPr="00097C84" w:rsidRDefault="00097C84" w:rsidP="00840329">
            <w:pPr>
              <w:suppressAutoHyphens w:val="0"/>
              <w:spacing w:after="0"/>
              <w:jc w:val="center"/>
              <w:rPr>
                <w:rFonts w:eastAsia="Calibri" w:cs="Times New Roman"/>
                <w:b/>
                <w:sz w:val="18"/>
                <w:szCs w:val="18"/>
                <w:lang w:eastAsia="en-US"/>
              </w:rPr>
            </w:pPr>
            <w:r w:rsidRPr="00097C84">
              <w:rPr>
                <w:rFonts w:eastAsia="Calibri" w:cs="Times New Roman"/>
                <w:b/>
                <w:sz w:val="18"/>
                <w:szCs w:val="18"/>
                <w:lang w:eastAsia="en-US"/>
              </w:rPr>
              <w:t>ΤΙΤΛΟΣ ΕΡΓΟΥ</w:t>
            </w:r>
          </w:p>
        </w:tc>
        <w:tc>
          <w:tcPr>
            <w:tcW w:w="871" w:type="pct"/>
            <w:shd w:val="clear" w:color="auto" w:fill="DEEAF6" w:themeFill="accent5" w:themeFillTint="33"/>
          </w:tcPr>
          <w:p w14:paraId="532E9FBF" w14:textId="77777777" w:rsidR="00097C84" w:rsidRPr="00097C84" w:rsidRDefault="00097C84" w:rsidP="00840329">
            <w:pPr>
              <w:suppressAutoHyphens w:val="0"/>
              <w:spacing w:after="0"/>
              <w:jc w:val="center"/>
              <w:rPr>
                <w:rFonts w:eastAsia="Calibri" w:cs="Times New Roman"/>
                <w:b/>
                <w:sz w:val="18"/>
                <w:szCs w:val="18"/>
                <w:lang w:eastAsia="en-US"/>
              </w:rPr>
            </w:pPr>
            <w:r w:rsidRPr="00097C84">
              <w:rPr>
                <w:rFonts w:eastAsia="Calibri" w:cs="Times New Roman"/>
                <w:b/>
                <w:sz w:val="18"/>
                <w:szCs w:val="18"/>
                <w:lang w:eastAsia="en-US"/>
              </w:rPr>
              <w:t>ΣΥΝΤΟΜΗ ΠΕΡΙΓΡΑΦΗ ΤΟΥ</w:t>
            </w:r>
            <w:r w:rsidR="00AE1262">
              <w:rPr>
                <w:rFonts w:eastAsia="Calibri" w:cs="Times New Roman"/>
                <w:b/>
                <w:sz w:val="18"/>
                <w:szCs w:val="18"/>
                <w:lang w:eastAsia="en-US"/>
              </w:rPr>
              <w:t xml:space="preserve"> </w:t>
            </w:r>
            <w:r w:rsidRPr="00097C84">
              <w:rPr>
                <w:rFonts w:eastAsia="Calibri" w:cs="Times New Roman"/>
                <w:b/>
                <w:sz w:val="18"/>
                <w:szCs w:val="18"/>
                <w:lang w:eastAsia="en-US"/>
              </w:rPr>
              <w:t>ΕΡΓΟΥ</w:t>
            </w:r>
          </w:p>
        </w:tc>
        <w:tc>
          <w:tcPr>
            <w:tcW w:w="748" w:type="pct"/>
            <w:shd w:val="clear" w:color="auto" w:fill="DEEAF6" w:themeFill="accent5" w:themeFillTint="33"/>
          </w:tcPr>
          <w:p w14:paraId="3EB33DBA" w14:textId="77777777" w:rsidR="00097C84" w:rsidRPr="00097C84" w:rsidRDefault="00097C84" w:rsidP="00840329">
            <w:pPr>
              <w:suppressAutoHyphens w:val="0"/>
              <w:spacing w:after="0"/>
              <w:jc w:val="center"/>
              <w:rPr>
                <w:rFonts w:eastAsia="Calibri" w:cs="Times New Roman"/>
                <w:b/>
                <w:sz w:val="18"/>
                <w:szCs w:val="18"/>
                <w:lang w:eastAsia="en-US"/>
              </w:rPr>
            </w:pPr>
            <w:r w:rsidRPr="00097C84">
              <w:rPr>
                <w:rFonts w:eastAsia="Calibri" w:cs="Times New Roman"/>
                <w:b/>
                <w:sz w:val="18"/>
                <w:szCs w:val="18"/>
                <w:lang w:eastAsia="en-US"/>
              </w:rPr>
              <w:t>ΔΙΑΡΚΕΙΑ ΕΚΤΕΛΕΣΗΣ ΕΡΓΟΥ</w:t>
            </w:r>
          </w:p>
        </w:tc>
        <w:tc>
          <w:tcPr>
            <w:tcW w:w="870" w:type="pct"/>
            <w:shd w:val="clear" w:color="auto" w:fill="DEEAF6" w:themeFill="accent5" w:themeFillTint="33"/>
          </w:tcPr>
          <w:p w14:paraId="7D53CC27" w14:textId="77777777" w:rsidR="00097C84" w:rsidRPr="00097C84" w:rsidRDefault="00097C84" w:rsidP="00840329">
            <w:pPr>
              <w:suppressAutoHyphens w:val="0"/>
              <w:spacing w:after="0"/>
              <w:ind w:right="-114"/>
              <w:jc w:val="center"/>
              <w:rPr>
                <w:rFonts w:eastAsia="Calibri" w:cs="Times New Roman"/>
                <w:b/>
                <w:sz w:val="18"/>
                <w:szCs w:val="18"/>
                <w:lang w:eastAsia="en-US"/>
              </w:rPr>
            </w:pPr>
            <w:r w:rsidRPr="00097C84">
              <w:rPr>
                <w:rFonts w:eastAsia="Calibri" w:cs="Times New Roman"/>
                <w:b/>
                <w:sz w:val="18"/>
                <w:szCs w:val="18"/>
                <w:lang w:eastAsia="en-US"/>
              </w:rPr>
              <w:t>ΠΡΟΫΠΟΛΟΓΙΣΜΟΣ ΕΡΓΟΥ</w:t>
            </w:r>
          </w:p>
        </w:tc>
        <w:tc>
          <w:tcPr>
            <w:tcW w:w="869" w:type="pct"/>
            <w:shd w:val="clear" w:color="auto" w:fill="DEEAF6" w:themeFill="accent5" w:themeFillTint="33"/>
          </w:tcPr>
          <w:p w14:paraId="12CBEE3B" w14:textId="77777777" w:rsidR="00097C84" w:rsidRPr="00097C84" w:rsidRDefault="00097C84" w:rsidP="00840329">
            <w:pPr>
              <w:suppressAutoHyphens w:val="0"/>
              <w:spacing w:after="0"/>
              <w:ind w:right="-114"/>
              <w:jc w:val="center"/>
              <w:rPr>
                <w:rFonts w:eastAsia="Calibri" w:cs="Times New Roman"/>
                <w:b/>
                <w:sz w:val="18"/>
                <w:szCs w:val="18"/>
                <w:lang w:eastAsia="en-US"/>
              </w:rPr>
            </w:pPr>
            <w:r w:rsidRPr="00097C84">
              <w:rPr>
                <w:rFonts w:eastAsia="Calibri" w:cs="Times New Roman"/>
                <w:b/>
                <w:sz w:val="18"/>
                <w:szCs w:val="18"/>
                <w:lang w:eastAsia="en-US"/>
              </w:rPr>
              <w:t>ΣΧΕΤΙΚΟ ΔΙΚΑΙΟΛΟΓΗΤΙΚΟ</w:t>
            </w:r>
          </w:p>
        </w:tc>
      </w:tr>
      <w:tr w:rsidR="00097C84" w:rsidRPr="00097C84" w14:paraId="7F1775E0" w14:textId="77777777" w:rsidTr="00AB0A26">
        <w:trPr>
          <w:trHeight w:val="147"/>
          <w:jc w:val="center"/>
        </w:trPr>
        <w:tc>
          <w:tcPr>
            <w:tcW w:w="283" w:type="pct"/>
          </w:tcPr>
          <w:p w14:paraId="06B7834E"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648" w:type="pct"/>
          </w:tcPr>
          <w:p w14:paraId="4934F2B8"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712" w:type="pct"/>
          </w:tcPr>
          <w:p w14:paraId="0F505D34"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871" w:type="pct"/>
          </w:tcPr>
          <w:p w14:paraId="19145DFF"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748" w:type="pct"/>
          </w:tcPr>
          <w:p w14:paraId="3D66CBC4"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870" w:type="pct"/>
          </w:tcPr>
          <w:p w14:paraId="2BA3E6A9" w14:textId="77777777" w:rsidR="00097C84" w:rsidRPr="00097C84" w:rsidRDefault="00097C84" w:rsidP="00840329">
            <w:pPr>
              <w:suppressAutoHyphens w:val="0"/>
              <w:spacing w:after="0"/>
              <w:jc w:val="center"/>
              <w:rPr>
                <w:rFonts w:eastAsia="Calibri" w:cs="Times New Roman"/>
                <w:b/>
                <w:sz w:val="18"/>
                <w:szCs w:val="18"/>
                <w:lang w:eastAsia="en-US"/>
              </w:rPr>
            </w:pPr>
          </w:p>
        </w:tc>
        <w:tc>
          <w:tcPr>
            <w:tcW w:w="869" w:type="pct"/>
          </w:tcPr>
          <w:p w14:paraId="49D4ADAC" w14:textId="77777777" w:rsidR="00097C84" w:rsidRPr="00097C84" w:rsidRDefault="00097C84" w:rsidP="00840329">
            <w:pPr>
              <w:suppressAutoHyphens w:val="0"/>
              <w:spacing w:after="0"/>
              <w:jc w:val="center"/>
              <w:rPr>
                <w:rFonts w:eastAsia="Calibri" w:cs="Times New Roman"/>
                <w:b/>
                <w:sz w:val="18"/>
                <w:szCs w:val="18"/>
                <w:lang w:eastAsia="en-US"/>
              </w:rPr>
            </w:pPr>
          </w:p>
        </w:tc>
      </w:tr>
    </w:tbl>
    <w:p w14:paraId="4211FCC6" w14:textId="77777777" w:rsidR="00097C84" w:rsidRPr="00297B71" w:rsidRDefault="00097C84"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(4) Για τα έργα που αναγράφονται στον </w:t>
      </w:r>
      <w:r w:rsidR="00B3046E">
        <w:rPr>
          <w:rFonts w:eastAsia="Calibri" w:cs="Tahoma"/>
          <w:sz w:val="20"/>
          <w:szCs w:val="20"/>
          <w:lang w:eastAsia="en-US"/>
        </w:rPr>
        <w:t>Π</w:t>
      </w:r>
      <w:r w:rsidRPr="00097C84">
        <w:rPr>
          <w:rFonts w:eastAsia="Calibri" w:cs="Tahoma"/>
          <w:sz w:val="20"/>
          <w:szCs w:val="20"/>
          <w:lang w:eastAsia="en-US"/>
        </w:rPr>
        <w:t xml:space="preserve">ίνακα της προηγούμενης παραγράφου </w:t>
      </w:r>
      <w:r w:rsidR="00B3046E">
        <w:rPr>
          <w:rFonts w:eastAsia="Calibri" w:cs="Tahoma"/>
          <w:sz w:val="20"/>
          <w:szCs w:val="20"/>
          <w:lang w:eastAsia="en-US"/>
        </w:rPr>
        <w:t xml:space="preserve">10.1.3 </w:t>
      </w:r>
      <w:r w:rsidRPr="00097C84">
        <w:rPr>
          <w:rFonts w:eastAsia="Calibri" w:cs="Tahoma"/>
          <w:sz w:val="20"/>
          <w:szCs w:val="20"/>
          <w:lang w:eastAsia="en-US"/>
        </w:rPr>
        <w:t xml:space="preserve">του παρόντος Παραρτήματος, ο Διαγωνιζόμενος θα προσκομίσει υπογεγραμμένες </w:t>
      </w:r>
      <w:r w:rsidR="00B3046E">
        <w:rPr>
          <w:rFonts w:eastAsia="Calibri" w:cs="Tahoma"/>
          <w:sz w:val="20"/>
          <w:szCs w:val="20"/>
          <w:lang w:eastAsia="en-US"/>
        </w:rPr>
        <w:t>Σ</w:t>
      </w:r>
      <w:r w:rsidRPr="00097C84">
        <w:rPr>
          <w:rFonts w:eastAsia="Calibri" w:cs="Tahoma"/>
          <w:sz w:val="20"/>
          <w:szCs w:val="20"/>
          <w:lang w:eastAsia="en-US"/>
        </w:rPr>
        <w:t>υμβάσεις</w:t>
      </w:r>
      <w:r w:rsidR="00297B71">
        <w:rPr>
          <w:rFonts w:eastAsia="Calibri" w:cs="Tahoma"/>
          <w:sz w:val="20"/>
          <w:szCs w:val="20"/>
          <w:lang w:eastAsia="en-US"/>
        </w:rPr>
        <w:t xml:space="preserve">. </w:t>
      </w:r>
    </w:p>
    <w:p w14:paraId="471B0F12" w14:textId="77777777" w:rsidR="00097C84" w:rsidRPr="00097C84" w:rsidRDefault="00097C84" w:rsidP="00840329">
      <w:pPr>
        <w:widowControl w:val="0"/>
        <w:suppressAutoHyphens w:val="0"/>
        <w:spacing w:after="0"/>
        <w:rPr>
          <w:rFonts w:eastAsia="Calibri"/>
          <w:sz w:val="20"/>
          <w:szCs w:val="20"/>
          <w:lang w:eastAsia="en-US"/>
        </w:rPr>
      </w:pPr>
      <w:r w:rsidRPr="00097C84">
        <w:rPr>
          <w:rFonts w:eastAsia="Calibri" w:cs="Tahoma"/>
          <w:sz w:val="20"/>
          <w:szCs w:val="20"/>
          <w:lang w:eastAsia="en-US"/>
        </w:rPr>
        <w:t xml:space="preserve">(5) </w:t>
      </w:r>
      <w:r w:rsidRPr="00097C84">
        <w:rPr>
          <w:rFonts w:eastAsia="Calibri"/>
          <w:bCs/>
          <w:sz w:val="20"/>
          <w:szCs w:val="20"/>
          <w:lang w:eastAsia="en-US"/>
        </w:rPr>
        <w:t>Πιστοποιητικό ISO 9001:2015 σ</w:t>
      </w:r>
      <w:r w:rsidR="00B3046E">
        <w:rPr>
          <w:rFonts w:eastAsia="Calibri"/>
          <w:bCs/>
          <w:sz w:val="20"/>
          <w:szCs w:val="20"/>
          <w:lang w:eastAsia="en-US"/>
        </w:rPr>
        <w:t xml:space="preserve">τα πεδία: </w:t>
      </w:r>
      <w:r w:rsidR="00297B71" w:rsidRPr="00297B71">
        <w:rPr>
          <w:rFonts w:eastAsia="Calibri"/>
          <w:bCs/>
          <w:sz w:val="20"/>
          <w:szCs w:val="20"/>
          <w:lang w:eastAsia="en-US"/>
        </w:rPr>
        <w:t>Ενεργειακών Συστημάτων (Ηλεκτροφωτισμός Κοινοχρήστων Χώρων – Κτιριακές Υποδομές</w:t>
      </w:r>
      <w:r w:rsidR="00C24874">
        <w:rPr>
          <w:rFonts w:eastAsia="Calibri"/>
          <w:bCs/>
          <w:sz w:val="20"/>
          <w:szCs w:val="20"/>
          <w:lang w:eastAsia="en-US"/>
        </w:rPr>
        <w:t xml:space="preserve"> ή </w:t>
      </w:r>
      <w:r w:rsidR="00297B71" w:rsidRPr="00297B71">
        <w:rPr>
          <w:rFonts w:eastAsia="Calibri"/>
          <w:bCs/>
          <w:sz w:val="20"/>
          <w:szCs w:val="20"/>
          <w:lang w:eastAsia="en-US"/>
        </w:rPr>
        <w:t>Ηλεκτρομηχανολογικές Εγκαταστάσεις)</w:t>
      </w:r>
      <w:r w:rsidR="00B3046E">
        <w:rPr>
          <w:rFonts w:eastAsia="Calibri"/>
          <w:bCs/>
          <w:sz w:val="20"/>
          <w:szCs w:val="20"/>
          <w:lang w:eastAsia="en-US"/>
        </w:rPr>
        <w:t xml:space="preserve"> ή </w:t>
      </w:r>
      <w:r w:rsidR="00297B71" w:rsidRPr="00297B71">
        <w:rPr>
          <w:rFonts w:eastAsia="Calibri"/>
          <w:bCs/>
          <w:sz w:val="20"/>
          <w:szCs w:val="20"/>
          <w:lang w:eastAsia="en-US"/>
        </w:rPr>
        <w:t>Ανεξάρτητου Συμβούλου Μηχανικού / Ελεγκτή για Ενεργειακά Έργα</w:t>
      </w:r>
      <w:r w:rsidRPr="00097C84">
        <w:rPr>
          <w:rFonts w:eastAsia="Calibri"/>
          <w:sz w:val="20"/>
          <w:szCs w:val="20"/>
          <w:lang w:eastAsia="en-US"/>
        </w:rPr>
        <w:t>, το οποίο θα πρέπει να είναι σε ισχύ και σύμφωνα με το άρθρο 82 του Ν.4412/16.</w:t>
      </w:r>
    </w:p>
    <w:p w14:paraId="741E08E4"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b/>
          <w:sz w:val="20"/>
          <w:szCs w:val="20"/>
          <w:lang w:eastAsia="en-US"/>
        </w:rPr>
        <w:t xml:space="preserve">10.2 </w:t>
      </w:r>
      <w:r w:rsidRPr="00097C84">
        <w:rPr>
          <w:rFonts w:eastAsia="Calibri" w:cs="Tahoma"/>
          <w:sz w:val="20"/>
          <w:szCs w:val="20"/>
          <w:lang w:eastAsia="en-US"/>
        </w:rPr>
        <w:t xml:space="preserve">Οι Διαγωνιζόμενοι πρέπει να προσκομίσουν Υπεύθυνη Δήλωση του Προτεινόμενου Ανεξάρτητου Ελεγκτή, στην οποία θα δηλώνει ότι: </w:t>
      </w:r>
    </w:p>
    <w:p w14:paraId="3F480D7C"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α) σε περίπτωση που ο Διαγωνιζόμενος, που τον προτείνει, αναδειχθεί </w:t>
      </w:r>
      <w:r w:rsidR="004679AA">
        <w:rPr>
          <w:rFonts w:eastAsia="Calibri" w:cs="Tahoma"/>
          <w:sz w:val="20"/>
          <w:szCs w:val="20"/>
          <w:lang w:eastAsia="en-US"/>
        </w:rPr>
        <w:t>Ανάδοχος</w:t>
      </w:r>
      <w:r w:rsidRPr="00097C84">
        <w:rPr>
          <w:rFonts w:eastAsia="Calibri" w:cs="Tahoma"/>
          <w:sz w:val="20"/>
          <w:szCs w:val="20"/>
          <w:lang w:eastAsia="en-US"/>
        </w:rPr>
        <w:t xml:space="preserve">, αποδέχεται να ασκήσει καθήκοντα Ανεξάρτητου Ελεγκτή στο Έργο σύμφωνα με τους όρους και τις προϋποθέσεις που περιγράφονται στην παρούσα, </w:t>
      </w:r>
    </w:p>
    <w:p w14:paraId="4A3A3539"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β) δεν έχει, ούτε είχε, άλλη άμεση ή έμμεση μετοχική σχέση με το Διαγωνιζόμενο (και σε περίπτωση ένωσης προσώπων, με καθένα από τα μέλη του) και τους υπεργολάβους και δανείζοντες εμπειρία που να δημιουργεί σύγκρουση καθηκόντων / συμφερόντων και </w:t>
      </w:r>
    </w:p>
    <w:p w14:paraId="3618AA1E" w14:textId="77777777" w:rsidR="00097C84" w:rsidRPr="00097C84" w:rsidRDefault="00097C84" w:rsidP="00840329">
      <w:pPr>
        <w:widowControl w:val="0"/>
        <w:suppressAutoHyphens w:val="0"/>
        <w:spacing w:after="0"/>
        <w:rPr>
          <w:rFonts w:eastAsia="Calibri" w:cs="Tahoma"/>
          <w:sz w:val="20"/>
          <w:szCs w:val="20"/>
          <w:lang w:eastAsia="en-US"/>
        </w:rPr>
      </w:pPr>
      <w:r w:rsidRPr="00097C84">
        <w:rPr>
          <w:rFonts w:eastAsia="Calibri" w:cs="Tahoma"/>
          <w:sz w:val="20"/>
          <w:szCs w:val="20"/>
          <w:lang w:eastAsia="en-US"/>
        </w:rPr>
        <w:t xml:space="preserve">γ) αποδέχεται τους βασικούς όρους της </w:t>
      </w:r>
      <w:r w:rsidR="00835F10">
        <w:rPr>
          <w:rFonts w:eastAsia="Calibri" w:cs="Tahoma"/>
          <w:sz w:val="20"/>
          <w:szCs w:val="20"/>
          <w:lang w:eastAsia="en-US"/>
        </w:rPr>
        <w:t>Σύμβασης</w:t>
      </w:r>
      <w:r w:rsidRPr="00097C84">
        <w:rPr>
          <w:rFonts w:eastAsia="Calibri" w:cs="Tahoma"/>
          <w:sz w:val="20"/>
          <w:szCs w:val="20"/>
          <w:lang w:eastAsia="en-US"/>
        </w:rPr>
        <w:t xml:space="preserve"> Ανεξάρτητου Ελεγκτή, καθώς και το αντικείμενο του Ανεξάρτητου Ελεγκτή, όπως περιγράφεται στην παρούσα. </w:t>
      </w:r>
    </w:p>
    <w:p w14:paraId="6B4315A4" w14:textId="77777777" w:rsidR="00097C84" w:rsidRPr="00097C84" w:rsidRDefault="00097C84" w:rsidP="00840329">
      <w:pPr>
        <w:widowControl w:val="0"/>
        <w:tabs>
          <w:tab w:val="left" w:pos="1418"/>
        </w:tabs>
        <w:suppressAutoHyphens w:val="0"/>
        <w:spacing w:after="0"/>
        <w:rPr>
          <w:rFonts w:eastAsia="Calibri" w:cs="Tahoma"/>
          <w:sz w:val="20"/>
          <w:szCs w:val="20"/>
          <w:lang w:eastAsia="en-US"/>
        </w:rPr>
      </w:pPr>
      <w:r w:rsidRPr="00097C84">
        <w:rPr>
          <w:rFonts w:eastAsia="Calibri" w:cs="Tahoma"/>
          <w:sz w:val="20"/>
          <w:szCs w:val="20"/>
          <w:lang w:eastAsia="en-US"/>
        </w:rPr>
        <w:t xml:space="preserve">δ) σε περίπτωση Ένωσης Φυσικών ή Νομικών Προσώπων, τα μέλη αυτής θα ευθύνονται αλληλεγγύως και εις ολόκληρο έναντι της </w:t>
      </w:r>
      <w:r w:rsidR="004679AA">
        <w:rPr>
          <w:rFonts w:eastAsia="Calibri" w:cs="Tahoma"/>
          <w:sz w:val="20"/>
          <w:szCs w:val="20"/>
          <w:lang w:eastAsia="en-US"/>
        </w:rPr>
        <w:t>Αναθέτουσας Αρχής</w:t>
      </w:r>
      <w:r w:rsidRPr="00097C84">
        <w:rPr>
          <w:rFonts w:eastAsia="Calibri" w:cs="Tahoma"/>
          <w:sz w:val="20"/>
          <w:szCs w:val="20"/>
          <w:lang w:eastAsia="en-US"/>
        </w:rPr>
        <w:t>.</w:t>
      </w:r>
    </w:p>
    <w:p w14:paraId="07A21F21" w14:textId="77777777" w:rsidR="00097C84" w:rsidRPr="00097C84" w:rsidRDefault="00097C84" w:rsidP="00840329">
      <w:pPr>
        <w:suppressAutoHyphens w:val="0"/>
        <w:spacing w:after="0"/>
        <w:ind w:right="-68"/>
        <w:rPr>
          <w:rFonts w:eastAsia="Calibri" w:cs="Tahoma"/>
          <w:sz w:val="20"/>
          <w:szCs w:val="20"/>
          <w:lang w:eastAsia="en-US"/>
        </w:rPr>
      </w:pPr>
      <w:r w:rsidRPr="00097C84">
        <w:rPr>
          <w:rFonts w:eastAsia="Calibri" w:cs="Tahoma"/>
          <w:b/>
          <w:sz w:val="20"/>
          <w:szCs w:val="20"/>
          <w:lang w:eastAsia="en-US"/>
        </w:rPr>
        <w:t>10.3</w:t>
      </w:r>
      <w:r w:rsidRPr="00097C84">
        <w:rPr>
          <w:rFonts w:eastAsia="Calibri" w:cs="Tahoma"/>
          <w:sz w:val="20"/>
          <w:szCs w:val="20"/>
          <w:lang w:eastAsia="en-US"/>
        </w:rPr>
        <w:t xml:space="preserve"> Διευκρινίζεται ότι ο ίδιος Ανεξάρτητος Ελεγκτής δύναται να προταθεί από περισσότερους του ενός Διαγωνιζομένους. </w:t>
      </w:r>
    </w:p>
    <w:p w14:paraId="7190F3DA" w14:textId="77777777" w:rsidR="00097C84" w:rsidRPr="00097C84" w:rsidRDefault="00097C84" w:rsidP="00840329">
      <w:pPr>
        <w:suppressAutoHyphens w:val="0"/>
        <w:spacing w:after="0"/>
        <w:ind w:right="-68"/>
        <w:rPr>
          <w:rFonts w:eastAsia="Calibri" w:cs="Times New Roman"/>
          <w:i/>
          <w:color w:val="000000"/>
          <w:sz w:val="20"/>
          <w:szCs w:val="22"/>
          <w:lang w:eastAsia="en-US"/>
        </w:rPr>
      </w:pPr>
      <w:r w:rsidRPr="00097C84">
        <w:rPr>
          <w:rFonts w:eastAsia="Calibri" w:cs="Tahoma"/>
          <w:b/>
          <w:bCs/>
          <w:sz w:val="20"/>
          <w:szCs w:val="20"/>
          <w:lang w:eastAsia="en-US"/>
        </w:rPr>
        <w:t>10.4</w:t>
      </w:r>
      <w:r w:rsidRPr="00097C84">
        <w:rPr>
          <w:rFonts w:eastAsia="Calibri" w:cs="Tahoma"/>
          <w:sz w:val="20"/>
          <w:szCs w:val="20"/>
          <w:lang w:eastAsia="en-US"/>
        </w:rPr>
        <w:t xml:space="preserve"> Διευκρινίζεται ότι σε περίπτωση υπεργολαβίας αντικειμένου του Ανεξάρτητου Ελεγκτή, ο υπεργολάβος θα πρέπει να καλύπτει όλες τις απαιτήσεις του παρόντος Παραρτήματος επί ποινή αποκλεισμού. </w:t>
      </w:r>
    </w:p>
    <w:p w14:paraId="60E7DB3E" w14:textId="77777777" w:rsidR="0020334B" w:rsidRDefault="0020334B" w:rsidP="00840329">
      <w:pPr>
        <w:widowControl w:val="0"/>
        <w:suppressAutoHyphens w:val="0"/>
        <w:spacing w:after="0"/>
        <w:rPr>
          <w:i/>
          <w:color w:val="000000"/>
          <w:szCs w:val="22"/>
        </w:rPr>
      </w:pPr>
    </w:p>
    <w:p w14:paraId="39D2CCD7" w14:textId="77777777" w:rsidR="00B304F9" w:rsidRDefault="00B304F9" w:rsidP="00840329">
      <w:pPr>
        <w:widowControl w:val="0"/>
        <w:suppressAutoHyphens w:val="0"/>
        <w:spacing w:after="0"/>
        <w:rPr>
          <w:i/>
          <w:color w:val="000000"/>
          <w:szCs w:val="22"/>
        </w:rPr>
      </w:pPr>
    </w:p>
    <w:p w14:paraId="67091C7C" w14:textId="77777777" w:rsidR="00A5277F" w:rsidRDefault="00A5277F" w:rsidP="00840329">
      <w:pPr>
        <w:suppressAutoHyphens w:val="0"/>
        <w:spacing w:after="0"/>
        <w:jc w:val="left"/>
        <w:rPr>
          <w:rFonts w:asciiTheme="minorHAnsi" w:hAnsiTheme="minorHAnsi" w:cstheme="minorHAnsi"/>
          <w:b/>
          <w:color w:val="002060"/>
          <w:sz w:val="20"/>
          <w:szCs w:val="20"/>
        </w:rPr>
      </w:pPr>
      <w:r>
        <w:rPr>
          <w:rFonts w:asciiTheme="minorHAnsi" w:hAnsiTheme="minorHAnsi" w:cstheme="minorHAnsi"/>
          <w:b/>
          <w:color w:val="002060"/>
          <w:sz w:val="20"/>
          <w:szCs w:val="20"/>
        </w:rPr>
        <w:br w:type="page"/>
      </w:r>
    </w:p>
    <w:p w14:paraId="6396ACB8" w14:textId="77777777" w:rsidR="00B304F9" w:rsidRPr="00E306EF" w:rsidRDefault="00B304F9" w:rsidP="00840329">
      <w:pPr>
        <w:pStyle w:val="1"/>
        <w:spacing w:before="0" w:after="0"/>
        <w:rPr>
          <w:lang w:val="el-GR"/>
        </w:rPr>
      </w:pPr>
      <w:bookmarkStart w:id="357" w:name="_Toc96005968"/>
      <w:bookmarkStart w:id="358" w:name="_Toc178242515"/>
      <w:r w:rsidRPr="00E306EF">
        <w:rPr>
          <w:lang w:val="el-GR"/>
        </w:rPr>
        <w:lastRenderedPageBreak/>
        <w:t>ΠΑΡΑΡΤΗΜΑ 11: ΠΕΡΙΕΧΟΜΕΝΟ ΥΠΕΥΘΥΝΗΣ-ΩΝ ΔΗΛΩΣΗΣ-ΩΝ ΠΟΥ ΠΡΟΣΚΟΜΙΖΟΝΤΑΙ ΩΣ ΔΙΚ</w:t>
      </w:r>
      <w:r w:rsidR="00E306EF">
        <w:rPr>
          <w:lang w:val="el-GR"/>
        </w:rPr>
        <w:t>/</w:t>
      </w:r>
      <w:r w:rsidRPr="00E306EF">
        <w:rPr>
          <w:lang w:val="el-GR"/>
        </w:rPr>
        <w:t>ΚΑ ΚΑΤΑΚΥΡΩΣΗΣ</w:t>
      </w:r>
      <w:bookmarkEnd w:id="357"/>
      <w:bookmarkEnd w:id="358"/>
    </w:p>
    <w:p w14:paraId="266CE95C"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Δηλώνω υπεύθυνα ότι:</w:t>
      </w:r>
    </w:p>
    <w:p w14:paraId="3B413215"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2.2.3.2. διακήρυξης:</w:t>
      </w:r>
    </w:p>
    <w:p w14:paraId="4F2B2A4B"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176FF">
        <w:rPr>
          <w:rStyle w:val="ae"/>
          <w:rFonts w:asciiTheme="minorHAnsi" w:hAnsiTheme="minorHAnsi" w:cstheme="minorHAnsi"/>
          <w:sz w:val="20"/>
          <w:szCs w:val="20"/>
        </w:rPr>
        <w:footnoteReference w:id="2"/>
      </w:r>
      <w:r w:rsidRPr="000176FF">
        <w:rPr>
          <w:rStyle w:val="ae"/>
          <w:rFonts w:asciiTheme="minorHAnsi" w:hAnsiTheme="minorHAnsi" w:cstheme="minorHAnsi"/>
          <w:sz w:val="20"/>
          <w:szCs w:val="20"/>
        </w:rPr>
        <w:t>,</w:t>
      </w:r>
      <w:r w:rsidRPr="000176FF">
        <w:rPr>
          <w:rStyle w:val="ae"/>
          <w:rFonts w:asciiTheme="minorHAnsi" w:hAnsiTheme="minorHAnsi" w:cstheme="minorHAnsi"/>
          <w:sz w:val="20"/>
          <w:szCs w:val="20"/>
        </w:rPr>
        <w:footnoteReference w:id="3"/>
      </w:r>
      <w:r w:rsidRPr="000176FF">
        <w:rPr>
          <w:rFonts w:asciiTheme="minorHAnsi" w:hAnsiTheme="minorHAnsi" w:cstheme="minorHAnsi"/>
          <w:sz w:val="20"/>
          <w:szCs w:val="20"/>
        </w:rPr>
        <w:t xml:space="preserve">. </w:t>
      </w:r>
    </w:p>
    <w:p w14:paraId="460250D8"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eastAsia="Calibri" w:hAnsiTheme="minorHAnsi" w:cstheme="minorHAnsi"/>
          <w:bCs/>
          <w:i/>
          <w:color w:val="5B9BD5"/>
          <w:sz w:val="20"/>
          <w:szCs w:val="20"/>
          <w:lang w:eastAsia="ar-SA"/>
        </w:rPr>
        <w:t>Ή</w:t>
      </w:r>
    </w:p>
    <w:p w14:paraId="61E440E3"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hAnsiTheme="minorHAnsi" w:cstheme="minorHAnsi"/>
          <w:sz w:val="20"/>
          <w:szCs w:val="20"/>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176FF">
        <w:rPr>
          <w:rStyle w:val="ae"/>
          <w:rFonts w:asciiTheme="minorHAnsi" w:hAnsiTheme="minorHAnsi" w:cstheme="minorHAnsi"/>
          <w:sz w:val="20"/>
          <w:szCs w:val="20"/>
        </w:rPr>
        <w:t xml:space="preserve"> </w:t>
      </w:r>
      <w:r w:rsidRPr="000176FF">
        <w:rPr>
          <w:rFonts w:asciiTheme="minorHAnsi" w:hAnsiTheme="minorHAnsi" w:cstheme="minorHAnsi"/>
          <w:sz w:val="20"/>
          <w:szCs w:val="20"/>
        </w:rPr>
        <w:t xml:space="preserve">αλλά τα συγκεκριμένα ποσά είναι εξαιρετικά μικρά. </w:t>
      </w:r>
      <w:r w:rsidRPr="000176FF">
        <w:rPr>
          <w:rFonts w:asciiTheme="minorHAnsi" w:eastAsia="Calibri" w:hAnsiTheme="minorHAnsi" w:cstheme="minorHAnsi"/>
          <w:bCs/>
          <w:i/>
          <w:color w:val="5B9BD5"/>
          <w:sz w:val="20"/>
          <w:szCs w:val="20"/>
          <w:lang w:eastAsia="ar-SA"/>
        </w:rPr>
        <w:t>[αναγράφονται τα ποσά]</w:t>
      </w:r>
    </w:p>
    <w:p w14:paraId="0C9A3D2E"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eastAsia="Calibri" w:hAnsiTheme="minorHAnsi" w:cstheme="minorHAnsi"/>
          <w:bCs/>
          <w:i/>
          <w:color w:val="5B9BD5"/>
          <w:sz w:val="20"/>
          <w:szCs w:val="20"/>
          <w:lang w:eastAsia="ar-SA"/>
        </w:rPr>
        <w:t>Ή</w:t>
      </w:r>
    </w:p>
    <w:p w14:paraId="1429B2BB"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hAnsiTheme="minorHAnsi" w:cstheme="minorHAnsi"/>
          <w:sz w:val="20"/>
          <w:szCs w:val="20"/>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176FF">
        <w:rPr>
          <w:rFonts w:asciiTheme="minorHAnsi" w:eastAsia="Calibri" w:hAnsiTheme="minorHAnsi" w:cstheme="minorHAnsi"/>
          <w:bCs/>
          <w:i/>
          <w:color w:val="5B9BD5"/>
          <w:sz w:val="20"/>
          <w:szCs w:val="20"/>
          <w:lang w:eastAsia="ar-SA"/>
        </w:rPr>
        <w:t>[αναγράφεται το ποσό και η ημερομηνία ενημέρωσης]</w:t>
      </w:r>
    </w:p>
    <w:p w14:paraId="1EBA5912"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α Διακήρυξης</w:t>
      </w:r>
    </w:p>
    <w:p w14:paraId="6DF7D6A9"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14:paraId="57F30A67"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β Διακήρυξης</w:t>
      </w:r>
      <w:r w:rsidRPr="000176FF">
        <w:rPr>
          <w:rStyle w:val="ae"/>
          <w:rFonts w:asciiTheme="minorHAnsi" w:hAnsiTheme="minorHAnsi" w:cstheme="minorHAnsi"/>
          <w:b/>
          <w:sz w:val="20"/>
          <w:szCs w:val="20"/>
        </w:rPr>
        <w:footnoteReference w:id="4"/>
      </w:r>
    </w:p>
    <w:p w14:paraId="21E2F8BF"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hAnsiTheme="minorHAnsi" w:cstheme="minorHAnsi"/>
          <w:sz w:val="20"/>
          <w:szCs w:val="20"/>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0176FF">
        <w:rPr>
          <w:rFonts w:asciiTheme="minorHAnsi" w:eastAsia="Calibri" w:hAnsiTheme="minorHAnsi" w:cstheme="minorHAnsi"/>
          <w:bCs/>
          <w:i/>
          <w:color w:val="5B9BD5"/>
          <w:sz w:val="20"/>
          <w:szCs w:val="20"/>
          <w:lang w:eastAsia="ar-SA"/>
        </w:rPr>
        <w:t xml:space="preserve">[αναγράφονται τα αποδεικτικά στοιχεία] </w:t>
      </w:r>
    </w:p>
    <w:p w14:paraId="1B6D7D5F"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eastAsia="Calibri" w:hAnsiTheme="minorHAnsi" w:cstheme="minorHAnsi"/>
          <w:bCs/>
          <w:i/>
          <w:color w:val="5B9BD5"/>
          <w:sz w:val="20"/>
          <w:szCs w:val="20"/>
          <w:lang w:eastAsia="ar-SA"/>
        </w:rPr>
        <w:t>Ιδίως στην περίπτωση εξυγίανσης:</w:t>
      </w:r>
    </w:p>
    <w:p w14:paraId="526F7203" w14:textId="77777777" w:rsidR="00B304F9" w:rsidRPr="000176FF" w:rsidRDefault="00B304F9" w:rsidP="00840329">
      <w:pPr>
        <w:spacing w:after="0"/>
        <w:rPr>
          <w:rFonts w:asciiTheme="minorHAnsi" w:hAnsiTheme="minorHAnsi" w:cstheme="minorHAnsi"/>
          <w:sz w:val="20"/>
          <w:szCs w:val="20"/>
          <w:lang w:eastAsia="el-GR"/>
        </w:rPr>
      </w:pPr>
      <w:r w:rsidRPr="000176FF">
        <w:rPr>
          <w:rFonts w:asciiTheme="minorHAnsi" w:hAnsiTheme="minorHAnsi" w:cstheme="minorHAnsi"/>
          <w:sz w:val="20"/>
          <w:szCs w:val="20"/>
        </w:rPr>
        <w:t xml:space="preserve">Έχω υπαχθεί σε διαδικασία εξυγίανσης </w:t>
      </w:r>
      <w:r w:rsidRPr="000176FF">
        <w:rPr>
          <w:rFonts w:asciiTheme="minorHAnsi" w:eastAsia="Calibri" w:hAnsiTheme="minorHAnsi" w:cstheme="minorHAnsi"/>
          <w:bCs/>
          <w:i/>
          <w:color w:val="5B9BD5"/>
          <w:sz w:val="20"/>
          <w:szCs w:val="20"/>
          <w:lang w:eastAsia="ar-SA"/>
        </w:rPr>
        <w:t>[αναγράφεται ο αριθμός και η ημερομηνία έκδοσης δικαστικής απόφασης]</w:t>
      </w:r>
      <w:r w:rsidRPr="000176FF">
        <w:rPr>
          <w:rFonts w:asciiTheme="minorHAnsi" w:hAnsiTheme="minorHAnsi" w:cstheme="minorHAnsi"/>
          <w:sz w:val="20"/>
          <w:szCs w:val="20"/>
        </w:rPr>
        <w:t xml:space="preserve"> και τηρώ/τηρούμε τους όρους αυτής. </w:t>
      </w:r>
    </w:p>
    <w:p w14:paraId="1875C864"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γ Διακήρυξης</w:t>
      </w:r>
      <w:r w:rsidRPr="000176FF">
        <w:rPr>
          <w:rStyle w:val="ae"/>
          <w:rFonts w:asciiTheme="minorHAnsi" w:hAnsiTheme="minorHAnsi" w:cstheme="minorHAnsi"/>
          <w:b/>
          <w:sz w:val="20"/>
          <w:szCs w:val="20"/>
        </w:rPr>
        <w:footnoteReference w:id="5"/>
      </w:r>
    </w:p>
    <w:p w14:paraId="79955BFF"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έχω/έχουμε συνάψει συμφωνίες με άλλους </w:t>
      </w:r>
      <w:r w:rsidR="004679AA" w:rsidRPr="000176FF">
        <w:rPr>
          <w:rFonts w:asciiTheme="minorHAnsi" w:hAnsiTheme="minorHAnsi" w:cstheme="minorHAnsi"/>
          <w:sz w:val="20"/>
          <w:szCs w:val="20"/>
        </w:rPr>
        <w:t>Οικονομικούς Φορείς</w:t>
      </w:r>
      <w:r w:rsidRPr="000176FF">
        <w:rPr>
          <w:rFonts w:asciiTheme="minorHAnsi" w:hAnsiTheme="minorHAnsi" w:cstheme="minorHAnsi"/>
          <w:sz w:val="20"/>
          <w:szCs w:val="20"/>
        </w:rPr>
        <w:t xml:space="preserve"> με στόχο τη στρέβλωση του ανταγωνισμού.</w:t>
      </w:r>
    </w:p>
    <w:p w14:paraId="71F74443"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eastAsia="Calibri" w:hAnsiTheme="minorHAnsi" w:cstheme="minorHAnsi"/>
          <w:bCs/>
          <w:i/>
          <w:color w:val="5B9BD5"/>
          <w:sz w:val="20"/>
          <w:szCs w:val="20"/>
          <w:lang w:eastAsia="ar-SA"/>
        </w:rPr>
        <w:t>Ή</w:t>
      </w:r>
    </w:p>
    <w:p w14:paraId="3602BDA5" w14:textId="77777777" w:rsidR="00B304F9" w:rsidRPr="000176FF" w:rsidRDefault="00B304F9" w:rsidP="00840329">
      <w:pPr>
        <w:spacing w:after="0"/>
        <w:rPr>
          <w:rFonts w:asciiTheme="minorHAnsi" w:hAnsiTheme="minorHAnsi" w:cstheme="minorHAnsi"/>
          <w:sz w:val="20"/>
          <w:szCs w:val="20"/>
          <w:lang w:eastAsia="el-GR"/>
        </w:rPr>
      </w:pPr>
      <w:r w:rsidRPr="000176FF">
        <w:rPr>
          <w:rFonts w:asciiTheme="minorHAnsi" w:hAnsiTheme="minorHAnsi" w:cstheme="minorHAnsi"/>
          <w:sz w:val="20"/>
          <w:szCs w:val="20"/>
        </w:rPr>
        <w:t>Τυγχάνει στη περίπτωσή μου εφαρμογής η περίπτωση β. της παρ. 3 του άρθρου 44 του ν. 3959/2011 (Α΄ 93), και δεν έχω υποπέσει σε επανάληψη της παράβασης.</w:t>
      </w:r>
    </w:p>
    <w:p w14:paraId="22322DCC"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δ Διακήρυξης</w:t>
      </w:r>
      <w:r w:rsidRPr="000176FF">
        <w:rPr>
          <w:rStyle w:val="ae"/>
          <w:rFonts w:asciiTheme="minorHAnsi" w:hAnsiTheme="minorHAnsi" w:cstheme="minorHAnsi"/>
          <w:b/>
          <w:sz w:val="20"/>
          <w:szCs w:val="20"/>
        </w:rPr>
        <w:footnoteReference w:id="6"/>
      </w:r>
    </w:p>
    <w:p w14:paraId="7A13B031"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14:paraId="605B33C5"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α) μέλη του προσωπικού της </w:t>
      </w:r>
      <w:r w:rsidR="004679AA" w:rsidRPr="000176FF">
        <w:rPr>
          <w:rFonts w:asciiTheme="minorHAnsi" w:hAnsiTheme="minorHAnsi" w:cstheme="minorHAnsi"/>
          <w:sz w:val="20"/>
          <w:szCs w:val="20"/>
        </w:rPr>
        <w:t>Αναθέτουσας Αρχής</w:t>
      </w:r>
      <w:r w:rsidRPr="000176FF">
        <w:rPr>
          <w:rFonts w:asciiTheme="minorHAnsi" w:hAnsiTheme="minorHAnsi" w:cstheme="minorHAnsi"/>
          <w:sz w:val="20"/>
          <w:szCs w:val="20"/>
        </w:rPr>
        <w:t xml:space="preserve"> </w:t>
      </w:r>
      <w:r w:rsidRPr="000176FF">
        <w:rPr>
          <w:rFonts w:asciiTheme="minorHAnsi" w:eastAsia="Calibri" w:hAnsiTheme="minorHAnsi" w:cstheme="minorHAnsi"/>
          <w:bCs/>
          <w:i/>
          <w:color w:val="5B9BD5"/>
          <w:sz w:val="20"/>
          <w:szCs w:val="20"/>
          <w:lang w:eastAsia="ar-SA"/>
        </w:rPr>
        <w:t>ή του παρόχου υπηρεσιών διαδικασιών σύναψης συμβάσεων ο οποίος ενεργεί εξ ονόματος της</w:t>
      </w:r>
      <w:r w:rsidRPr="000176FF">
        <w:rPr>
          <w:rFonts w:asciiTheme="minorHAnsi" w:hAnsiTheme="minorHAnsi" w:cstheme="minorHAnsi"/>
          <w:sz w:val="20"/>
          <w:szCs w:val="20"/>
        </w:rPr>
        <w:t xml:space="preserve">, συμπεριλαμβανομένων των μελών των αποφαινόμενων ή/και γνωμοδοτικών οργάνων ή/και </w:t>
      </w:r>
    </w:p>
    <w:p w14:paraId="25DE0308"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β) μέλη των οργάνων διοίκησης ή άλλων οργάνων της </w:t>
      </w:r>
      <w:r w:rsidR="004679AA" w:rsidRPr="000176FF">
        <w:rPr>
          <w:rFonts w:asciiTheme="minorHAnsi" w:hAnsiTheme="minorHAnsi" w:cstheme="minorHAnsi"/>
          <w:sz w:val="20"/>
          <w:szCs w:val="20"/>
        </w:rPr>
        <w:t>Αναθέτουσας Αρχής</w:t>
      </w:r>
      <w:r w:rsidRPr="000176FF">
        <w:rPr>
          <w:rFonts w:asciiTheme="minorHAnsi" w:hAnsiTheme="minorHAnsi" w:cstheme="minorHAnsi"/>
          <w:sz w:val="20"/>
          <w:szCs w:val="20"/>
        </w:rPr>
        <w:t xml:space="preserve"> ή/και</w:t>
      </w:r>
    </w:p>
    <w:p w14:paraId="5127040D"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14:paraId="60D33EC3"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τα οποία:</w:t>
      </w:r>
    </w:p>
    <w:p w14:paraId="231BA917"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αα) εμπλέκονται στη διεξαγωγή της διαδικασίας σύναψης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συμπεριλαμβανομένου του σχεδιασμού και της προετοιμασίας της διαδικασίας, καθώς και της κατάρτισης των εγγράφων της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ή/και</w:t>
      </w:r>
    </w:p>
    <w:p w14:paraId="7732A08F"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ββ) μπορούν να επηρεάσουν την έκβασή της</w:t>
      </w:r>
    </w:p>
    <w:p w14:paraId="6C46798B"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eastAsia="Calibri" w:hAnsiTheme="minorHAnsi" w:cstheme="minorHAnsi"/>
          <w:bCs/>
          <w:i/>
          <w:color w:val="5B9BD5"/>
          <w:sz w:val="20"/>
          <w:szCs w:val="20"/>
          <w:lang w:eastAsia="ar-SA"/>
        </w:rPr>
        <w:t>Ή</w:t>
      </w:r>
    </w:p>
    <w:p w14:paraId="66B1C367"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hAnsiTheme="minorHAnsi" w:cstheme="minorHAnsi"/>
          <w:sz w:val="20"/>
          <w:szCs w:val="20"/>
        </w:rPr>
        <w:lastRenderedPageBreak/>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0176FF">
        <w:rPr>
          <w:rFonts w:asciiTheme="minorHAnsi" w:eastAsia="Calibri" w:hAnsiTheme="minorHAnsi" w:cstheme="minorHAnsi"/>
          <w:bCs/>
          <w:i/>
          <w:color w:val="5B9BD5"/>
          <w:sz w:val="20"/>
          <w:szCs w:val="20"/>
          <w:lang w:eastAsia="ar-SA"/>
        </w:rPr>
        <w:t>…….[αναγράφονται με ακρίβεια και πληρότητα οι πληροφορίες που αφορούν σε καταστάσεις ενδεχόμενης σύγκρουσης συμφερόντων]</w:t>
      </w:r>
    </w:p>
    <w:p w14:paraId="4CA234A3"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ε Διακήρυξης</w:t>
      </w:r>
      <w:r w:rsidRPr="000176FF">
        <w:rPr>
          <w:rStyle w:val="ae"/>
          <w:rFonts w:asciiTheme="minorHAnsi" w:hAnsiTheme="minorHAnsi" w:cstheme="minorHAnsi"/>
          <w:b/>
          <w:sz w:val="20"/>
          <w:szCs w:val="20"/>
        </w:rPr>
        <w:footnoteReference w:id="7"/>
      </w:r>
    </w:p>
    <w:p w14:paraId="05CA327A"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έχω/έχουμε παράσχει συμβουλές στην </w:t>
      </w:r>
      <w:r w:rsidR="0081115D">
        <w:rPr>
          <w:rFonts w:asciiTheme="minorHAnsi" w:hAnsiTheme="minorHAnsi" w:cstheme="minorHAnsi"/>
          <w:sz w:val="20"/>
          <w:szCs w:val="20"/>
        </w:rPr>
        <w:t>Αναθέτουσα Αρχή</w:t>
      </w:r>
      <w:r w:rsidRPr="000176FF">
        <w:rPr>
          <w:rFonts w:asciiTheme="minorHAnsi" w:hAnsiTheme="minorHAnsi" w:cstheme="minorHAnsi"/>
          <w:sz w:val="20"/>
          <w:szCs w:val="20"/>
        </w:rPr>
        <w:t xml:space="preserve"> ή δεν έχω/έχουμε με άλλο τρόπο εμπλακεί στην προετοιμασία της διαδικασίας σύναψης της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Τα ανωτέρω ισχύουν και για τις συνδεδεμένες με εμένα επιχειρήσεις.</w:t>
      </w:r>
    </w:p>
    <w:p w14:paraId="38FF1CF5" w14:textId="77777777" w:rsidR="00B304F9" w:rsidRPr="000176FF" w:rsidRDefault="00B304F9" w:rsidP="00840329">
      <w:pPr>
        <w:spacing w:after="0"/>
        <w:rPr>
          <w:rFonts w:asciiTheme="minorHAnsi" w:eastAsia="Calibri" w:hAnsiTheme="minorHAnsi" w:cstheme="minorHAnsi"/>
          <w:bCs/>
          <w:i/>
          <w:color w:val="5B9BD5"/>
          <w:sz w:val="20"/>
          <w:szCs w:val="20"/>
          <w:lang w:eastAsia="ar-SA"/>
        </w:rPr>
      </w:pPr>
      <w:r w:rsidRPr="000176FF">
        <w:rPr>
          <w:rFonts w:asciiTheme="minorHAnsi" w:hAnsiTheme="minorHAnsi" w:cstheme="minorHAnsi"/>
          <w:sz w:val="20"/>
          <w:szCs w:val="20"/>
        </w:rPr>
        <w:t xml:space="preserve"> </w:t>
      </w:r>
      <w:r w:rsidRPr="000176FF">
        <w:rPr>
          <w:rFonts w:asciiTheme="minorHAnsi" w:eastAsia="Calibri" w:hAnsiTheme="minorHAnsi" w:cstheme="minorHAnsi"/>
          <w:bCs/>
          <w:i/>
          <w:color w:val="5B9BD5"/>
          <w:sz w:val="20"/>
          <w:szCs w:val="20"/>
          <w:lang w:eastAsia="ar-SA"/>
        </w:rPr>
        <w:t>Ή</w:t>
      </w:r>
    </w:p>
    <w:p w14:paraId="2E06A40B" w14:textId="77777777" w:rsidR="00B304F9" w:rsidRPr="000176FF" w:rsidRDefault="00B304F9" w:rsidP="00840329">
      <w:pPr>
        <w:spacing w:after="0"/>
        <w:rPr>
          <w:rFonts w:asciiTheme="minorHAnsi" w:hAnsiTheme="minorHAnsi" w:cstheme="minorHAnsi"/>
          <w:sz w:val="20"/>
          <w:szCs w:val="20"/>
          <w:lang w:eastAsia="el-GR"/>
        </w:rPr>
      </w:pPr>
      <w:r w:rsidRPr="000176FF">
        <w:rPr>
          <w:rFonts w:asciiTheme="minorHAnsi" w:hAnsiTheme="minorHAnsi" w:cstheme="minorHAnsi"/>
          <w:sz w:val="20"/>
          <w:szCs w:val="20"/>
        </w:rPr>
        <w:t xml:space="preserve">Έχω/έχουμε συμμετάσχει στην προετοιμασία της διαδικασίας σύναψης των εγγράφων της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με την εξής ιδιότητα….</w:t>
      </w:r>
    </w:p>
    <w:p w14:paraId="4FD006F2"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 </w:t>
      </w:r>
      <w:r w:rsidRPr="000176FF">
        <w:rPr>
          <w:rFonts w:asciiTheme="minorHAnsi" w:eastAsia="Calibri" w:hAnsiTheme="minorHAnsi" w:cstheme="minorHAnsi"/>
          <w:bCs/>
          <w:i/>
          <w:color w:val="5B9BD5"/>
          <w:sz w:val="20"/>
          <w:szCs w:val="20"/>
          <w:lang w:eastAsia="ar-SA"/>
        </w:rPr>
        <w:t xml:space="preserve">[αναγράφονται με ακρίβεια και πληρότητα οι πληροφορίες που αφορούν στον χρόνο και τον τρόπο πρότερης συμμετοχής] </w:t>
      </w:r>
    </w:p>
    <w:p w14:paraId="7AA760A8"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στ Διακήρυξης</w:t>
      </w:r>
      <w:r w:rsidRPr="000176FF">
        <w:rPr>
          <w:rStyle w:val="ae"/>
          <w:rFonts w:asciiTheme="minorHAnsi" w:hAnsiTheme="minorHAnsi" w:cstheme="minorHAnsi"/>
          <w:b/>
          <w:sz w:val="20"/>
          <w:szCs w:val="20"/>
        </w:rPr>
        <w:footnoteReference w:id="8"/>
      </w:r>
    </w:p>
    <w:p w14:paraId="0233F8B5" w14:textId="77777777" w:rsidR="00B304F9" w:rsidRPr="000176FF" w:rsidRDefault="00B304F9" w:rsidP="00840329">
      <w:pPr>
        <w:spacing w:after="0"/>
        <w:rPr>
          <w:rFonts w:asciiTheme="minorHAnsi" w:hAnsiTheme="minorHAnsi" w:cstheme="minorHAnsi"/>
          <w:strike/>
          <w:sz w:val="20"/>
          <w:szCs w:val="20"/>
        </w:rPr>
      </w:pPr>
      <w:r w:rsidRPr="000176FF">
        <w:rPr>
          <w:rFonts w:asciiTheme="minorHAnsi" w:hAnsiTheme="minorHAnsi" w:cstheme="minorHAnsi"/>
          <w:sz w:val="20"/>
          <w:szCs w:val="20"/>
        </w:rPr>
        <w:t xml:space="preserve">Δεν έχω επιδείξει σοβαρή ή επαναλαμβανόμενη πλημμέλεια κατά την εκτέλεση ουσιώδους απαίτησης στο πλαίσιο προηγούμενης δημόσιας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προηγούμενης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με αναθέτοντα φορέα ή προηγούμενης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παραχώρησης που είχε ως αποτέλεσμα την πρόωρη καταγγελία της προηγούμενης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αποζημιώσεις ή άλλες παρόμοιες κυρώσεις. </w:t>
      </w:r>
    </w:p>
    <w:p w14:paraId="1ED8EBFB"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ζ Διακήρυξης</w:t>
      </w:r>
      <w:r w:rsidRPr="000176FF">
        <w:rPr>
          <w:rStyle w:val="ae"/>
          <w:rFonts w:asciiTheme="minorHAnsi" w:hAnsiTheme="minorHAnsi" w:cstheme="minorHAnsi"/>
          <w:b/>
          <w:sz w:val="20"/>
          <w:szCs w:val="20"/>
        </w:rPr>
        <w:footnoteReference w:id="9"/>
      </w:r>
    </w:p>
    <w:p w14:paraId="02E1C6D2"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14:paraId="2A95071C"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η Διακήρυξης</w:t>
      </w:r>
      <w:r w:rsidRPr="000176FF">
        <w:rPr>
          <w:rStyle w:val="ae"/>
          <w:rFonts w:asciiTheme="minorHAnsi" w:hAnsiTheme="minorHAnsi" w:cstheme="minorHAnsi"/>
          <w:b/>
          <w:sz w:val="20"/>
          <w:szCs w:val="20"/>
        </w:rPr>
        <w:footnoteReference w:id="10"/>
      </w:r>
    </w:p>
    <w:p w14:paraId="323E8615"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έχω/έχουμε επιχειρήσει να επηρεάσω/ουμε με αθέμιτο τρόπο τη διαδικασία λήψης αποφάσεων της </w:t>
      </w:r>
      <w:r w:rsidR="004679AA" w:rsidRPr="000176FF">
        <w:rPr>
          <w:rFonts w:asciiTheme="minorHAnsi" w:hAnsiTheme="minorHAnsi" w:cstheme="minorHAnsi"/>
          <w:sz w:val="20"/>
          <w:szCs w:val="20"/>
        </w:rPr>
        <w:t>Αναθέτουσας Αρχής</w:t>
      </w:r>
      <w:r w:rsidRPr="000176FF">
        <w:rPr>
          <w:rFonts w:asciiTheme="minorHAnsi" w:hAnsiTheme="minorHAnsi" w:cstheme="minorHAnsi"/>
          <w:sz w:val="20"/>
          <w:szCs w:val="20"/>
        </w:rPr>
        <w:t xml:space="preserve">, να αποκτήσω/ουμε εμπιστευτικές πληροφορίες που ενδέχεται να αποφέρουν αθέμιτο πλεονέκτημα στη διαδικασία σύναψης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 xml:space="preserve">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w:t>
      </w:r>
      <w:r w:rsidR="00835F10">
        <w:rPr>
          <w:rFonts w:asciiTheme="minorHAnsi" w:hAnsiTheme="minorHAnsi" w:cstheme="minorHAnsi"/>
          <w:sz w:val="20"/>
          <w:szCs w:val="20"/>
        </w:rPr>
        <w:t>Σύμβασης</w:t>
      </w:r>
      <w:r w:rsidRPr="000176FF">
        <w:rPr>
          <w:rFonts w:asciiTheme="minorHAnsi" w:hAnsiTheme="minorHAnsi" w:cstheme="minorHAnsi"/>
          <w:sz w:val="20"/>
          <w:szCs w:val="20"/>
        </w:rPr>
        <w:t>.</w:t>
      </w:r>
    </w:p>
    <w:p w14:paraId="23AA93FF"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2.2.3.4. περ. θ Διακήρυξης</w:t>
      </w:r>
      <w:r w:rsidRPr="000176FF">
        <w:rPr>
          <w:rStyle w:val="ae"/>
          <w:rFonts w:asciiTheme="minorHAnsi" w:hAnsiTheme="minorHAnsi" w:cstheme="minorHAnsi"/>
          <w:b/>
          <w:sz w:val="20"/>
          <w:szCs w:val="20"/>
        </w:rPr>
        <w:footnoteReference w:id="11"/>
      </w:r>
    </w:p>
    <w:p w14:paraId="61FC523C"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14:paraId="27EBB545"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Παράγραφος 2.2.3.9. διακήρυξης:</w:t>
      </w:r>
    </w:p>
    <w:p w14:paraId="1895DA02"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14:paraId="47D92C35"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0176FF">
        <w:rPr>
          <w:rFonts w:asciiTheme="minorHAnsi" w:eastAsia="Calibri" w:hAnsiTheme="minorHAnsi" w:cstheme="minorHAnsi"/>
          <w:bCs/>
          <w:i/>
          <w:color w:val="5B9BD5"/>
          <w:sz w:val="20"/>
          <w:szCs w:val="20"/>
          <w:lang w:eastAsia="ar-SA"/>
        </w:rPr>
        <w:t>[αναφέρεται αριθμός και ημερομηνία απόφασης καθώς και πληροφορίες για την κύρια δίκη]</w:t>
      </w:r>
      <w:r w:rsidRPr="000176FF">
        <w:rPr>
          <w:rFonts w:asciiTheme="minorHAnsi" w:hAnsiTheme="minorHAnsi" w:cstheme="minorHAnsi"/>
          <w:sz w:val="20"/>
          <w:szCs w:val="20"/>
        </w:rPr>
        <w:t xml:space="preserve"> </w:t>
      </w:r>
    </w:p>
    <w:p w14:paraId="7181D0E8" w14:textId="77777777" w:rsidR="00B304F9" w:rsidRPr="000176FF" w:rsidRDefault="00B304F9" w:rsidP="00840329">
      <w:pPr>
        <w:spacing w:after="0"/>
        <w:rPr>
          <w:rFonts w:asciiTheme="minorHAnsi" w:hAnsiTheme="minorHAnsi" w:cstheme="minorHAnsi"/>
          <w:b/>
          <w:sz w:val="20"/>
          <w:szCs w:val="20"/>
        </w:rPr>
      </w:pPr>
      <w:r w:rsidRPr="000176FF">
        <w:rPr>
          <w:rFonts w:asciiTheme="minorHAnsi" w:hAnsiTheme="minorHAnsi" w:cstheme="minorHAnsi"/>
          <w:b/>
          <w:sz w:val="20"/>
          <w:szCs w:val="20"/>
        </w:rPr>
        <w:t xml:space="preserve">Αν επέλθουν μεταβολές στις προϋποθέσεις για τις οποίες υποβάλλεται η παρούσα μέχρι τη σύναψη της </w:t>
      </w:r>
      <w:r w:rsidR="00835F10">
        <w:rPr>
          <w:rFonts w:asciiTheme="minorHAnsi" w:hAnsiTheme="minorHAnsi" w:cstheme="minorHAnsi"/>
          <w:b/>
          <w:sz w:val="20"/>
          <w:szCs w:val="20"/>
        </w:rPr>
        <w:t>Σύμβασης</w:t>
      </w:r>
      <w:r w:rsidRPr="000176FF">
        <w:rPr>
          <w:rFonts w:asciiTheme="minorHAnsi" w:hAnsiTheme="minorHAnsi" w:cstheme="minorHAnsi"/>
          <w:b/>
          <w:sz w:val="20"/>
          <w:szCs w:val="20"/>
        </w:rPr>
        <w:t xml:space="preserve">, θα ενημερώσω/ουμε αμελλητί σχετικά την </w:t>
      </w:r>
      <w:r w:rsidR="0081115D">
        <w:rPr>
          <w:rFonts w:asciiTheme="minorHAnsi" w:hAnsiTheme="minorHAnsi" w:cstheme="minorHAnsi"/>
          <w:b/>
          <w:sz w:val="20"/>
          <w:szCs w:val="20"/>
        </w:rPr>
        <w:t>Αναθέτουσα Αρχή</w:t>
      </w:r>
      <w:r w:rsidRPr="000176FF">
        <w:rPr>
          <w:rFonts w:asciiTheme="minorHAnsi" w:hAnsiTheme="minorHAnsi" w:cstheme="minorHAnsi"/>
          <w:b/>
          <w:sz w:val="20"/>
          <w:szCs w:val="20"/>
        </w:rPr>
        <w:t>.</w:t>
      </w:r>
    </w:p>
    <w:p w14:paraId="1C384474" w14:textId="77777777" w:rsidR="00B304F9" w:rsidRPr="000176FF"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ΔΗΛΩΣΗ ΟΨΙΓΕΝΩΝ ΜΕΤΑΒΟΛΩΝ</w:t>
      </w:r>
      <w:r w:rsidRPr="000176FF">
        <w:rPr>
          <w:rStyle w:val="ae"/>
          <w:rFonts w:asciiTheme="minorHAnsi" w:hAnsiTheme="minorHAnsi" w:cstheme="minorHAnsi"/>
          <w:sz w:val="20"/>
          <w:szCs w:val="20"/>
        </w:rPr>
        <w:footnoteReference w:id="12"/>
      </w:r>
    </w:p>
    <w:p w14:paraId="35A6C678" w14:textId="77777777" w:rsidR="00B304F9" w:rsidRDefault="00B304F9" w:rsidP="00840329">
      <w:pPr>
        <w:spacing w:after="0"/>
        <w:rPr>
          <w:rFonts w:asciiTheme="minorHAnsi" w:hAnsiTheme="minorHAnsi" w:cstheme="minorHAnsi"/>
          <w:sz w:val="20"/>
          <w:szCs w:val="20"/>
        </w:rPr>
      </w:pPr>
      <w:r w:rsidRPr="000176FF">
        <w:rPr>
          <w:rFonts w:asciiTheme="minorHAnsi" w:hAnsiTheme="minorHAnsi" w:cstheme="minorHAnsi"/>
          <w:sz w:val="20"/>
          <w:szCs w:val="20"/>
        </w:rPr>
        <w:t xml:space="preserve">Δεν έχουν επέλθει στο πρόσωπό μου/μας οψιγενείς μεταβολές κατά την έννοια του άρθρου 104 του Ν. 4412/2016. </w:t>
      </w:r>
    </w:p>
    <w:p w14:paraId="5A18C980" w14:textId="77777777" w:rsidR="00B304F9" w:rsidRPr="000176FF" w:rsidRDefault="00B304F9" w:rsidP="00840329">
      <w:pPr>
        <w:spacing w:after="0"/>
        <w:rPr>
          <w:sz w:val="20"/>
          <w:szCs w:val="20"/>
          <w:u w:val="single"/>
        </w:rPr>
      </w:pPr>
      <w:r w:rsidRPr="000176FF">
        <w:rPr>
          <w:sz w:val="20"/>
          <w:szCs w:val="20"/>
          <w:u w:val="single"/>
        </w:rPr>
        <w:t>ΔΗΛΩΣΗ</w:t>
      </w:r>
    </w:p>
    <w:p w14:paraId="03F72086" w14:textId="77777777" w:rsidR="00B304F9" w:rsidRPr="000176FF" w:rsidRDefault="00B304F9" w:rsidP="00840329">
      <w:pPr>
        <w:spacing w:after="0"/>
        <w:rPr>
          <w:sz w:val="20"/>
          <w:szCs w:val="20"/>
        </w:rPr>
      </w:pPr>
      <w:r w:rsidRPr="000176FF">
        <w:rPr>
          <w:sz w:val="20"/>
          <w:szCs w:val="20"/>
        </w:rPr>
        <w:t xml:space="preserve">Συναινώ/ούμε στο πλαίσιο της διαδικασίας ανάθεσης της παρούσας δημόσιας </w:t>
      </w:r>
      <w:r w:rsidR="00835F10">
        <w:rPr>
          <w:sz w:val="20"/>
          <w:szCs w:val="20"/>
        </w:rPr>
        <w:t>Σύμβασης</w:t>
      </w:r>
      <w:r w:rsidRPr="000176FF">
        <w:rPr>
          <w:sz w:val="20"/>
          <w:szCs w:val="20"/>
        </w:rPr>
        <w:t xml:space="preserve"> και επιτρέπω στην </w:t>
      </w:r>
      <w:r w:rsidR="0081115D">
        <w:rPr>
          <w:sz w:val="20"/>
          <w:szCs w:val="20"/>
        </w:rPr>
        <w:t>Αναθέτουσα Αρχή</w:t>
      </w:r>
      <w:r w:rsidRPr="000176FF">
        <w:rPr>
          <w:sz w:val="20"/>
          <w:szCs w:val="20"/>
        </w:rPr>
        <w:t xml:space="preserve">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14:paraId="3AA7732C" w14:textId="77777777" w:rsidR="00B304F9" w:rsidRPr="00B304F9" w:rsidRDefault="00B304F9" w:rsidP="00840329">
      <w:pPr>
        <w:spacing w:after="0"/>
      </w:pPr>
    </w:p>
    <w:p w14:paraId="44FA2531" w14:textId="77777777" w:rsidR="00B304F9" w:rsidRPr="00431D5A" w:rsidRDefault="00BE0777" w:rsidP="00840329">
      <w:pPr>
        <w:pStyle w:val="1"/>
        <w:spacing w:before="0" w:after="0"/>
        <w:rPr>
          <w:lang w:val="el-GR"/>
        </w:rPr>
      </w:pPr>
      <w:bookmarkStart w:id="359" w:name="_Toc178242516"/>
      <w:r w:rsidRPr="00431D5A">
        <w:rPr>
          <w:lang w:val="el-GR"/>
        </w:rPr>
        <w:lastRenderedPageBreak/>
        <w:t>ΠΑΡΑΡΤΗΜΑ 12: ΡΗΤΡΑ ΑΚΕΡΑΙΟΤΗΤΑΣ</w:t>
      </w:r>
      <w:bookmarkEnd w:id="359"/>
    </w:p>
    <w:p w14:paraId="4B71AA35" w14:textId="77777777" w:rsidR="00BE0777" w:rsidRPr="000176FF" w:rsidRDefault="00BE0777" w:rsidP="00840329">
      <w:pPr>
        <w:spacing w:after="0"/>
        <w:rPr>
          <w:sz w:val="20"/>
          <w:szCs w:val="20"/>
        </w:rPr>
      </w:pPr>
      <w:r w:rsidRPr="000176FF">
        <w:rPr>
          <w:sz w:val="20"/>
          <w:szCs w:val="20"/>
        </w:rPr>
        <w:t xml:space="preserve">Δηλώνω/ούμε ότι δεσμευόμαστε ότι σε όλα τα στάδια που προηγήθηκαν της κατακύρωσης της </w:t>
      </w:r>
      <w:r w:rsidR="00835F10">
        <w:rPr>
          <w:sz w:val="20"/>
          <w:szCs w:val="20"/>
        </w:rPr>
        <w:t>Σύμβασης</w:t>
      </w:r>
      <w:r w:rsidRPr="000176FF">
        <w:rPr>
          <w:sz w:val="20"/>
          <w:szCs w:val="20"/>
        </w:rPr>
        <w:t xml:space="preserve"> δεν ενήργησα/ενεργήσαμε αθέμιτα, παράνομα ή καταχρηστικά και ότι θα εξακολουθήσω/ουμε να ενεργώ/ούμε κατ’ αυτόν τον τρόπο κατά το στάδιο εκτέλεσης της </w:t>
      </w:r>
      <w:r w:rsidR="00835F10">
        <w:rPr>
          <w:sz w:val="20"/>
          <w:szCs w:val="20"/>
        </w:rPr>
        <w:t>Σύμβασης</w:t>
      </w:r>
      <w:r w:rsidRPr="000176FF">
        <w:rPr>
          <w:sz w:val="20"/>
          <w:szCs w:val="20"/>
        </w:rPr>
        <w:t xml:space="preserve"> αλλά και μετά τη λήξη αυτής. </w:t>
      </w:r>
    </w:p>
    <w:p w14:paraId="629B9230" w14:textId="77777777" w:rsidR="00BE0777" w:rsidRPr="000176FF" w:rsidRDefault="00BE0777" w:rsidP="00840329">
      <w:pPr>
        <w:spacing w:after="0"/>
        <w:rPr>
          <w:sz w:val="20"/>
          <w:szCs w:val="20"/>
        </w:rPr>
      </w:pPr>
      <w:r w:rsidRPr="000176FF">
        <w:rPr>
          <w:sz w:val="20"/>
          <w:szCs w:val="20"/>
        </w:rPr>
        <w:t>Ειδικότερα ότι:</w:t>
      </w:r>
    </w:p>
    <w:p w14:paraId="05441A9A" w14:textId="77777777" w:rsidR="00BE0777" w:rsidRPr="000176FF" w:rsidRDefault="00BE0777" w:rsidP="00840329">
      <w:pPr>
        <w:spacing w:after="0"/>
        <w:rPr>
          <w:sz w:val="20"/>
          <w:szCs w:val="20"/>
        </w:rPr>
      </w:pPr>
      <w:r w:rsidRPr="000176FF">
        <w:rPr>
          <w:sz w:val="20"/>
          <w:szCs w:val="20"/>
        </w:rPr>
        <w:t xml:space="preserve">1) δεν διέθετα/διαθέταμε εσωτερική πληροφόρηση, πέραν των στοιχείων που περιήλθαν στη γνώση και στην αντίληψη μου/μας μέσω των εγγράφων της </w:t>
      </w:r>
      <w:r w:rsidR="00835F10">
        <w:rPr>
          <w:sz w:val="20"/>
          <w:szCs w:val="20"/>
        </w:rPr>
        <w:t>Σύμβασης</w:t>
      </w:r>
      <w:r w:rsidRPr="000176FF">
        <w:rPr>
          <w:sz w:val="20"/>
          <w:szCs w:val="20"/>
        </w:rPr>
        <w:t xml:space="preserve"> και στο πλαίσιο της συμμετοχής μου/μας στη διαδικασία σύναψης της </w:t>
      </w:r>
      <w:r w:rsidR="00835F10">
        <w:rPr>
          <w:sz w:val="20"/>
          <w:szCs w:val="20"/>
        </w:rPr>
        <w:t>Σύμβασης</w:t>
      </w:r>
      <w:r w:rsidRPr="000176FF">
        <w:rPr>
          <w:sz w:val="20"/>
          <w:szCs w:val="20"/>
        </w:rPr>
        <w:t xml:space="preserve"> και των προκαταρκτικών διαβουλεύσεων στις οποίες συμμετείχα/με και έχουν δημοσιοποιηθεί.</w:t>
      </w:r>
    </w:p>
    <w:p w14:paraId="20BD2D49" w14:textId="77777777" w:rsidR="00BE0777" w:rsidRPr="000176FF" w:rsidRDefault="00BE0777" w:rsidP="00840329">
      <w:pPr>
        <w:spacing w:after="0"/>
        <w:rPr>
          <w:sz w:val="20"/>
          <w:szCs w:val="20"/>
        </w:rPr>
      </w:pPr>
      <w:r w:rsidRPr="000176FF">
        <w:rPr>
          <w:sz w:val="20"/>
          <w:szCs w:val="20"/>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47F0ADC" w14:textId="77777777" w:rsidR="001703F6" w:rsidRPr="000176FF" w:rsidRDefault="00BE0777" w:rsidP="00840329">
      <w:pPr>
        <w:spacing w:after="0"/>
        <w:rPr>
          <w:sz w:val="20"/>
          <w:szCs w:val="20"/>
        </w:rPr>
      </w:pPr>
      <w:r w:rsidRPr="000176FF">
        <w:rPr>
          <w:sz w:val="20"/>
          <w:szCs w:val="20"/>
        </w:rPr>
        <w:t xml:space="preserve">3) δεν διενήργησα/διενεργήσαμε ούτε θα διενεργήσω/ήσουμε πριν, κατά τη διάρκεια ή και μετά τη λήξη της </w:t>
      </w:r>
      <w:r w:rsidR="00835F10">
        <w:rPr>
          <w:sz w:val="20"/>
          <w:szCs w:val="20"/>
        </w:rPr>
        <w:t>Σύμβασης</w:t>
      </w:r>
      <w:r w:rsidRPr="000176FF">
        <w:rPr>
          <w:sz w:val="20"/>
          <w:szCs w:val="20"/>
        </w:rPr>
        <w:t xml:space="preserve"> παράνομες πληρωμές για διευκολύνσεις, εξυπηρετήσεις ή υπηρεσίες που αφορούν τη σύμβαση και τη διαδικασία</w:t>
      </w:r>
      <w:r w:rsidR="001703F6" w:rsidRPr="000176FF">
        <w:rPr>
          <w:sz w:val="20"/>
          <w:szCs w:val="20"/>
        </w:rPr>
        <w:t xml:space="preserve"> </w:t>
      </w:r>
      <w:r w:rsidRPr="000176FF">
        <w:rPr>
          <w:sz w:val="20"/>
          <w:szCs w:val="20"/>
        </w:rPr>
        <w:t>ανάθεσης.</w:t>
      </w:r>
      <w:r w:rsidR="001703F6" w:rsidRPr="000176FF">
        <w:rPr>
          <w:sz w:val="20"/>
          <w:szCs w:val="20"/>
        </w:rPr>
        <w:t xml:space="preserve"> </w:t>
      </w:r>
    </w:p>
    <w:p w14:paraId="68D05C62" w14:textId="77777777" w:rsidR="00BE0777" w:rsidRPr="000176FF" w:rsidRDefault="00BE0777" w:rsidP="00840329">
      <w:pPr>
        <w:spacing w:after="0"/>
        <w:rPr>
          <w:sz w:val="20"/>
          <w:szCs w:val="20"/>
        </w:rPr>
      </w:pPr>
      <w:r w:rsidRPr="000176FF">
        <w:rPr>
          <w:sz w:val="20"/>
          <w:szCs w:val="20"/>
        </w:rPr>
        <w:t xml:space="preserve">4) δεν πρόσφερα/προσφέραμε ούτε θα προσφέρω/ουμε πριν, κατά τη διάρκεια ή και μετά τη λήξη της </w:t>
      </w:r>
      <w:r w:rsidR="00835F10">
        <w:rPr>
          <w:sz w:val="20"/>
          <w:szCs w:val="20"/>
        </w:rPr>
        <w:t>Σύμβασης</w:t>
      </w:r>
      <w:r w:rsidRPr="000176FF">
        <w:rPr>
          <w:sz w:val="20"/>
          <w:szCs w:val="20"/>
        </w:rPr>
        <w:t xml:space="preserve">, άμεσα ή έμμεσα, οποιαδήποτε υλική εύνοια, δώρο ή αντάλλαγμα σε υπαλλήλους ή μέλη συλλογικών οργάνων της </w:t>
      </w:r>
      <w:r w:rsidR="004679AA" w:rsidRPr="000176FF">
        <w:rPr>
          <w:sz w:val="20"/>
          <w:szCs w:val="20"/>
        </w:rPr>
        <w:t>Αναθέτουσας Αρχής</w:t>
      </w:r>
      <w:r w:rsidRPr="000176FF">
        <w:rPr>
          <w:sz w:val="20"/>
          <w:szCs w:val="20"/>
        </w:rPr>
        <w:t>,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1C74F9DD" w14:textId="77777777" w:rsidR="00BE0777" w:rsidRPr="000176FF" w:rsidRDefault="00BE0777" w:rsidP="00840329">
      <w:pPr>
        <w:spacing w:after="0"/>
        <w:rPr>
          <w:sz w:val="20"/>
          <w:szCs w:val="20"/>
        </w:rPr>
      </w:pPr>
      <w:r w:rsidRPr="000176FF">
        <w:rPr>
          <w:sz w:val="20"/>
          <w:szCs w:val="20"/>
        </w:rPr>
        <w:t>5) δεν θα επιχειρήσω/ουμε</w:t>
      </w:r>
      <w:r w:rsidR="00AE1262">
        <w:rPr>
          <w:sz w:val="20"/>
          <w:szCs w:val="20"/>
        </w:rPr>
        <w:t xml:space="preserve"> </w:t>
      </w:r>
      <w:r w:rsidRPr="000176FF">
        <w:rPr>
          <w:sz w:val="20"/>
          <w:szCs w:val="20"/>
        </w:rPr>
        <w:t xml:space="preserve">να επηρεάσω/ουμε με αθέμιτο τρόπο τη διαδικασία λήψης αποφάσεων της </w:t>
      </w:r>
      <w:r w:rsidR="004679AA" w:rsidRPr="000176FF">
        <w:rPr>
          <w:sz w:val="20"/>
          <w:szCs w:val="20"/>
        </w:rPr>
        <w:t>Αναθέτουσας Αρχής</w:t>
      </w:r>
      <w:r w:rsidRPr="000176FF">
        <w:rPr>
          <w:sz w:val="20"/>
          <w:szCs w:val="20"/>
        </w:rPr>
        <w:t xml:space="preserve">, ούτε θα παράσχω-ουμε παραπλανητικές πληροφορίες οι οποίες ενδέχεται να επηρεάσουν ουσιωδώς τις αποφάσεις της </w:t>
      </w:r>
      <w:r w:rsidR="004679AA" w:rsidRPr="000176FF">
        <w:rPr>
          <w:sz w:val="20"/>
          <w:szCs w:val="20"/>
        </w:rPr>
        <w:t>Αναθέτουσας Αρχής</w:t>
      </w:r>
      <w:r w:rsidRPr="000176FF">
        <w:rPr>
          <w:sz w:val="20"/>
          <w:szCs w:val="20"/>
        </w:rPr>
        <w:t xml:space="preserve"> καθ’ όλη τη διάρκεια της εκτέλεσης της </w:t>
      </w:r>
      <w:r w:rsidR="00835F10">
        <w:rPr>
          <w:sz w:val="20"/>
          <w:szCs w:val="20"/>
        </w:rPr>
        <w:t>Σύμβασης</w:t>
      </w:r>
      <w:r w:rsidRPr="000176FF">
        <w:rPr>
          <w:sz w:val="20"/>
          <w:szCs w:val="20"/>
        </w:rPr>
        <w:t xml:space="preserve"> αλλά και μετά τη λήξη της,</w:t>
      </w:r>
    </w:p>
    <w:p w14:paraId="4EA25A18" w14:textId="77777777" w:rsidR="00BE0777" w:rsidRPr="000176FF" w:rsidRDefault="00BE0777" w:rsidP="00840329">
      <w:pPr>
        <w:spacing w:after="0"/>
        <w:rPr>
          <w:sz w:val="20"/>
          <w:szCs w:val="20"/>
        </w:rPr>
      </w:pPr>
      <w:r w:rsidRPr="000176FF">
        <w:rPr>
          <w:sz w:val="20"/>
          <w:szCs w:val="20"/>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w:t>
      </w:r>
      <w:r w:rsidR="004679AA" w:rsidRPr="000176FF">
        <w:rPr>
          <w:sz w:val="20"/>
          <w:szCs w:val="20"/>
        </w:rPr>
        <w:t>Αναθέτουσας Αρχής</w:t>
      </w:r>
      <w:r w:rsidRPr="000176FF">
        <w:rPr>
          <w:sz w:val="20"/>
          <w:szCs w:val="20"/>
        </w:rPr>
        <w:t xml:space="preserve"> εμπλεκομένου σε οποιαδήποτε διαδικασία σχετική με την εκτέλεση της </w:t>
      </w:r>
      <w:r w:rsidR="00835F10">
        <w:rPr>
          <w:sz w:val="20"/>
          <w:szCs w:val="20"/>
        </w:rPr>
        <w:t>Σύμβασης</w:t>
      </w:r>
      <w:r w:rsidRPr="000176FF">
        <w:rPr>
          <w:sz w:val="20"/>
          <w:szCs w:val="20"/>
        </w:rPr>
        <w:t xml:space="preserve">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w:t>
      </w:r>
      <w:r w:rsidR="00835F10">
        <w:rPr>
          <w:sz w:val="20"/>
          <w:szCs w:val="20"/>
        </w:rPr>
        <w:t>Σύμβασης</w:t>
      </w:r>
      <w:r w:rsidRPr="000176FF">
        <w:rPr>
          <w:sz w:val="20"/>
          <w:szCs w:val="20"/>
        </w:rPr>
        <w:t>,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5671725" w14:textId="77777777" w:rsidR="00BE0777" w:rsidRPr="000176FF" w:rsidRDefault="00BE0777" w:rsidP="00840329">
      <w:pPr>
        <w:spacing w:after="0"/>
        <w:rPr>
          <w:sz w:val="20"/>
          <w:szCs w:val="20"/>
        </w:rPr>
      </w:pPr>
      <w:r w:rsidRPr="000176FF">
        <w:rPr>
          <w:sz w:val="20"/>
          <w:szCs w:val="20"/>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1EEFCAC6" w14:textId="77777777" w:rsidR="00BE0777" w:rsidRPr="000176FF" w:rsidRDefault="00BE0777" w:rsidP="00840329">
      <w:pPr>
        <w:spacing w:after="0"/>
        <w:rPr>
          <w:sz w:val="20"/>
          <w:szCs w:val="20"/>
        </w:rPr>
      </w:pPr>
      <w:r w:rsidRPr="000176FF">
        <w:rPr>
          <w:sz w:val="20"/>
          <w:szCs w:val="20"/>
        </w:rPr>
        <w:t xml:space="preserve">8) ότι θα δηλώσω/ουμε στην </w:t>
      </w:r>
      <w:r w:rsidR="0081115D">
        <w:rPr>
          <w:sz w:val="20"/>
          <w:szCs w:val="20"/>
        </w:rPr>
        <w:t>Αναθέτουσα Αρχή</w:t>
      </w:r>
      <w:r w:rsidRPr="000176FF">
        <w:rPr>
          <w:sz w:val="20"/>
          <w:szCs w:val="20"/>
        </w:rPr>
        <w:t xml:space="preserve">,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w:t>
      </w:r>
      <w:r w:rsidR="00835F10">
        <w:rPr>
          <w:sz w:val="20"/>
          <w:szCs w:val="20"/>
        </w:rPr>
        <w:t>Σύμβασης</w:t>
      </w:r>
      <w:r w:rsidRPr="000176FF">
        <w:rPr>
          <w:sz w:val="20"/>
          <w:szCs w:val="20"/>
        </w:rPr>
        <w:t xml:space="preserve"> (συμπεριλαμβανομένων και των υπεργολάβων μου) με μέλη του προσωπικού της </w:t>
      </w:r>
      <w:r w:rsidR="004679AA" w:rsidRPr="000176FF">
        <w:rPr>
          <w:sz w:val="20"/>
          <w:szCs w:val="20"/>
        </w:rPr>
        <w:t>Αναθέτουσας Αρχής</w:t>
      </w:r>
      <w:r w:rsidRPr="000176FF">
        <w:rPr>
          <w:sz w:val="20"/>
          <w:szCs w:val="20"/>
        </w:rPr>
        <w:t xml:space="preserve"> που εμπλέκονται καθ’ οιονδήποτε τρόπο στη διαδικασία εκτέλεσης της </w:t>
      </w:r>
      <w:r w:rsidR="00835F10">
        <w:rPr>
          <w:sz w:val="20"/>
          <w:szCs w:val="20"/>
        </w:rPr>
        <w:t>Σύμβασης</w:t>
      </w:r>
      <w:r w:rsidRPr="000176FF">
        <w:rPr>
          <w:sz w:val="20"/>
          <w:szCs w:val="20"/>
        </w:rPr>
        <w:t xml:space="preserve"> ή/και μπορούν να επηρεάσουν την έκβαση και τις αποφάσεις της </w:t>
      </w:r>
      <w:r w:rsidR="004679AA" w:rsidRPr="000176FF">
        <w:rPr>
          <w:sz w:val="20"/>
          <w:szCs w:val="20"/>
        </w:rPr>
        <w:t>Αναθέτουσας Αρχής</w:t>
      </w:r>
      <w:r w:rsidRPr="000176FF">
        <w:rPr>
          <w:sz w:val="20"/>
          <w:szCs w:val="20"/>
        </w:rPr>
        <w:t xml:space="preserve">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w:t>
      </w:r>
      <w:r w:rsidR="00835F10">
        <w:rPr>
          <w:sz w:val="20"/>
          <w:szCs w:val="20"/>
        </w:rPr>
        <w:t>Σύμβασης</w:t>
      </w:r>
      <w:r w:rsidRPr="000176FF">
        <w:rPr>
          <w:sz w:val="20"/>
          <w:szCs w:val="20"/>
        </w:rPr>
        <w:t xml:space="preserve"> και μέχρι τη λήξη της. </w:t>
      </w:r>
    </w:p>
    <w:p w14:paraId="7042C9B8" w14:textId="77777777" w:rsidR="00BE0777" w:rsidRPr="000176FF" w:rsidRDefault="00BE0777" w:rsidP="00840329">
      <w:pPr>
        <w:spacing w:after="0"/>
        <w:rPr>
          <w:sz w:val="20"/>
          <w:szCs w:val="20"/>
        </w:rPr>
      </w:pPr>
      <w:r w:rsidRPr="000176FF">
        <w:rPr>
          <w:sz w:val="20"/>
          <w:szCs w:val="20"/>
        </w:rPr>
        <w:t xml:space="preserve">9) </w:t>
      </w:r>
      <w:r w:rsidRPr="000176FF">
        <w:rPr>
          <w:color w:val="0070C0"/>
          <w:sz w:val="20"/>
          <w:szCs w:val="20"/>
        </w:rPr>
        <w:t>[Σε περίπτωση χρησιμοποίησης υπεργολάβου</w:t>
      </w:r>
      <w:r w:rsidRPr="000176FF">
        <w:rPr>
          <w:sz w:val="20"/>
          <w:szCs w:val="20"/>
        </w:rPr>
        <w:t xml:space="preserve">] </w:t>
      </w:r>
    </w:p>
    <w:p w14:paraId="4D419619" w14:textId="77777777" w:rsidR="00BE0777" w:rsidRPr="000176FF" w:rsidRDefault="00BE0777" w:rsidP="00840329">
      <w:pPr>
        <w:spacing w:after="0"/>
        <w:rPr>
          <w:sz w:val="20"/>
          <w:szCs w:val="20"/>
        </w:rPr>
      </w:pPr>
      <w:r w:rsidRPr="000176FF">
        <w:rPr>
          <w:sz w:val="20"/>
          <w:szCs w:val="20"/>
        </w:rPr>
        <w:t>Ο υπεργολάβος ……………..</w:t>
      </w:r>
      <w:r w:rsidR="00AE1262">
        <w:rPr>
          <w:sz w:val="20"/>
          <w:szCs w:val="20"/>
        </w:rPr>
        <w:t xml:space="preserve"> </w:t>
      </w:r>
      <w:r w:rsidRPr="000176FF">
        <w:rPr>
          <w:sz w:val="20"/>
          <w:szCs w:val="20"/>
        </w:rPr>
        <w:t>έλαβα γνώση της παρούσας ρήτρας ακεραιότητας και ευθύνομαι/ευθυνόμαστε</w:t>
      </w:r>
      <w:r w:rsidR="00AE1262">
        <w:rPr>
          <w:sz w:val="20"/>
          <w:szCs w:val="20"/>
        </w:rPr>
        <w:t xml:space="preserve"> </w:t>
      </w:r>
      <w:r w:rsidRPr="000176FF">
        <w:rPr>
          <w:sz w:val="20"/>
          <w:szCs w:val="20"/>
        </w:rPr>
        <w:t>για την τήρηση και από αυτόν απασών των υποχρεώσεων</w:t>
      </w:r>
      <w:r w:rsidR="00AE1262">
        <w:rPr>
          <w:sz w:val="20"/>
          <w:szCs w:val="20"/>
        </w:rPr>
        <w:t xml:space="preserve"> </w:t>
      </w:r>
      <w:r w:rsidRPr="000176FF">
        <w:rPr>
          <w:sz w:val="20"/>
          <w:szCs w:val="20"/>
        </w:rPr>
        <w:t xml:space="preserve">που περιλαμβάνονται σε αυτή. </w:t>
      </w:r>
    </w:p>
    <w:p w14:paraId="68281977" w14:textId="77777777" w:rsidR="00BE0777" w:rsidRPr="000176FF" w:rsidRDefault="00BE0777" w:rsidP="00840329">
      <w:pPr>
        <w:spacing w:after="0"/>
        <w:rPr>
          <w:rFonts w:ascii="Times New Roman" w:hAnsi="Times New Roman"/>
          <w:sz w:val="20"/>
          <w:szCs w:val="20"/>
        </w:rPr>
      </w:pPr>
      <w:r w:rsidRPr="000176FF">
        <w:rPr>
          <w:sz w:val="20"/>
          <w:szCs w:val="20"/>
        </w:rPr>
        <w:t>Υπογραφή/Σφραγίδα</w:t>
      </w:r>
    </w:p>
    <w:p w14:paraId="6565E902" w14:textId="77777777" w:rsidR="00BE0777" w:rsidRPr="000176FF" w:rsidRDefault="00BE0777" w:rsidP="00840329">
      <w:pPr>
        <w:spacing w:after="0"/>
        <w:rPr>
          <w:sz w:val="20"/>
          <w:szCs w:val="20"/>
        </w:rPr>
      </w:pPr>
      <w:r w:rsidRPr="000176FF">
        <w:rPr>
          <w:sz w:val="20"/>
          <w:szCs w:val="20"/>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14:paraId="11A8D875" w14:textId="77777777" w:rsidR="00BE0777" w:rsidRDefault="00BE0777" w:rsidP="00840329">
      <w:pPr>
        <w:widowControl w:val="0"/>
        <w:suppressAutoHyphens w:val="0"/>
        <w:spacing w:after="0"/>
        <w:rPr>
          <w:i/>
          <w:color w:val="000000"/>
          <w:szCs w:val="22"/>
        </w:rPr>
      </w:pPr>
    </w:p>
    <w:p w14:paraId="1584B51B" w14:textId="77777777" w:rsidR="00132FD7" w:rsidRDefault="00132FD7" w:rsidP="00840329">
      <w:pPr>
        <w:widowControl w:val="0"/>
        <w:suppressAutoHyphens w:val="0"/>
        <w:spacing w:after="0"/>
        <w:rPr>
          <w:i/>
          <w:color w:val="000000"/>
          <w:szCs w:val="22"/>
        </w:rPr>
      </w:pPr>
    </w:p>
    <w:p w14:paraId="1F2493EB" w14:textId="77777777" w:rsidR="00132FD7" w:rsidRDefault="00132FD7" w:rsidP="00840329">
      <w:pPr>
        <w:widowControl w:val="0"/>
        <w:suppressAutoHyphens w:val="0"/>
        <w:spacing w:after="0"/>
        <w:rPr>
          <w:i/>
          <w:color w:val="000000"/>
          <w:szCs w:val="22"/>
        </w:rPr>
      </w:pPr>
    </w:p>
    <w:p w14:paraId="594B604F" w14:textId="77777777" w:rsidR="00132FD7" w:rsidRDefault="00132FD7" w:rsidP="00840329">
      <w:pPr>
        <w:widowControl w:val="0"/>
        <w:suppressAutoHyphens w:val="0"/>
        <w:spacing w:after="0"/>
        <w:rPr>
          <w:i/>
          <w:color w:val="000000"/>
          <w:szCs w:val="22"/>
        </w:rPr>
      </w:pPr>
    </w:p>
    <w:p w14:paraId="3BBA8A8B" w14:textId="77777777" w:rsidR="00132FD7" w:rsidRDefault="00132FD7" w:rsidP="00840329">
      <w:pPr>
        <w:widowControl w:val="0"/>
        <w:suppressAutoHyphens w:val="0"/>
        <w:spacing w:after="0"/>
        <w:rPr>
          <w:i/>
          <w:color w:val="000000"/>
          <w:szCs w:val="22"/>
        </w:rPr>
      </w:pPr>
    </w:p>
    <w:p w14:paraId="7E61DA26" w14:textId="77777777" w:rsidR="00132FD7" w:rsidRDefault="00132FD7" w:rsidP="00840329">
      <w:pPr>
        <w:widowControl w:val="0"/>
        <w:suppressAutoHyphens w:val="0"/>
        <w:spacing w:after="0"/>
        <w:rPr>
          <w:i/>
          <w:color w:val="000000"/>
          <w:szCs w:val="22"/>
        </w:rPr>
      </w:pPr>
    </w:p>
    <w:p w14:paraId="0AFAD3FA" w14:textId="77777777" w:rsidR="00132FD7" w:rsidRDefault="00132FD7" w:rsidP="00840329">
      <w:pPr>
        <w:widowControl w:val="0"/>
        <w:suppressAutoHyphens w:val="0"/>
        <w:spacing w:after="0"/>
        <w:rPr>
          <w:i/>
          <w:color w:val="000000"/>
          <w:szCs w:val="22"/>
        </w:rPr>
      </w:pPr>
    </w:p>
    <w:p w14:paraId="53A2CE26" w14:textId="77777777" w:rsidR="00132FD7" w:rsidRDefault="00132FD7" w:rsidP="00840329">
      <w:pPr>
        <w:widowControl w:val="0"/>
        <w:suppressAutoHyphens w:val="0"/>
        <w:spacing w:after="0"/>
        <w:rPr>
          <w:i/>
          <w:color w:val="000000"/>
          <w:szCs w:val="22"/>
        </w:rPr>
      </w:pPr>
    </w:p>
    <w:p w14:paraId="27CB67B7" w14:textId="77777777" w:rsidR="00132FD7" w:rsidRDefault="00132FD7" w:rsidP="00840329">
      <w:pPr>
        <w:widowControl w:val="0"/>
        <w:suppressAutoHyphens w:val="0"/>
        <w:spacing w:after="0"/>
        <w:rPr>
          <w:i/>
          <w:color w:val="000000"/>
          <w:szCs w:val="22"/>
        </w:rPr>
      </w:pPr>
    </w:p>
    <w:p w14:paraId="41569E23" w14:textId="77777777" w:rsidR="00132FD7" w:rsidRDefault="00132FD7" w:rsidP="00840329">
      <w:pPr>
        <w:widowControl w:val="0"/>
        <w:suppressAutoHyphens w:val="0"/>
        <w:spacing w:after="0"/>
        <w:rPr>
          <w:i/>
          <w:color w:val="000000"/>
          <w:szCs w:val="22"/>
        </w:rPr>
      </w:pPr>
    </w:p>
    <w:p w14:paraId="32FD8992" w14:textId="77777777" w:rsidR="00132FD7" w:rsidRDefault="00132FD7" w:rsidP="00840329">
      <w:pPr>
        <w:widowControl w:val="0"/>
        <w:suppressAutoHyphens w:val="0"/>
        <w:spacing w:after="0"/>
        <w:rPr>
          <w:i/>
          <w:color w:val="000000"/>
          <w:szCs w:val="22"/>
        </w:rPr>
      </w:pPr>
    </w:p>
    <w:p w14:paraId="43936C3F" w14:textId="77777777" w:rsidR="00132FD7" w:rsidRDefault="00132FD7" w:rsidP="00840329">
      <w:pPr>
        <w:widowControl w:val="0"/>
        <w:suppressAutoHyphens w:val="0"/>
        <w:spacing w:after="0"/>
        <w:rPr>
          <w:i/>
          <w:color w:val="000000"/>
          <w:szCs w:val="22"/>
        </w:rPr>
      </w:pPr>
    </w:p>
    <w:p w14:paraId="09AC8E4C" w14:textId="77777777" w:rsidR="00132FD7" w:rsidRPr="00132FD7" w:rsidRDefault="00132FD7" w:rsidP="00132FD7">
      <w:pPr>
        <w:keepNext/>
        <w:pBdr>
          <w:bottom w:val="single" w:sz="8" w:space="1" w:color="000080"/>
        </w:pBdr>
        <w:tabs>
          <w:tab w:val="left" w:pos="0"/>
        </w:tabs>
        <w:spacing w:before="57" w:after="57"/>
        <w:outlineLvl w:val="1"/>
        <w:rPr>
          <w:rFonts w:ascii="Arial" w:hAnsi="Arial" w:cs="Arial"/>
          <w:b/>
          <w:color w:val="002060"/>
          <w:sz w:val="24"/>
          <w:szCs w:val="22"/>
          <w:lang w:eastAsia="ar-SA"/>
        </w:rPr>
      </w:pPr>
      <w:bookmarkStart w:id="360" w:name="_Toc129004475"/>
      <w:r w:rsidRPr="00132FD7">
        <w:rPr>
          <w:rFonts w:ascii="Arial" w:hAnsi="Arial" w:cs="Arial"/>
          <w:b/>
          <w:color w:val="002060"/>
          <w:sz w:val="24"/>
          <w:szCs w:val="22"/>
          <w:lang w:eastAsia="ar-SA"/>
        </w:rPr>
        <w:lastRenderedPageBreak/>
        <w:t>ΠΑΡΑΡΤΗΜΑ</w:t>
      </w:r>
      <w:r w:rsidR="00C07131">
        <w:rPr>
          <w:rFonts w:ascii="Arial" w:hAnsi="Arial" w:cs="Arial"/>
          <w:b/>
          <w:color w:val="002060"/>
          <w:sz w:val="24"/>
          <w:szCs w:val="22"/>
          <w:lang w:eastAsia="ar-SA"/>
        </w:rPr>
        <w:t xml:space="preserve"> 13</w:t>
      </w:r>
      <w:r w:rsidRPr="00132FD7">
        <w:rPr>
          <w:rFonts w:ascii="Arial" w:hAnsi="Arial" w:cs="Arial"/>
          <w:b/>
          <w:color w:val="002060"/>
          <w:sz w:val="24"/>
          <w:szCs w:val="22"/>
          <w:lang w:eastAsia="ar-SA"/>
        </w:rPr>
        <w:t xml:space="preserve"> – Υπόδειγμα περιεχομένου Υ.Δ. περί μη ρωσικής εμπλοκής</w:t>
      </w:r>
      <w:bookmarkEnd w:id="360"/>
      <w:r w:rsidRPr="00132FD7">
        <w:rPr>
          <w:rFonts w:ascii="Arial" w:hAnsi="Arial" w:cs="Arial"/>
          <w:b/>
          <w:color w:val="002060"/>
          <w:sz w:val="24"/>
          <w:szCs w:val="22"/>
          <w:lang w:eastAsia="ar-SA"/>
        </w:rPr>
        <w:t xml:space="preserve"> (για συμβάσεις άνω των ορίων) </w:t>
      </w:r>
    </w:p>
    <w:p w14:paraId="3BDBB22E" w14:textId="77777777" w:rsidR="00132FD7" w:rsidRPr="00132FD7" w:rsidRDefault="00132FD7" w:rsidP="00132FD7">
      <w:pPr>
        <w:rPr>
          <w:lang w:eastAsia="ar-SA"/>
        </w:rPr>
      </w:pPr>
    </w:p>
    <w:p w14:paraId="764F6DDE" w14:textId="77777777" w:rsidR="00132FD7" w:rsidRPr="00132FD7" w:rsidRDefault="00132FD7" w:rsidP="00132FD7">
      <w:pPr>
        <w:rPr>
          <w:lang w:eastAsia="ar-SA"/>
        </w:rPr>
      </w:pPr>
      <w:r w:rsidRPr="00132FD7">
        <w:rPr>
          <w:lang w:eastAsia="ar-SA"/>
        </w:rPr>
        <w:t>Το περιεχόμενο της Υ.Δ. περί  μη συνδρομής των καταστάσεων ρωσικής εμπλοκής,  που περιγράφονται στην παρ. 2.2.3.5.</w:t>
      </w:r>
      <w:r w:rsidR="00F726F6">
        <w:rPr>
          <w:lang w:eastAsia="ar-SA"/>
        </w:rPr>
        <w:t>β</w:t>
      </w:r>
      <w:r w:rsidRPr="00132FD7">
        <w:rPr>
          <w:lang w:eastAsia="ar-SA"/>
        </w:rPr>
        <w:t xml:space="preserve"> της παρούσας, είναι το ακόλουθο:</w:t>
      </w:r>
    </w:p>
    <w:p w14:paraId="6036D1B6" w14:textId="77777777" w:rsidR="00132FD7" w:rsidRPr="00132FD7" w:rsidRDefault="00132FD7" w:rsidP="00132FD7">
      <w:pPr>
        <w:rPr>
          <w:i/>
          <w:lang w:eastAsia="ar-SA"/>
        </w:rPr>
      </w:pPr>
      <w:r w:rsidRPr="00132FD7">
        <w:rPr>
          <w:i/>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32181AE5" w14:textId="77777777" w:rsidR="00132FD7" w:rsidRPr="00132FD7" w:rsidRDefault="00132FD7" w:rsidP="00132FD7">
      <w:pPr>
        <w:rPr>
          <w:i/>
          <w:lang w:eastAsia="ar-SA"/>
        </w:rPr>
      </w:pPr>
      <w:r w:rsidRPr="00132FD7">
        <w:rPr>
          <w:i/>
          <w:lang w:eastAsia="ar-SA"/>
        </w:rPr>
        <w:t xml:space="preserve">Συγκεκριμένα δηλώνω ότι: </w:t>
      </w:r>
    </w:p>
    <w:p w14:paraId="61CC8C9F" w14:textId="77777777" w:rsidR="00132FD7" w:rsidRPr="00132FD7" w:rsidRDefault="00132FD7" w:rsidP="00132FD7">
      <w:pPr>
        <w:rPr>
          <w:i/>
          <w:lang w:eastAsia="ar-SA"/>
        </w:rPr>
      </w:pPr>
      <w:r w:rsidRPr="00132FD7">
        <w:rPr>
          <w:i/>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7F3B89E6" w14:textId="77777777" w:rsidR="00132FD7" w:rsidRPr="00132FD7" w:rsidRDefault="00132FD7" w:rsidP="00132FD7">
      <w:pPr>
        <w:rPr>
          <w:i/>
          <w:lang w:eastAsia="ar-SA"/>
        </w:rPr>
      </w:pPr>
      <w:r w:rsidRPr="00132FD7">
        <w:rPr>
          <w:i/>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2A262A1A" w14:textId="77777777" w:rsidR="00132FD7" w:rsidRPr="00132FD7" w:rsidRDefault="00132FD7" w:rsidP="00132FD7">
      <w:pPr>
        <w:rPr>
          <w:i/>
          <w:lang w:eastAsia="ar-SA"/>
        </w:rPr>
      </w:pPr>
      <w:r w:rsidRPr="00132FD7">
        <w:rPr>
          <w:i/>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1529F081" w14:textId="77777777" w:rsidR="00132FD7" w:rsidRPr="00132FD7" w:rsidRDefault="00132FD7" w:rsidP="00132FD7">
      <w:pPr>
        <w:rPr>
          <w:lang w:eastAsia="ar-SA"/>
        </w:rPr>
      </w:pPr>
      <w:r w:rsidRPr="00132FD7">
        <w:rPr>
          <w:lang w:eastAsia="ar-SA"/>
        </w:rPr>
        <w:t>(</w:t>
      </w:r>
      <w:r w:rsidRPr="00132FD7">
        <w:rPr>
          <w:i/>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04FC3C2A" w14:textId="77777777" w:rsidR="00132FD7" w:rsidRDefault="00132FD7" w:rsidP="00840329">
      <w:pPr>
        <w:widowControl w:val="0"/>
        <w:suppressAutoHyphens w:val="0"/>
        <w:spacing w:after="0"/>
        <w:rPr>
          <w:i/>
          <w:color w:val="000000"/>
          <w:szCs w:val="22"/>
        </w:rPr>
      </w:pPr>
    </w:p>
    <w:p w14:paraId="5B9CCCAE" w14:textId="77777777" w:rsidR="00132FD7" w:rsidRDefault="00132FD7" w:rsidP="00840329">
      <w:pPr>
        <w:widowControl w:val="0"/>
        <w:suppressAutoHyphens w:val="0"/>
        <w:spacing w:after="0"/>
        <w:rPr>
          <w:i/>
          <w:color w:val="000000"/>
          <w:szCs w:val="22"/>
        </w:rPr>
      </w:pPr>
    </w:p>
    <w:sectPr w:rsidR="00132FD7" w:rsidSect="00B25F05">
      <w:footerReference w:type="even" r:id="rId38"/>
      <w:footerReference w:type="default" r:id="rId39"/>
      <w:footerReference w:type="first" r:id="rId40"/>
      <w:pgSz w:w="11906" w:h="16838"/>
      <w:pgMar w:top="720" w:right="720" w:bottom="720" w:left="709" w:header="720" w:footer="5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DE5B0" w14:textId="77777777" w:rsidR="004265B2" w:rsidRDefault="004265B2">
      <w:pPr>
        <w:spacing w:after="0"/>
      </w:pPr>
      <w:r>
        <w:separator/>
      </w:r>
    </w:p>
  </w:endnote>
  <w:endnote w:type="continuationSeparator" w:id="0">
    <w:p w14:paraId="7D178228" w14:textId="77777777" w:rsidR="004265B2" w:rsidRDefault="004265B2">
      <w:pPr>
        <w:spacing w:after="0"/>
      </w:pPr>
      <w:r>
        <w:continuationSeparator/>
      </w:r>
    </w:p>
  </w:endnote>
  <w:endnote w:type="continuationNotice" w:id="1">
    <w:p w14:paraId="4FC87D5C" w14:textId="77777777" w:rsidR="004265B2" w:rsidRDefault="00426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charset w:val="00"/>
    <w:family w:val="swiss"/>
    <w:pitch w:val="variable"/>
  </w:font>
  <w:font w:name="Microsoft Sans Serif">
    <w:panose1 w:val="020B0604020202020204"/>
    <w:charset w:val="A1"/>
    <w:family w:val="swiss"/>
    <w:pitch w:val="variable"/>
    <w:sig w:usb0="E5002EFF" w:usb1="C000605B" w:usb2="00000029" w:usb3="00000000" w:csb0="000101FF" w:csb1="00000000"/>
  </w:font>
  <w:font w:name="Shonar Bangla">
    <w:charset w:val="00"/>
    <w:family w:val="roman"/>
    <w:pitch w:val="variable"/>
    <w:sig w:usb0="0001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A1"/>
    <w:family w:val="roman"/>
    <w:pitch w:val="variable"/>
    <w:sig w:usb0="E0000287" w:usb1="40000013" w:usb2="00000000" w:usb3="00000000" w:csb0="0000019F" w:csb1="00000000"/>
  </w:font>
  <w:font w:name="@SimSun-ExtB">
    <w:charset w:val="86"/>
    <w:family w:val="modern"/>
    <w:pitch w:val="fixed"/>
    <w:sig w:usb0="00000003" w:usb1="0A0E0000" w:usb2="00000010" w:usb3="00000000" w:csb0="00040001" w:csb1="00000000"/>
  </w:font>
  <w:font w:name="Marlett">
    <w:panose1 w:val="00000000000000000000"/>
    <w:charset w:val="02"/>
    <w:family w:val="auto"/>
    <w:pitch w:val="variable"/>
    <w:sig w:usb0="00000000" w:usb1="10000000" w:usb2="00000000" w:usb3="00000000" w:csb0="80000000" w:csb1="00000000"/>
  </w:font>
  <w:font w:name="Berylium">
    <w:panose1 w:val="00000000000000000000"/>
    <w:charset w:val="00"/>
    <w:family w:val="auto"/>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A1"/>
    <w:family w:val="roman"/>
    <w:pitch w:val="variable"/>
    <w:sig w:usb0="E00006FF" w:usb1="420024FF" w:usb2="02000000" w:usb3="00000000" w:csb0="0000019F" w:csb1="00000000"/>
  </w:font>
  <w:font w:name="Adobe Clean DC">
    <w:altName w:val="Calibri"/>
    <w:panose1 w:val="00000000000000000000"/>
    <w:charset w:val="00"/>
    <w:family w:val="auto"/>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96385" w14:textId="77777777" w:rsidR="00C361BC" w:rsidRDefault="003F43C2">
    <w:pPr>
      <w:pStyle w:val="af7"/>
    </w:pPr>
    <w:r>
      <w:rPr>
        <w:noProof/>
      </w:rPr>
      <w:pict w14:anchorId="609BDA10">
        <v:shapetype id="_x0000_t202" coordsize="21600,21600" o:spt="202" path="m,l,21600r21600,l21600,xe">
          <v:stroke joinstyle="miter"/>
          <v:path gradientshapeok="t" o:connecttype="rect"/>
        </v:shapetype>
        <v:shape id="Casella di testo 3" o:spid="_x0000_s1026" type="#_x0000_t202" alt="C1 Confidential" style="position:absolute;left:0;text-align:left;margin-left:0;margin-top:0;width:34.95pt;height:34.95pt;z-index:251659264;visibility:visible;mso-wrap-style:none;mso-wrap-distance-left:0;mso-wrap-distance-right: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5C8AB380" w14:textId="77777777" w:rsidR="00C361BC" w:rsidRPr="00C361BC" w:rsidRDefault="00C361BC" w:rsidP="00C361BC">
                <w:pPr>
                  <w:spacing w:after="0"/>
                  <w:rPr>
                    <w:rFonts w:eastAsia="Calibri"/>
                    <w:noProof/>
                    <w:color w:val="000000"/>
                    <w:sz w:val="20"/>
                    <w:szCs w:val="20"/>
                  </w:rPr>
                </w:pPr>
                <w:r w:rsidRPr="00C361BC">
                  <w:rPr>
                    <w:rFonts w:eastAsia="Calibri"/>
                    <w:noProof/>
                    <w:color w:val="000000"/>
                    <w:sz w:val="20"/>
                    <w:szCs w:val="20"/>
                  </w:rPr>
                  <w:t>C1 Confidential</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BD98E" w14:textId="77777777" w:rsidR="00FD1BDE" w:rsidRPr="00F539A4" w:rsidRDefault="00FD1BDE" w:rsidP="00F539A4">
    <w:pPr>
      <w:pStyle w:val="af7"/>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B7ADE" w14:textId="77777777" w:rsidR="00C361BC" w:rsidRDefault="00C361BC">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8EEDD" w14:textId="77777777" w:rsidR="00C361BC" w:rsidRDefault="003F43C2">
    <w:pPr>
      <w:pStyle w:val="af7"/>
    </w:pPr>
    <w:r>
      <w:rPr>
        <w:noProof/>
      </w:rPr>
      <w:pict w14:anchorId="56097E8A">
        <v:shapetype id="_x0000_t202" coordsize="21600,21600" o:spt="202" path="m,l,21600r21600,l21600,xe">
          <v:stroke joinstyle="miter"/>
          <v:path gradientshapeok="t" o:connecttype="rect"/>
        </v:shapetype>
        <v:shape id="Casella di testo 25" o:spid="_x0000_s1029" type="#_x0000_t202" alt="C1 Confidential" style="position:absolute;left:0;text-align:left;margin-left:0;margin-top:0;width:34.95pt;height:34.95pt;z-index:251662336;visibility:visible;mso-wrap-style:none;mso-wrap-distance-left:0;mso-wrap-distance-right: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57109F34" w14:textId="77777777" w:rsidR="00C361BC" w:rsidRPr="00C361BC" w:rsidRDefault="00C361BC" w:rsidP="00C361BC">
                <w:pPr>
                  <w:spacing w:after="0"/>
                  <w:rPr>
                    <w:rFonts w:eastAsia="Calibri"/>
                    <w:noProof/>
                    <w:color w:val="000000"/>
                    <w:sz w:val="20"/>
                    <w:szCs w:val="20"/>
                  </w:rPr>
                </w:pPr>
                <w:r w:rsidRPr="00C361BC">
                  <w:rPr>
                    <w:rFonts w:eastAsia="Calibri"/>
                    <w:noProof/>
                    <w:color w:val="000000"/>
                    <w:sz w:val="20"/>
                    <w:szCs w:val="20"/>
                  </w:rPr>
                  <w:t>C1 Confidential</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B405B" w14:textId="77777777" w:rsidR="0064022D" w:rsidRPr="00F539A4" w:rsidRDefault="0064022D" w:rsidP="00A1645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CBDBF" w14:textId="77777777" w:rsidR="00C361BC" w:rsidRDefault="00C361BC">
    <w:pPr>
      <w:pStyle w:val="a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90314" w14:textId="77777777" w:rsidR="00C361BC" w:rsidRDefault="003F43C2">
    <w:pPr>
      <w:pStyle w:val="af7"/>
    </w:pPr>
    <w:r>
      <w:rPr>
        <w:noProof/>
      </w:rPr>
      <w:pict w14:anchorId="45484F19">
        <v:shapetype id="_x0000_t202" coordsize="21600,21600" o:spt="202" path="m,l,21600r21600,l21600,xe">
          <v:stroke joinstyle="miter"/>
          <v:path gradientshapeok="t" o:connecttype="rect"/>
        </v:shapetype>
        <v:shape id="Casella di testo 29" o:spid="_x0000_s1032" type="#_x0000_t202" alt="C1 Confidential" style="position:absolute;left:0;text-align:left;margin-left:0;margin-top:0;width:34.95pt;height:34.95pt;z-index:251665408;visibility:visible;mso-wrap-style:none;mso-wrap-distance-left:0;mso-wrap-distance-right: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GGfFtc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3C98A1B" w14:textId="77777777" w:rsidR="00C361BC" w:rsidRPr="00C361BC" w:rsidRDefault="00C361BC" w:rsidP="00C361BC">
                <w:pPr>
                  <w:spacing w:after="0"/>
                  <w:rPr>
                    <w:rFonts w:eastAsia="Calibri"/>
                    <w:noProof/>
                    <w:color w:val="000000"/>
                    <w:sz w:val="20"/>
                    <w:szCs w:val="20"/>
                  </w:rPr>
                </w:pPr>
                <w:r w:rsidRPr="00C361BC">
                  <w:rPr>
                    <w:rFonts w:eastAsia="Calibri"/>
                    <w:noProof/>
                    <w:color w:val="000000"/>
                    <w:sz w:val="20"/>
                    <w:szCs w:val="20"/>
                  </w:rPr>
                  <w:t>C1 Confidential</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8BCAB" w14:textId="77777777" w:rsidR="00FD1BDE" w:rsidRPr="00F539A4" w:rsidRDefault="00FD1BDE" w:rsidP="00F539A4">
    <w:pPr>
      <w:pStyle w:val="af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BBE7D" w14:textId="77777777" w:rsidR="00C361BC" w:rsidRDefault="00C361BC">
    <w:pPr>
      <w:pStyle w:val="af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10BD6" w14:textId="42A59918" w:rsidR="00A668DD" w:rsidRDefault="00A668DD">
    <w:pPr>
      <w:pStyle w:val="af2"/>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504B2" w14:textId="77777777" w:rsidR="00C361BC" w:rsidRDefault="003F43C2">
    <w:pPr>
      <w:pStyle w:val="af7"/>
    </w:pPr>
    <w:r>
      <w:rPr>
        <w:noProof/>
      </w:rPr>
      <w:pict w14:anchorId="4F34FC82">
        <v:shapetype id="_x0000_t202" coordsize="21600,21600" o:spt="202" path="m,l,21600r21600,l21600,xe">
          <v:stroke joinstyle="miter"/>
          <v:path gradientshapeok="t" o:connecttype="rect"/>
        </v:shapetype>
        <v:shape id="Casella di testo 32" o:spid="_x0000_s1035" type="#_x0000_t202" alt="C1 Confidential" style="position:absolute;left:0;text-align:left;margin-left:0;margin-top:0;width:34.95pt;height:34.95pt;z-index:251668480;visibility:visible;mso-wrap-style:none;mso-wrap-distance-left:0;mso-wrap-distance-right: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vsB1DwoCAAAdBAAADgAA&#10;AAAAAAAAAAAAAAAuAgAAZHJzL2Uyb0RvYy54bWxQSwECLQAUAAYACAAAACEAN+3R+NkAAAADAQAA&#10;DwAAAAAAAAAAAAAAAABkBAAAZHJzL2Rvd25yZXYueG1sUEsFBgAAAAAEAAQA8wAAAGoFAAAAAA==&#10;" filled="f" stroked="f">
          <v:fill o:detectmouseclick="t"/>
          <v:textbox style="mso-fit-shape-to-text:t" inset="0,0,0,15pt">
            <w:txbxContent>
              <w:p w14:paraId="3D4CA119" w14:textId="77777777" w:rsidR="00C361BC" w:rsidRPr="00C361BC" w:rsidRDefault="00C361BC" w:rsidP="00C361BC">
                <w:pPr>
                  <w:spacing w:after="0"/>
                  <w:rPr>
                    <w:rFonts w:eastAsia="Calibri"/>
                    <w:noProof/>
                    <w:color w:val="000000"/>
                    <w:sz w:val="20"/>
                    <w:szCs w:val="20"/>
                  </w:rPr>
                </w:pPr>
                <w:r w:rsidRPr="00C361BC">
                  <w:rPr>
                    <w:rFonts w:eastAsia="Calibri"/>
                    <w:noProof/>
                    <w:color w:val="000000"/>
                    <w:sz w:val="20"/>
                    <w:szCs w:val="20"/>
                  </w:rPr>
                  <w:t>C1 Confidential</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FC69E" w14:textId="77777777" w:rsidR="004265B2" w:rsidRDefault="004265B2">
      <w:pPr>
        <w:spacing w:after="0"/>
      </w:pPr>
      <w:r>
        <w:separator/>
      </w:r>
    </w:p>
  </w:footnote>
  <w:footnote w:type="continuationSeparator" w:id="0">
    <w:p w14:paraId="681B21C4" w14:textId="77777777" w:rsidR="004265B2" w:rsidRDefault="004265B2">
      <w:pPr>
        <w:spacing w:after="0"/>
      </w:pPr>
      <w:r>
        <w:continuationSeparator/>
      </w:r>
    </w:p>
  </w:footnote>
  <w:footnote w:type="continuationNotice" w:id="1">
    <w:p w14:paraId="254AEA37" w14:textId="77777777" w:rsidR="004265B2" w:rsidRDefault="004265B2">
      <w:pPr>
        <w:spacing w:after="0"/>
      </w:pPr>
    </w:p>
  </w:footnote>
  <w:footnote w:id="2">
    <w:p w14:paraId="3EC7DB85"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rStyle w:val="ae"/>
          <w:i/>
          <w:iCs/>
          <w:sz w:val="16"/>
          <w:szCs w:val="16"/>
          <w:lang w:val="el-GR"/>
        </w:rPr>
        <w:t xml:space="preserve"> </w:t>
      </w:r>
      <w:r w:rsidRPr="000176FF">
        <w:rPr>
          <w:i/>
          <w:iCs/>
          <w:sz w:val="16"/>
          <w:szCs w:val="16"/>
          <w:lang w:val="el-GR"/>
        </w:rPr>
        <w:t>Αν ο ο</w:t>
      </w:r>
      <w:r>
        <w:rPr>
          <w:i/>
          <w:iCs/>
          <w:sz w:val="16"/>
          <w:szCs w:val="16"/>
          <w:lang w:val="el-GR"/>
        </w:rPr>
        <w:t xml:space="preserve"> </w:t>
      </w:r>
      <w:r w:rsidRPr="000176FF">
        <w:rPr>
          <w:i/>
          <w:iCs/>
          <w:sz w:val="16"/>
          <w:szCs w:val="16"/>
          <w:lang w:val="el-GR"/>
        </w:rPr>
        <w:t>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
    <w:p w14:paraId="143D646C" w14:textId="77777777" w:rsidR="00FD1BDE" w:rsidRPr="000176FF" w:rsidRDefault="00FD1BDE" w:rsidP="000176FF">
      <w:pPr>
        <w:spacing w:after="0"/>
        <w:rPr>
          <w:i/>
          <w:iCs/>
          <w:sz w:val="16"/>
          <w:szCs w:val="16"/>
        </w:rPr>
      </w:pPr>
      <w:r w:rsidRPr="000176FF">
        <w:rPr>
          <w:rStyle w:val="ae"/>
          <w:i/>
          <w:iCs/>
          <w:sz w:val="16"/>
          <w:szCs w:val="16"/>
        </w:rPr>
        <w:footnoteRef/>
      </w:r>
      <w:r w:rsidRPr="000176FF">
        <w:rPr>
          <w:i/>
          <w:iCs/>
          <w:sz w:val="16"/>
          <w:szCs w:val="16"/>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14:paraId="12423451" w14:textId="77777777" w:rsidR="00FD1BDE" w:rsidRPr="000176FF" w:rsidRDefault="00FD1BDE" w:rsidP="000176FF">
      <w:pPr>
        <w:pStyle w:val="afe"/>
        <w:rPr>
          <w:rFonts w:ascii="Times New Roman" w:hAnsi="Times New Roman"/>
          <w:i/>
          <w:iCs/>
          <w:sz w:val="16"/>
          <w:szCs w:val="16"/>
          <w:lang w:val="el-GR"/>
        </w:rPr>
      </w:pPr>
    </w:p>
  </w:footnote>
  <w:footnote w:id="4">
    <w:p w14:paraId="10DDB9EE"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5">
    <w:p w14:paraId="2532A346"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6">
    <w:p w14:paraId="22AE76AB" w14:textId="77777777" w:rsidR="00FD1BDE" w:rsidRPr="00B304F9" w:rsidRDefault="00FD1BDE" w:rsidP="000176FF">
      <w:pPr>
        <w:pStyle w:val="afe"/>
        <w:rPr>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7">
    <w:p w14:paraId="1A0B477B"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8">
    <w:p w14:paraId="3DC1E67E"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9">
    <w:p w14:paraId="52B43B13"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10">
    <w:p w14:paraId="674B36CB"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11">
    <w:p w14:paraId="4B82035B" w14:textId="77777777" w:rsidR="00FD1BDE" w:rsidRPr="000176FF" w:rsidRDefault="00FD1BDE" w:rsidP="000176FF">
      <w:pPr>
        <w:pStyle w:val="afe"/>
        <w:rPr>
          <w:i/>
          <w:iCs/>
          <w:sz w:val="16"/>
          <w:szCs w:val="16"/>
          <w:lang w:val="el-GR"/>
        </w:rPr>
      </w:pPr>
      <w:r w:rsidRPr="000176FF">
        <w:rPr>
          <w:rStyle w:val="ae"/>
          <w:i/>
          <w:iCs/>
          <w:sz w:val="16"/>
          <w:szCs w:val="16"/>
        </w:rPr>
        <w:footnoteRef/>
      </w:r>
      <w:r w:rsidRPr="000176FF">
        <w:rPr>
          <w:i/>
          <w:iCs/>
          <w:sz w:val="16"/>
          <w:szCs w:val="16"/>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12">
    <w:p w14:paraId="55C78C54" w14:textId="77777777" w:rsidR="00FD1BDE" w:rsidRPr="00B304F9" w:rsidRDefault="00FD1BDE" w:rsidP="00B304F9">
      <w:pPr>
        <w:pStyle w:val="afe"/>
        <w:rPr>
          <w:rFonts w:ascii="Times New Roman" w:hAnsi="Times New Roman"/>
          <w:lang w:val="el-GR"/>
        </w:rPr>
      </w:pPr>
      <w:r>
        <w:rPr>
          <w:rStyle w:val="ae"/>
        </w:rPr>
        <w:footnoteRef/>
      </w:r>
      <w:r w:rsidRPr="00B304F9">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0FD0139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8F52DF5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singleLevel"/>
    <w:tmpl w:val="00000002"/>
    <w:lvl w:ilvl="0">
      <w:start w:val="1"/>
      <w:numFmt w:val="bullet"/>
      <w:pStyle w:val="2"/>
      <w:lvlText w:val=""/>
      <w:lvlJc w:val="left"/>
      <w:pPr>
        <w:tabs>
          <w:tab w:val="num" w:pos="643"/>
        </w:tabs>
        <w:ind w:left="643" w:hanging="360"/>
      </w:pPr>
      <w:rPr>
        <w:rFonts w:ascii="Symbol" w:hAnsi="Symbol" w:cs="Symbol"/>
        <w:lang w:val="el-GR"/>
      </w:rPr>
    </w:lvl>
  </w:abstractNum>
  <w:abstractNum w:abstractNumId="4" w15:restartNumberingAfterBreak="0">
    <w:nsid w:val="00000004"/>
    <w:multiLevelType w:val="singleLevel"/>
    <w:tmpl w:val="00000004"/>
    <w:styleLink w:val="Style19321"/>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singleLevel"/>
    <w:tmpl w:val="00000005"/>
    <w:name w:val="WW8Num2"/>
    <w:lvl w:ilvl="0">
      <w:start w:val="1"/>
      <w:numFmt w:val="decimal"/>
      <w:lvlText w:val="%1."/>
      <w:lvlJc w:val="left"/>
      <w:pPr>
        <w:tabs>
          <w:tab w:val="num" w:pos="0"/>
        </w:tabs>
        <w:ind w:left="720" w:hanging="360"/>
      </w:pPr>
    </w:lvl>
  </w:abstractNum>
  <w:abstractNum w:abstractNumId="6" w15:restartNumberingAfterBreak="0">
    <w:nsid w:val="00000006"/>
    <w:multiLevelType w:val="multilevel"/>
    <w:tmpl w:val="00000006"/>
    <w:name w:val="WW8Num3"/>
    <w:styleLink w:val="Style15414"/>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4"/>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5"/>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6"/>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7"/>
    <w:styleLink w:val="Style194"/>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19"/>
    <w:multiLevelType w:val="multilevel"/>
    <w:tmpl w:val="00000019"/>
    <w:name w:val="WW8Num8"/>
    <w:lvl w:ilvl="0">
      <w:start w:val="1"/>
      <w:numFmt w:val="bullet"/>
      <w:pStyle w:val="NumCharCharCharCharCharCharCharCharChar"/>
      <w:lvlText w:val=""/>
      <w:lvlJc w:val="left"/>
      <w:pPr>
        <w:tabs>
          <w:tab w:val="num" w:pos="429"/>
        </w:tabs>
        <w:ind w:left="431" w:hanging="371"/>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1B"/>
    <w:multiLevelType w:val="singleLevel"/>
    <w:tmpl w:val="0000001B"/>
    <w:name w:val="WW8Num27"/>
    <w:lvl w:ilvl="0">
      <w:start w:val="1"/>
      <w:numFmt w:val="bullet"/>
      <w:lvlText w:val=""/>
      <w:lvlJc w:val="left"/>
      <w:pPr>
        <w:tabs>
          <w:tab w:val="num" w:pos="0"/>
        </w:tabs>
        <w:ind w:left="1440" w:hanging="720"/>
      </w:pPr>
      <w:rPr>
        <w:rFonts w:ascii="Symbol" w:hAnsi="Symbol" w:cs="Symbol" w:hint="default"/>
        <w:color w:val="auto"/>
        <w:szCs w:val="22"/>
        <w:lang w:val="el-GR" w:eastAsia="en-US"/>
      </w:rPr>
    </w:lvl>
  </w:abstractNum>
  <w:abstractNum w:abstractNumId="13" w15:restartNumberingAfterBreak="0">
    <w:nsid w:val="00000020"/>
    <w:multiLevelType w:val="singleLevel"/>
    <w:tmpl w:val="00000020"/>
    <w:name w:val="WW8Num32"/>
    <w:lvl w:ilvl="0">
      <w:start w:val="1"/>
      <w:numFmt w:val="bullet"/>
      <w:lvlText w:val=""/>
      <w:lvlJc w:val="left"/>
      <w:pPr>
        <w:tabs>
          <w:tab w:val="num" w:pos="0"/>
        </w:tabs>
        <w:ind w:left="720" w:hanging="360"/>
      </w:pPr>
      <w:rPr>
        <w:rFonts w:ascii="Symbol" w:hAnsi="Symbol"/>
        <w:sz w:val="22"/>
      </w:rPr>
    </w:lvl>
  </w:abstractNum>
  <w:abstractNum w:abstractNumId="14" w15:restartNumberingAfterBreak="0">
    <w:nsid w:val="00000028"/>
    <w:multiLevelType w:val="singleLevel"/>
    <w:tmpl w:val="00000028"/>
    <w:name w:val="WW8Num42"/>
    <w:lvl w:ilvl="0">
      <w:start w:val="1"/>
      <w:numFmt w:val="decimal"/>
      <w:lvlText w:val="%1"/>
      <w:lvlJc w:val="left"/>
      <w:pPr>
        <w:tabs>
          <w:tab w:val="num" w:pos="0"/>
        </w:tabs>
        <w:ind w:left="792" w:hanging="675"/>
      </w:pPr>
      <w:rPr>
        <w:rFonts w:ascii="Symbol" w:eastAsia="Calibri" w:hAnsi="Symbol" w:cs="Symbol" w:hint="default"/>
        <w:spacing w:val="-1"/>
        <w:sz w:val="18"/>
        <w:szCs w:val="18"/>
        <w:lang w:val="el-GR"/>
      </w:rPr>
    </w:lvl>
  </w:abstractNum>
  <w:abstractNum w:abstractNumId="15" w15:restartNumberingAfterBreak="0">
    <w:nsid w:val="0000003B"/>
    <w:multiLevelType w:val="multilevel"/>
    <w:tmpl w:val="B9A43A92"/>
    <w:name w:val="WW8Num62"/>
    <w:lvl w:ilvl="0">
      <w:start w:val="1"/>
      <w:numFmt w:val="decimal"/>
      <w:lvlText w:val="%1."/>
      <w:lvlJc w:val="left"/>
      <w:pPr>
        <w:tabs>
          <w:tab w:val="num" w:pos="0"/>
        </w:tabs>
        <w:ind w:left="720" w:hanging="360"/>
      </w:pPr>
      <w:rPr>
        <w:rFonts w:ascii="Calibri" w:eastAsia="Calibri" w:hAnsi="Calibri" w:cs="Times New Roman" w:hint="default"/>
        <w:b/>
        <w:spacing w:val="-1"/>
        <w:sz w:val="22"/>
        <w:szCs w:val="22"/>
        <w:lang w:val="el-GR"/>
      </w:rPr>
    </w:lvl>
    <w:lvl w:ilvl="1">
      <w:start w:val="1"/>
      <w:numFmt w:val="upperRoman"/>
      <w:lvlText w:val="%2."/>
      <w:lvlJc w:val="right"/>
      <w:pPr>
        <w:tabs>
          <w:tab w:val="num" w:pos="0"/>
        </w:tabs>
        <w:ind w:left="1440" w:hanging="360"/>
      </w:pPr>
      <w:rPr>
        <w:rFonts w:ascii="Calibri" w:eastAsia="Calibri" w:hAnsi="Calibri" w:cs="Times New Roman" w:hint="default"/>
        <w:spacing w:val="-1"/>
        <w:sz w:val="18"/>
        <w:szCs w:val="18"/>
        <w:lang w:val="el-GR"/>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69"/>
    <w:multiLevelType w:val="hybridMultilevel"/>
    <w:tmpl w:val="51088276"/>
    <w:name w:val="WW8Num9"/>
    <w:lvl w:ilvl="0" w:tplc="553C5326">
      <w:start w:val="1"/>
      <w:numFmt w:val="bullet"/>
      <w:lvlText w:val="Η"/>
      <w:lvlJc w:val="left"/>
    </w:lvl>
    <w:lvl w:ilvl="1" w:tplc="369C50B2">
      <w:start w:val="1"/>
      <w:numFmt w:val="bullet"/>
      <w:lvlText w:val=""/>
      <w:lvlJc w:val="left"/>
    </w:lvl>
    <w:lvl w:ilvl="2" w:tplc="3DAE8CCE">
      <w:start w:val="1"/>
      <w:numFmt w:val="bullet"/>
      <w:lvlText w:val=""/>
      <w:lvlJc w:val="left"/>
    </w:lvl>
    <w:lvl w:ilvl="3" w:tplc="267820F4">
      <w:start w:val="1"/>
      <w:numFmt w:val="bullet"/>
      <w:lvlText w:val=""/>
      <w:lvlJc w:val="left"/>
    </w:lvl>
    <w:lvl w:ilvl="4" w:tplc="81309774">
      <w:start w:val="1"/>
      <w:numFmt w:val="bullet"/>
      <w:lvlText w:val=""/>
      <w:lvlJc w:val="left"/>
    </w:lvl>
    <w:lvl w:ilvl="5" w:tplc="C038BBB4">
      <w:start w:val="1"/>
      <w:numFmt w:val="bullet"/>
      <w:lvlText w:val=""/>
      <w:lvlJc w:val="left"/>
    </w:lvl>
    <w:lvl w:ilvl="6" w:tplc="A060FE0A">
      <w:start w:val="1"/>
      <w:numFmt w:val="bullet"/>
      <w:lvlText w:val=""/>
      <w:lvlJc w:val="left"/>
    </w:lvl>
    <w:lvl w:ilvl="7" w:tplc="7952B72E">
      <w:start w:val="1"/>
      <w:numFmt w:val="bullet"/>
      <w:lvlText w:val=""/>
      <w:lvlJc w:val="left"/>
    </w:lvl>
    <w:lvl w:ilvl="8" w:tplc="CF20BB3A">
      <w:start w:val="1"/>
      <w:numFmt w:val="bullet"/>
      <w:lvlText w:val=""/>
      <w:lvlJc w:val="left"/>
    </w:lvl>
  </w:abstractNum>
  <w:abstractNum w:abstractNumId="17" w15:restartNumberingAfterBreak="0">
    <w:nsid w:val="00000411"/>
    <w:multiLevelType w:val="multilevel"/>
    <w:tmpl w:val="00000894"/>
    <w:lvl w:ilvl="0">
      <w:numFmt w:val="bullet"/>
      <w:lvlText w:val="-"/>
      <w:lvlJc w:val="left"/>
      <w:pPr>
        <w:ind w:left="120" w:hanging="161"/>
      </w:pPr>
      <w:rPr>
        <w:rFonts w:ascii="Calibri" w:hAnsi="Calibri"/>
        <w:b w:val="0"/>
        <w:sz w:val="22"/>
      </w:rPr>
    </w:lvl>
    <w:lvl w:ilvl="1">
      <w:numFmt w:val="bullet"/>
      <w:lvlText w:val="•"/>
      <w:lvlJc w:val="left"/>
      <w:pPr>
        <w:ind w:left="962" w:hanging="161"/>
      </w:pPr>
    </w:lvl>
    <w:lvl w:ilvl="2">
      <w:numFmt w:val="bullet"/>
      <w:lvlText w:val="•"/>
      <w:lvlJc w:val="left"/>
      <w:pPr>
        <w:ind w:left="1805" w:hanging="161"/>
      </w:pPr>
    </w:lvl>
    <w:lvl w:ilvl="3">
      <w:numFmt w:val="bullet"/>
      <w:lvlText w:val="•"/>
      <w:lvlJc w:val="left"/>
      <w:pPr>
        <w:ind w:left="2647" w:hanging="161"/>
      </w:pPr>
    </w:lvl>
    <w:lvl w:ilvl="4">
      <w:numFmt w:val="bullet"/>
      <w:lvlText w:val="•"/>
      <w:lvlJc w:val="left"/>
      <w:pPr>
        <w:ind w:left="3490" w:hanging="161"/>
      </w:pPr>
    </w:lvl>
    <w:lvl w:ilvl="5">
      <w:numFmt w:val="bullet"/>
      <w:lvlText w:val="•"/>
      <w:lvlJc w:val="left"/>
      <w:pPr>
        <w:ind w:left="4333" w:hanging="161"/>
      </w:pPr>
    </w:lvl>
    <w:lvl w:ilvl="6">
      <w:numFmt w:val="bullet"/>
      <w:lvlText w:val="•"/>
      <w:lvlJc w:val="left"/>
      <w:pPr>
        <w:ind w:left="5175" w:hanging="161"/>
      </w:pPr>
    </w:lvl>
    <w:lvl w:ilvl="7">
      <w:numFmt w:val="bullet"/>
      <w:lvlText w:val="•"/>
      <w:lvlJc w:val="left"/>
      <w:pPr>
        <w:ind w:left="6018" w:hanging="161"/>
      </w:pPr>
    </w:lvl>
    <w:lvl w:ilvl="8">
      <w:numFmt w:val="bullet"/>
      <w:lvlText w:val="•"/>
      <w:lvlJc w:val="left"/>
      <w:pPr>
        <w:ind w:left="6860" w:hanging="161"/>
      </w:pPr>
    </w:lvl>
  </w:abstractNum>
  <w:abstractNum w:abstractNumId="18" w15:restartNumberingAfterBreak="0">
    <w:nsid w:val="00000416"/>
    <w:multiLevelType w:val="multilevel"/>
    <w:tmpl w:val="00000899"/>
    <w:lvl w:ilvl="0">
      <w:start w:val="1"/>
      <w:numFmt w:val="lowerRoman"/>
      <w:lvlText w:val="%1)"/>
      <w:lvlJc w:val="left"/>
      <w:pPr>
        <w:ind w:left="120" w:hanging="224"/>
      </w:pPr>
      <w:rPr>
        <w:rFonts w:ascii="Calibri" w:hAnsi="Calibri" w:cs="Calibri"/>
        <w:b/>
        <w:bCs/>
        <w:w w:val="99"/>
        <w:sz w:val="22"/>
        <w:szCs w:val="22"/>
      </w:rPr>
    </w:lvl>
    <w:lvl w:ilvl="1">
      <w:numFmt w:val="bullet"/>
      <w:lvlText w:val="•"/>
      <w:lvlJc w:val="left"/>
      <w:pPr>
        <w:ind w:left="1004" w:hanging="224"/>
      </w:pPr>
    </w:lvl>
    <w:lvl w:ilvl="2">
      <w:numFmt w:val="bullet"/>
      <w:lvlText w:val="•"/>
      <w:lvlJc w:val="left"/>
      <w:pPr>
        <w:ind w:left="1889" w:hanging="224"/>
      </w:pPr>
    </w:lvl>
    <w:lvl w:ilvl="3">
      <w:numFmt w:val="bullet"/>
      <w:lvlText w:val="•"/>
      <w:lvlJc w:val="left"/>
      <w:pPr>
        <w:ind w:left="2773" w:hanging="224"/>
      </w:pPr>
    </w:lvl>
    <w:lvl w:ilvl="4">
      <w:numFmt w:val="bullet"/>
      <w:lvlText w:val="•"/>
      <w:lvlJc w:val="left"/>
      <w:pPr>
        <w:ind w:left="3658" w:hanging="224"/>
      </w:pPr>
    </w:lvl>
    <w:lvl w:ilvl="5">
      <w:numFmt w:val="bullet"/>
      <w:lvlText w:val="•"/>
      <w:lvlJc w:val="left"/>
      <w:pPr>
        <w:ind w:left="4543" w:hanging="224"/>
      </w:pPr>
    </w:lvl>
    <w:lvl w:ilvl="6">
      <w:numFmt w:val="bullet"/>
      <w:lvlText w:val="•"/>
      <w:lvlJc w:val="left"/>
      <w:pPr>
        <w:ind w:left="5427" w:hanging="224"/>
      </w:pPr>
    </w:lvl>
    <w:lvl w:ilvl="7">
      <w:numFmt w:val="bullet"/>
      <w:lvlText w:val="•"/>
      <w:lvlJc w:val="left"/>
      <w:pPr>
        <w:ind w:left="6312" w:hanging="224"/>
      </w:pPr>
    </w:lvl>
    <w:lvl w:ilvl="8">
      <w:numFmt w:val="bullet"/>
      <w:lvlText w:val="•"/>
      <w:lvlJc w:val="left"/>
      <w:pPr>
        <w:ind w:left="7196" w:hanging="224"/>
      </w:pPr>
    </w:lvl>
  </w:abstractNum>
  <w:abstractNum w:abstractNumId="19" w15:restartNumberingAfterBreak="0">
    <w:nsid w:val="00000417"/>
    <w:multiLevelType w:val="multilevel"/>
    <w:tmpl w:val="0000089A"/>
    <w:lvl w:ilvl="0">
      <w:start w:val="1"/>
      <w:numFmt w:val="lowerRoman"/>
      <w:lvlText w:val="%1)"/>
      <w:lvlJc w:val="left"/>
      <w:pPr>
        <w:ind w:left="120" w:hanging="206"/>
      </w:pPr>
      <w:rPr>
        <w:rFonts w:ascii="Calibri" w:hAnsi="Calibri" w:cs="Calibri"/>
        <w:b/>
        <w:bCs/>
        <w:w w:val="99"/>
        <w:sz w:val="22"/>
        <w:szCs w:val="22"/>
      </w:rPr>
    </w:lvl>
    <w:lvl w:ilvl="1">
      <w:numFmt w:val="bullet"/>
      <w:lvlText w:val="•"/>
      <w:lvlJc w:val="left"/>
      <w:pPr>
        <w:ind w:left="962" w:hanging="206"/>
      </w:pPr>
    </w:lvl>
    <w:lvl w:ilvl="2">
      <w:numFmt w:val="bullet"/>
      <w:lvlText w:val="•"/>
      <w:lvlJc w:val="left"/>
      <w:pPr>
        <w:ind w:left="1805" w:hanging="206"/>
      </w:pPr>
    </w:lvl>
    <w:lvl w:ilvl="3">
      <w:numFmt w:val="bullet"/>
      <w:lvlText w:val="•"/>
      <w:lvlJc w:val="left"/>
      <w:pPr>
        <w:ind w:left="2647" w:hanging="206"/>
      </w:pPr>
    </w:lvl>
    <w:lvl w:ilvl="4">
      <w:numFmt w:val="bullet"/>
      <w:lvlText w:val="•"/>
      <w:lvlJc w:val="left"/>
      <w:pPr>
        <w:ind w:left="3490" w:hanging="206"/>
      </w:pPr>
    </w:lvl>
    <w:lvl w:ilvl="5">
      <w:numFmt w:val="bullet"/>
      <w:lvlText w:val="•"/>
      <w:lvlJc w:val="left"/>
      <w:pPr>
        <w:ind w:left="4333" w:hanging="206"/>
      </w:pPr>
    </w:lvl>
    <w:lvl w:ilvl="6">
      <w:numFmt w:val="bullet"/>
      <w:lvlText w:val="•"/>
      <w:lvlJc w:val="left"/>
      <w:pPr>
        <w:ind w:left="5175" w:hanging="206"/>
      </w:pPr>
    </w:lvl>
    <w:lvl w:ilvl="7">
      <w:numFmt w:val="bullet"/>
      <w:lvlText w:val="•"/>
      <w:lvlJc w:val="left"/>
      <w:pPr>
        <w:ind w:left="6018" w:hanging="206"/>
      </w:pPr>
    </w:lvl>
    <w:lvl w:ilvl="8">
      <w:numFmt w:val="bullet"/>
      <w:lvlText w:val="•"/>
      <w:lvlJc w:val="left"/>
      <w:pPr>
        <w:ind w:left="6860" w:hanging="206"/>
      </w:pPr>
    </w:lvl>
  </w:abstractNum>
  <w:abstractNum w:abstractNumId="20" w15:restartNumberingAfterBreak="0">
    <w:nsid w:val="00000418"/>
    <w:multiLevelType w:val="multilevel"/>
    <w:tmpl w:val="0000089B"/>
    <w:lvl w:ilvl="0">
      <w:start w:val="1"/>
      <w:numFmt w:val="lowerRoman"/>
      <w:lvlText w:val="%1)"/>
      <w:lvlJc w:val="left"/>
      <w:pPr>
        <w:ind w:left="120" w:hanging="209"/>
      </w:pPr>
      <w:rPr>
        <w:rFonts w:ascii="Calibri" w:hAnsi="Calibri" w:cs="Calibri"/>
        <w:b/>
        <w:bCs/>
        <w:w w:val="99"/>
        <w:sz w:val="22"/>
        <w:szCs w:val="22"/>
      </w:rPr>
    </w:lvl>
    <w:lvl w:ilvl="1">
      <w:numFmt w:val="bullet"/>
      <w:lvlText w:val="•"/>
      <w:lvlJc w:val="left"/>
      <w:pPr>
        <w:ind w:left="962" w:hanging="209"/>
      </w:pPr>
    </w:lvl>
    <w:lvl w:ilvl="2">
      <w:numFmt w:val="bullet"/>
      <w:lvlText w:val="•"/>
      <w:lvlJc w:val="left"/>
      <w:pPr>
        <w:ind w:left="1805" w:hanging="209"/>
      </w:pPr>
    </w:lvl>
    <w:lvl w:ilvl="3">
      <w:numFmt w:val="bullet"/>
      <w:lvlText w:val="•"/>
      <w:lvlJc w:val="left"/>
      <w:pPr>
        <w:ind w:left="2647" w:hanging="209"/>
      </w:pPr>
    </w:lvl>
    <w:lvl w:ilvl="4">
      <w:numFmt w:val="bullet"/>
      <w:lvlText w:val="•"/>
      <w:lvlJc w:val="left"/>
      <w:pPr>
        <w:ind w:left="3490" w:hanging="209"/>
      </w:pPr>
    </w:lvl>
    <w:lvl w:ilvl="5">
      <w:numFmt w:val="bullet"/>
      <w:lvlText w:val="•"/>
      <w:lvlJc w:val="left"/>
      <w:pPr>
        <w:ind w:left="4333" w:hanging="209"/>
      </w:pPr>
    </w:lvl>
    <w:lvl w:ilvl="6">
      <w:numFmt w:val="bullet"/>
      <w:lvlText w:val="•"/>
      <w:lvlJc w:val="left"/>
      <w:pPr>
        <w:ind w:left="5175" w:hanging="209"/>
      </w:pPr>
    </w:lvl>
    <w:lvl w:ilvl="7">
      <w:numFmt w:val="bullet"/>
      <w:lvlText w:val="•"/>
      <w:lvlJc w:val="left"/>
      <w:pPr>
        <w:ind w:left="6018" w:hanging="209"/>
      </w:pPr>
    </w:lvl>
    <w:lvl w:ilvl="8">
      <w:numFmt w:val="bullet"/>
      <w:lvlText w:val="•"/>
      <w:lvlJc w:val="left"/>
      <w:pPr>
        <w:ind w:left="6860" w:hanging="209"/>
      </w:pPr>
    </w:lvl>
  </w:abstractNum>
  <w:abstractNum w:abstractNumId="21" w15:restartNumberingAfterBreak="0">
    <w:nsid w:val="0000041A"/>
    <w:multiLevelType w:val="multilevel"/>
    <w:tmpl w:val="0000089D"/>
    <w:lvl w:ilvl="0">
      <w:start w:val="1"/>
      <w:numFmt w:val="lowerRoman"/>
      <w:lvlText w:val="%1)"/>
      <w:lvlJc w:val="left"/>
      <w:pPr>
        <w:ind w:left="120" w:hanging="178"/>
      </w:pPr>
      <w:rPr>
        <w:rFonts w:ascii="Calibri" w:hAnsi="Calibri" w:cs="Calibri"/>
        <w:b w:val="0"/>
        <w:bCs w:val="0"/>
        <w:spacing w:val="-1"/>
        <w:sz w:val="22"/>
        <w:szCs w:val="22"/>
      </w:rPr>
    </w:lvl>
    <w:lvl w:ilvl="1">
      <w:numFmt w:val="bullet"/>
      <w:lvlText w:val="•"/>
      <w:lvlJc w:val="left"/>
      <w:pPr>
        <w:ind w:left="962" w:hanging="178"/>
      </w:pPr>
    </w:lvl>
    <w:lvl w:ilvl="2">
      <w:numFmt w:val="bullet"/>
      <w:lvlText w:val="•"/>
      <w:lvlJc w:val="left"/>
      <w:pPr>
        <w:ind w:left="1805" w:hanging="178"/>
      </w:pPr>
    </w:lvl>
    <w:lvl w:ilvl="3">
      <w:numFmt w:val="bullet"/>
      <w:lvlText w:val="•"/>
      <w:lvlJc w:val="left"/>
      <w:pPr>
        <w:ind w:left="2647" w:hanging="178"/>
      </w:pPr>
    </w:lvl>
    <w:lvl w:ilvl="4">
      <w:numFmt w:val="bullet"/>
      <w:lvlText w:val="•"/>
      <w:lvlJc w:val="left"/>
      <w:pPr>
        <w:ind w:left="3490" w:hanging="178"/>
      </w:pPr>
    </w:lvl>
    <w:lvl w:ilvl="5">
      <w:numFmt w:val="bullet"/>
      <w:lvlText w:val="•"/>
      <w:lvlJc w:val="left"/>
      <w:pPr>
        <w:ind w:left="4333" w:hanging="178"/>
      </w:pPr>
    </w:lvl>
    <w:lvl w:ilvl="6">
      <w:numFmt w:val="bullet"/>
      <w:lvlText w:val="•"/>
      <w:lvlJc w:val="left"/>
      <w:pPr>
        <w:ind w:left="5175" w:hanging="178"/>
      </w:pPr>
    </w:lvl>
    <w:lvl w:ilvl="7">
      <w:numFmt w:val="bullet"/>
      <w:lvlText w:val="•"/>
      <w:lvlJc w:val="left"/>
      <w:pPr>
        <w:ind w:left="6018" w:hanging="178"/>
      </w:pPr>
    </w:lvl>
    <w:lvl w:ilvl="8">
      <w:numFmt w:val="bullet"/>
      <w:lvlText w:val="•"/>
      <w:lvlJc w:val="left"/>
      <w:pPr>
        <w:ind w:left="6860" w:hanging="178"/>
      </w:pPr>
    </w:lvl>
  </w:abstractNum>
  <w:abstractNum w:abstractNumId="22" w15:restartNumberingAfterBreak="0">
    <w:nsid w:val="0000041B"/>
    <w:multiLevelType w:val="multilevel"/>
    <w:tmpl w:val="0000089E"/>
    <w:lvl w:ilvl="0">
      <w:start w:val="1"/>
      <w:numFmt w:val="lowerRoman"/>
      <w:lvlText w:val="%1)"/>
      <w:lvlJc w:val="left"/>
      <w:pPr>
        <w:ind w:left="120" w:hanging="214"/>
      </w:pPr>
      <w:rPr>
        <w:rFonts w:ascii="Calibri" w:hAnsi="Calibri" w:cs="Calibri"/>
        <w:b w:val="0"/>
        <w:bCs w:val="0"/>
        <w:spacing w:val="-1"/>
        <w:sz w:val="22"/>
        <w:szCs w:val="22"/>
      </w:rPr>
    </w:lvl>
    <w:lvl w:ilvl="1">
      <w:numFmt w:val="bullet"/>
      <w:lvlText w:val="•"/>
      <w:lvlJc w:val="left"/>
      <w:pPr>
        <w:ind w:left="962" w:hanging="214"/>
      </w:pPr>
    </w:lvl>
    <w:lvl w:ilvl="2">
      <w:numFmt w:val="bullet"/>
      <w:lvlText w:val="•"/>
      <w:lvlJc w:val="left"/>
      <w:pPr>
        <w:ind w:left="1805" w:hanging="214"/>
      </w:pPr>
    </w:lvl>
    <w:lvl w:ilvl="3">
      <w:numFmt w:val="bullet"/>
      <w:lvlText w:val="•"/>
      <w:lvlJc w:val="left"/>
      <w:pPr>
        <w:ind w:left="2647" w:hanging="214"/>
      </w:pPr>
    </w:lvl>
    <w:lvl w:ilvl="4">
      <w:numFmt w:val="bullet"/>
      <w:lvlText w:val="•"/>
      <w:lvlJc w:val="left"/>
      <w:pPr>
        <w:ind w:left="3490" w:hanging="214"/>
      </w:pPr>
    </w:lvl>
    <w:lvl w:ilvl="5">
      <w:numFmt w:val="bullet"/>
      <w:lvlText w:val="•"/>
      <w:lvlJc w:val="left"/>
      <w:pPr>
        <w:ind w:left="4333" w:hanging="214"/>
      </w:pPr>
    </w:lvl>
    <w:lvl w:ilvl="6">
      <w:numFmt w:val="bullet"/>
      <w:lvlText w:val="•"/>
      <w:lvlJc w:val="left"/>
      <w:pPr>
        <w:ind w:left="5175" w:hanging="214"/>
      </w:pPr>
    </w:lvl>
    <w:lvl w:ilvl="7">
      <w:numFmt w:val="bullet"/>
      <w:lvlText w:val="•"/>
      <w:lvlJc w:val="left"/>
      <w:pPr>
        <w:ind w:left="6018" w:hanging="214"/>
      </w:pPr>
    </w:lvl>
    <w:lvl w:ilvl="8">
      <w:numFmt w:val="bullet"/>
      <w:lvlText w:val="•"/>
      <w:lvlJc w:val="left"/>
      <w:pPr>
        <w:ind w:left="6860" w:hanging="214"/>
      </w:pPr>
    </w:lvl>
  </w:abstractNum>
  <w:abstractNum w:abstractNumId="23" w15:restartNumberingAfterBreak="0">
    <w:nsid w:val="0000041C"/>
    <w:multiLevelType w:val="multilevel"/>
    <w:tmpl w:val="0000089F"/>
    <w:lvl w:ilvl="0">
      <w:numFmt w:val="bullet"/>
      <w:lvlText w:val="•"/>
      <w:lvlJc w:val="left"/>
      <w:pPr>
        <w:ind w:left="120" w:hanging="721"/>
      </w:pPr>
      <w:rPr>
        <w:rFonts w:ascii="Calibri" w:hAnsi="Calibri"/>
        <w:b w:val="0"/>
        <w:sz w:val="22"/>
      </w:rPr>
    </w:lvl>
    <w:lvl w:ilvl="1">
      <w:numFmt w:val="bullet"/>
      <w:lvlText w:val="•"/>
      <w:lvlJc w:val="left"/>
      <w:pPr>
        <w:ind w:left="962" w:hanging="721"/>
      </w:pPr>
    </w:lvl>
    <w:lvl w:ilvl="2">
      <w:numFmt w:val="bullet"/>
      <w:lvlText w:val="•"/>
      <w:lvlJc w:val="left"/>
      <w:pPr>
        <w:ind w:left="1805" w:hanging="721"/>
      </w:pPr>
    </w:lvl>
    <w:lvl w:ilvl="3">
      <w:numFmt w:val="bullet"/>
      <w:lvlText w:val="•"/>
      <w:lvlJc w:val="left"/>
      <w:pPr>
        <w:ind w:left="2647" w:hanging="721"/>
      </w:pPr>
    </w:lvl>
    <w:lvl w:ilvl="4">
      <w:numFmt w:val="bullet"/>
      <w:lvlText w:val="•"/>
      <w:lvlJc w:val="left"/>
      <w:pPr>
        <w:ind w:left="3490" w:hanging="721"/>
      </w:pPr>
    </w:lvl>
    <w:lvl w:ilvl="5">
      <w:numFmt w:val="bullet"/>
      <w:lvlText w:val="•"/>
      <w:lvlJc w:val="left"/>
      <w:pPr>
        <w:ind w:left="4333" w:hanging="721"/>
      </w:pPr>
    </w:lvl>
    <w:lvl w:ilvl="6">
      <w:numFmt w:val="bullet"/>
      <w:lvlText w:val="•"/>
      <w:lvlJc w:val="left"/>
      <w:pPr>
        <w:ind w:left="5175" w:hanging="721"/>
      </w:pPr>
    </w:lvl>
    <w:lvl w:ilvl="7">
      <w:numFmt w:val="bullet"/>
      <w:lvlText w:val="•"/>
      <w:lvlJc w:val="left"/>
      <w:pPr>
        <w:ind w:left="6018" w:hanging="721"/>
      </w:pPr>
    </w:lvl>
    <w:lvl w:ilvl="8">
      <w:numFmt w:val="bullet"/>
      <w:lvlText w:val="•"/>
      <w:lvlJc w:val="left"/>
      <w:pPr>
        <w:ind w:left="6860" w:hanging="721"/>
      </w:pPr>
    </w:lvl>
  </w:abstractNum>
  <w:abstractNum w:abstractNumId="24" w15:restartNumberingAfterBreak="0">
    <w:nsid w:val="0000042A"/>
    <w:multiLevelType w:val="multilevel"/>
    <w:tmpl w:val="EE6080C4"/>
    <w:lvl w:ilvl="0">
      <w:start w:val="3"/>
      <w:numFmt w:val="decimal"/>
      <w:lvlText w:val="%1."/>
      <w:lvlJc w:val="left"/>
      <w:pPr>
        <w:ind w:left="727" w:hanging="567"/>
      </w:pPr>
      <w:rPr>
        <w:rFonts w:ascii="Calibri" w:hAnsi="Calibri" w:cs="Calibri"/>
        <w:b/>
        <w:bCs/>
        <w:color w:val="333399"/>
        <w:w w:val="99"/>
        <w:sz w:val="28"/>
        <w:szCs w:val="28"/>
      </w:rPr>
    </w:lvl>
    <w:lvl w:ilvl="1">
      <w:start w:val="1"/>
      <w:numFmt w:val="decimal"/>
      <w:lvlText w:val="%1.%2"/>
      <w:lvlJc w:val="left"/>
      <w:pPr>
        <w:ind w:left="726" w:hanging="567"/>
      </w:pPr>
      <w:rPr>
        <w:rFonts w:ascii="Arial" w:hAnsi="Arial" w:cs="Arial"/>
        <w:b/>
        <w:bCs/>
        <w:color w:val="002060"/>
        <w:spacing w:val="-1"/>
        <w:sz w:val="24"/>
        <w:szCs w:val="24"/>
      </w:rPr>
    </w:lvl>
    <w:lvl w:ilvl="2">
      <w:start w:val="1"/>
      <w:numFmt w:val="decimal"/>
      <w:lvlText w:val="%1.%2.%3"/>
      <w:lvlJc w:val="left"/>
      <w:pPr>
        <w:ind w:left="1135" w:hanging="567"/>
      </w:pPr>
      <w:rPr>
        <w:rFonts w:asciiTheme="minorHAnsi" w:hAnsiTheme="minorHAnsi" w:cstheme="minorHAnsi" w:hint="default"/>
        <w:b/>
        <w:bCs/>
        <w:spacing w:val="-1"/>
        <w:sz w:val="20"/>
        <w:szCs w:val="20"/>
      </w:rPr>
    </w:lvl>
    <w:lvl w:ilvl="3">
      <w:numFmt w:val="bullet"/>
      <w:lvlText w:val=""/>
      <w:lvlJc w:val="left"/>
      <w:pPr>
        <w:ind w:left="869" w:hanging="360"/>
      </w:pPr>
      <w:rPr>
        <w:rFonts w:ascii="Symbol" w:hAnsi="Symbol"/>
        <w:b w:val="0"/>
        <w:color w:val="5B9BD5"/>
        <w:sz w:val="22"/>
      </w:rPr>
    </w:lvl>
    <w:lvl w:ilvl="4">
      <w:numFmt w:val="bullet"/>
      <w:lvlText w:val="•"/>
      <w:lvlJc w:val="left"/>
      <w:pPr>
        <w:ind w:left="727" w:hanging="360"/>
      </w:pPr>
    </w:lvl>
    <w:lvl w:ilvl="5">
      <w:numFmt w:val="bullet"/>
      <w:lvlText w:val="•"/>
      <w:lvlJc w:val="left"/>
      <w:pPr>
        <w:ind w:left="869" w:hanging="360"/>
      </w:pPr>
    </w:lvl>
    <w:lvl w:ilvl="6">
      <w:numFmt w:val="bullet"/>
      <w:lvlText w:val="•"/>
      <w:lvlJc w:val="left"/>
      <w:pPr>
        <w:ind w:left="2420" w:hanging="360"/>
      </w:pPr>
    </w:lvl>
    <w:lvl w:ilvl="7">
      <w:numFmt w:val="bullet"/>
      <w:lvlText w:val="•"/>
      <w:lvlJc w:val="left"/>
      <w:pPr>
        <w:ind w:left="3971" w:hanging="360"/>
      </w:pPr>
    </w:lvl>
    <w:lvl w:ilvl="8">
      <w:numFmt w:val="bullet"/>
      <w:lvlText w:val="•"/>
      <w:lvlJc w:val="left"/>
      <w:pPr>
        <w:ind w:left="5523" w:hanging="360"/>
      </w:pPr>
    </w:lvl>
  </w:abstractNum>
  <w:abstractNum w:abstractNumId="25" w15:restartNumberingAfterBreak="0">
    <w:nsid w:val="007B27AF"/>
    <w:multiLevelType w:val="hybridMultilevel"/>
    <w:tmpl w:val="11B23F62"/>
    <w:name w:val="WW8Num11"/>
    <w:lvl w:ilvl="0" w:tplc="E80EFD6A">
      <w:start w:val="1"/>
      <w:numFmt w:val="bullet"/>
      <w:lvlText w:val=""/>
      <w:lvlJc w:val="left"/>
      <w:pPr>
        <w:ind w:left="932" w:hanging="360"/>
      </w:pPr>
      <w:rPr>
        <w:rFonts w:ascii="Symbol" w:hAnsi="Symbol" w:hint="default"/>
      </w:rPr>
    </w:lvl>
    <w:lvl w:ilvl="1" w:tplc="8C98066C" w:tentative="1">
      <w:start w:val="1"/>
      <w:numFmt w:val="bullet"/>
      <w:lvlText w:val="o"/>
      <w:lvlJc w:val="left"/>
      <w:pPr>
        <w:ind w:left="1652" w:hanging="360"/>
      </w:pPr>
      <w:rPr>
        <w:rFonts w:ascii="Courier New" w:hAnsi="Courier New" w:cs="Courier New" w:hint="default"/>
      </w:rPr>
    </w:lvl>
    <w:lvl w:ilvl="2" w:tplc="B164F3B4" w:tentative="1">
      <w:start w:val="1"/>
      <w:numFmt w:val="bullet"/>
      <w:lvlText w:val=""/>
      <w:lvlJc w:val="left"/>
      <w:pPr>
        <w:ind w:left="2372" w:hanging="360"/>
      </w:pPr>
      <w:rPr>
        <w:rFonts w:ascii="Wingdings" w:hAnsi="Wingdings" w:hint="default"/>
      </w:rPr>
    </w:lvl>
    <w:lvl w:ilvl="3" w:tplc="E71E20F2" w:tentative="1">
      <w:start w:val="1"/>
      <w:numFmt w:val="bullet"/>
      <w:lvlText w:val=""/>
      <w:lvlJc w:val="left"/>
      <w:pPr>
        <w:ind w:left="3092" w:hanging="360"/>
      </w:pPr>
      <w:rPr>
        <w:rFonts w:ascii="Symbol" w:hAnsi="Symbol" w:hint="default"/>
      </w:rPr>
    </w:lvl>
    <w:lvl w:ilvl="4" w:tplc="41720900" w:tentative="1">
      <w:start w:val="1"/>
      <w:numFmt w:val="bullet"/>
      <w:lvlText w:val="o"/>
      <w:lvlJc w:val="left"/>
      <w:pPr>
        <w:ind w:left="3812" w:hanging="360"/>
      </w:pPr>
      <w:rPr>
        <w:rFonts w:ascii="Courier New" w:hAnsi="Courier New" w:cs="Courier New" w:hint="default"/>
      </w:rPr>
    </w:lvl>
    <w:lvl w:ilvl="5" w:tplc="A40AB378" w:tentative="1">
      <w:start w:val="1"/>
      <w:numFmt w:val="bullet"/>
      <w:lvlText w:val=""/>
      <w:lvlJc w:val="left"/>
      <w:pPr>
        <w:ind w:left="4532" w:hanging="360"/>
      </w:pPr>
      <w:rPr>
        <w:rFonts w:ascii="Wingdings" w:hAnsi="Wingdings" w:hint="default"/>
      </w:rPr>
    </w:lvl>
    <w:lvl w:ilvl="6" w:tplc="AD344CC8" w:tentative="1">
      <w:start w:val="1"/>
      <w:numFmt w:val="bullet"/>
      <w:lvlText w:val=""/>
      <w:lvlJc w:val="left"/>
      <w:pPr>
        <w:ind w:left="5252" w:hanging="360"/>
      </w:pPr>
      <w:rPr>
        <w:rFonts w:ascii="Symbol" w:hAnsi="Symbol" w:hint="default"/>
      </w:rPr>
    </w:lvl>
    <w:lvl w:ilvl="7" w:tplc="F210FD28" w:tentative="1">
      <w:start w:val="1"/>
      <w:numFmt w:val="bullet"/>
      <w:lvlText w:val="o"/>
      <w:lvlJc w:val="left"/>
      <w:pPr>
        <w:ind w:left="5972" w:hanging="360"/>
      </w:pPr>
      <w:rPr>
        <w:rFonts w:ascii="Courier New" w:hAnsi="Courier New" w:cs="Courier New" w:hint="default"/>
      </w:rPr>
    </w:lvl>
    <w:lvl w:ilvl="8" w:tplc="8CB69B32" w:tentative="1">
      <w:start w:val="1"/>
      <w:numFmt w:val="bullet"/>
      <w:lvlText w:val=""/>
      <w:lvlJc w:val="left"/>
      <w:pPr>
        <w:ind w:left="6692" w:hanging="360"/>
      </w:pPr>
      <w:rPr>
        <w:rFonts w:ascii="Wingdings" w:hAnsi="Wingdings" w:hint="default"/>
      </w:rPr>
    </w:lvl>
  </w:abstractNum>
  <w:abstractNum w:abstractNumId="26" w15:restartNumberingAfterBreak="0">
    <w:nsid w:val="011E00E1"/>
    <w:multiLevelType w:val="hybridMultilevel"/>
    <w:tmpl w:val="CC5EAC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189261B"/>
    <w:multiLevelType w:val="hybridMultilevel"/>
    <w:tmpl w:val="95F69AC8"/>
    <w:name w:val="WW8Num36"/>
    <w:lvl w:ilvl="0" w:tplc="1B20EA4C">
      <w:start w:val="22"/>
      <w:numFmt w:val="decimal"/>
      <w:lvlText w:val="%1."/>
      <w:lvlJc w:val="left"/>
      <w:pPr>
        <w:ind w:left="720" w:hanging="360"/>
      </w:pPr>
      <w:rPr>
        <w:rFonts w:hint="default"/>
      </w:rPr>
    </w:lvl>
    <w:lvl w:ilvl="1" w:tplc="0A92E432" w:tentative="1">
      <w:start w:val="1"/>
      <w:numFmt w:val="lowerLetter"/>
      <w:lvlText w:val="%2."/>
      <w:lvlJc w:val="left"/>
      <w:pPr>
        <w:ind w:left="1440" w:hanging="360"/>
      </w:pPr>
    </w:lvl>
    <w:lvl w:ilvl="2" w:tplc="FCF2680C" w:tentative="1">
      <w:start w:val="1"/>
      <w:numFmt w:val="lowerRoman"/>
      <w:lvlText w:val="%3."/>
      <w:lvlJc w:val="right"/>
      <w:pPr>
        <w:ind w:left="2160" w:hanging="180"/>
      </w:pPr>
    </w:lvl>
    <w:lvl w:ilvl="3" w:tplc="F4121D78" w:tentative="1">
      <w:start w:val="1"/>
      <w:numFmt w:val="decimal"/>
      <w:lvlText w:val="%4."/>
      <w:lvlJc w:val="left"/>
      <w:pPr>
        <w:ind w:left="2880" w:hanging="360"/>
      </w:pPr>
    </w:lvl>
    <w:lvl w:ilvl="4" w:tplc="CA54728C" w:tentative="1">
      <w:start w:val="1"/>
      <w:numFmt w:val="lowerLetter"/>
      <w:lvlText w:val="%5."/>
      <w:lvlJc w:val="left"/>
      <w:pPr>
        <w:ind w:left="3600" w:hanging="360"/>
      </w:pPr>
    </w:lvl>
    <w:lvl w:ilvl="5" w:tplc="03EA78C6" w:tentative="1">
      <w:start w:val="1"/>
      <w:numFmt w:val="lowerRoman"/>
      <w:lvlText w:val="%6."/>
      <w:lvlJc w:val="right"/>
      <w:pPr>
        <w:ind w:left="4320" w:hanging="180"/>
      </w:pPr>
    </w:lvl>
    <w:lvl w:ilvl="6" w:tplc="B2F267F2" w:tentative="1">
      <w:start w:val="1"/>
      <w:numFmt w:val="decimal"/>
      <w:lvlText w:val="%7."/>
      <w:lvlJc w:val="left"/>
      <w:pPr>
        <w:ind w:left="5040" w:hanging="360"/>
      </w:pPr>
    </w:lvl>
    <w:lvl w:ilvl="7" w:tplc="224AC9E6" w:tentative="1">
      <w:start w:val="1"/>
      <w:numFmt w:val="lowerLetter"/>
      <w:lvlText w:val="%8."/>
      <w:lvlJc w:val="left"/>
      <w:pPr>
        <w:ind w:left="5760" w:hanging="360"/>
      </w:pPr>
    </w:lvl>
    <w:lvl w:ilvl="8" w:tplc="10561230" w:tentative="1">
      <w:start w:val="1"/>
      <w:numFmt w:val="lowerRoman"/>
      <w:lvlText w:val="%9."/>
      <w:lvlJc w:val="right"/>
      <w:pPr>
        <w:ind w:left="6480" w:hanging="180"/>
      </w:pPr>
    </w:lvl>
  </w:abstractNum>
  <w:abstractNum w:abstractNumId="28" w15:restartNumberingAfterBreak="0">
    <w:nsid w:val="03404FD3"/>
    <w:multiLevelType w:val="hybridMultilevel"/>
    <w:tmpl w:val="C5529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03550D06"/>
    <w:multiLevelType w:val="hybridMultilevel"/>
    <w:tmpl w:val="B83E9D4A"/>
    <w:lvl w:ilvl="0" w:tplc="551A1DEA">
      <w:start w:val="5"/>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03632885"/>
    <w:multiLevelType w:val="hybridMultilevel"/>
    <w:tmpl w:val="45D67118"/>
    <w:lvl w:ilvl="0" w:tplc="136670A8">
      <w:start w:val="4"/>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068300FF"/>
    <w:multiLevelType w:val="hybridMultilevel"/>
    <w:tmpl w:val="DE0022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069E0D84"/>
    <w:multiLevelType w:val="hybridMultilevel"/>
    <w:tmpl w:val="86A86E6E"/>
    <w:styleLink w:val="Style155"/>
    <w:lvl w:ilvl="0" w:tplc="1AF47436">
      <w:start w:val="1"/>
      <w:numFmt w:val="decimal"/>
      <w:lvlText w:val="%1."/>
      <w:lvlJc w:val="left"/>
      <w:pPr>
        <w:ind w:left="1440" w:hanging="720"/>
      </w:pPr>
      <w:rPr>
        <w:rFonts w:cs="Times New Roman" w:hint="default"/>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3" w15:restartNumberingAfterBreak="0">
    <w:nsid w:val="072423D7"/>
    <w:multiLevelType w:val="hybridMultilevel"/>
    <w:tmpl w:val="69044502"/>
    <w:lvl w:ilvl="0" w:tplc="04090001">
      <w:numFmt w:val="decimal"/>
      <w:lvlText w:val=""/>
      <w:lvlJc w:val="left"/>
      <w:pPr>
        <w:ind w:left="504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4" w15:restartNumberingAfterBreak="0">
    <w:nsid w:val="08E56DAD"/>
    <w:multiLevelType w:val="multilevel"/>
    <w:tmpl w:val="A8F67ECC"/>
    <w:lvl w:ilvl="0">
      <w:start w:val="1"/>
      <w:numFmt w:val="decimal"/>
      <w:lvlText w:val="%1"/>
      <w:lvlJc w:val="left"/>
      <w:pPr>
        <w:ind w:left="570" w:hanging="570"/>
      </w:pPr>
      <w:rPr>
        <w:rFonts w:hint="default"/>
      </w:rPr>
    </w:lvl>
    <w:lvl w:ilvl="1">
      <w:start w:val="1"/>
      <w:numFmt w:val="decimal"/>
      <w:lvlText w:val="%1.%2"/>
      <w:lvlJc w:val="left"/>
      <w:pPr>
        <w:ind w:left="570" w:hanging="570"/>
      </w:pPr>
      <w:rPr>
        <w:rFonts w:ascii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9B10C0B"/>
    <w:multiLevelType w:val="multilevel"/>
    <w:tmpl w:val="36F856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0AB90921"/>
    <w:multiLevelType w:val="hybridMultilevel"/>
    <w:tmpl w:val="C8C6D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0ADE0F94"/>
    <w:multiLevelType w:val="hybridMultilevel"/>
    <w:tmpl w:val="99CE20FA"/>
    <w:lvl w:ilvl="0" w:tplc="53C89F4E">
      <w:start w:val="1"/>
      <w:numFmt w:val="bullet"/>
      <w:lvlText w:val=""/>
      <w:lvlJc w:val="left"/>
      <w:pPr>
        <w:ind w:left="829" w:hanging="360"/>
      </w:pPr>
      <w:rPr>
        <w:rFonts w:ascii="Symbol" w:hAnsi="Symbol" w:hint="default"/>
      </w:rPr>
    </w:lvl>
    <w:lvl w:ilvl="1" w:tplc="F12EF2EA" w:tentative="1">
      <w:start w:val="1"/>
      <w:numFmt w:val="lowerLetter"/>
      <w:lvlText w:val="%2."/>
      <w:lvlJc w:val="left"/>
      <w:pPr>
        <w:ind w:left="1549" w:hanging="360"/>
      </w:pPr>
    </w:lvl>
    <w:lvl w:ilvl="2" w:tplc="8FBA4192" w:tentative="1">
      <w:start w:val="1"/>
      <w:numFmt w:val="lowerRoman"/>
      <w:lvlText w:val="%3."/>
      <w:lvlJc w:val="right"/>
      <w:pPr>
        <w:ind w:left="2269" w:hanging="180"/>
      </w:pPr>
    </w:lvl>
    <w:lvl w:ilvl="3" w:tplc="DEA04802" w:tentative="1">
      <w:start w:val="1"/>
      <w:numFmt w:val="decimal"/>
      <w:lvlText w:val="%4."/>
      <w:lvlJc w:val="left"/>
      <w:pPr>
        <w:ind w:left="2989" w:hanging="360"/>
      </w:pPr>
    </w:lvl>
    <w:lvl w:ilvl="4" w:tplc="F4E8155C" w:tentative="1">
      <w:start w:val="1"/>
      <w:numFmt w:val="lowerLetter"/>
      <w:lvlText w:val="%5."/>
      <w:lvlJc w:val="left"/>
      <w:pPr>
        <w:ind w:left="3709" w:hanging="360"/>
      </w:pPr>
    </w:lvl>
    <w:lvl w:ilvl="5" w:tplc="CA9EC0EA" w:tentative="1">
      <w:start w:val="1"/>
      <w:numFmt w:val="lowerRoman"/>
      <w:lvlText w:val="%6."/>
      <w:lvlJc w:val="right"/>
      <w:pPr>
        <w:ind w:left="4429" w:hanging="180"/>
      </w:pPr>
    </w:lvl>
    <w:lvl w:ilvl="6" w:tplc="6128A494" w:tentative="1">
      <w:start w:val="1"/>
      <w:numFmt w:val="decimal"/>
      <w:lvlText w:val="%7."/>
      <w:lvlJc w:val="left"/>
      <w:pPr>
        <w:ind w:left="5149" w:hanging="360"/>
      </w:pPr>
    </w:lvl>
    <w:lvl w:ilvl="7" w:tplc="62DC30C8" w:tentative="1">
      <w:start w:val="1"/>
      <w:numFmt w:val="lowerLetter"/>
      <w:lvlText w:val="%8."/>
      <w:lvlJc w:val="left"/>
      <w:pPr>
        <w:ind w:left="5869" w:hanging="360"/>
      </w:pPr>
    </w:lvl>
    <w:lvl w:ilvl="8" w:tplc="B1F6CE86" w:tentative="1">
      <w:start w:val="1"/>
      <w:numFmt w:val="lowerRoman"/>
      <w:lvlText w:val="%9."/>
      <w:lvlJc w:val="right"/>
      <w:pPr>
        <w:ind w:left="6589" w:hanging="180"/>
      </w:pPr>
    </w:lvl>
  </w:abstractNum>
  <w:abstractNum w:abstractNumId="38" w15:restartNumberingAfterBreak="0">
    <w:nsid w:val="0BC0744C"/>
    <w:multiLevelType w:val="hybridMultilevel"/>
    <w:tmpl w:val="AA8C5DB2"/>
    <w:lvl w:ilvl="0" w:tplc="F5E29B9C">
      <w:start w:val="1"/>
      <w:numFmt w:val="bullet"/>
      <w:lvlText w:val=""/>
      <w:lvlJc w:val="left"/>
      <w:pPr>
        <w:ind w:left="1440" w:hanging="720"/>
      </w:pPr>
      <w:rPr>
        <w:rFonts w:ascii="Symbol" w:hAnsi="Symbol" w:hint="default"/>
        <w:color w:val="auto"/>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9" w15:restartNumberingAfterBreak="0">
    <w:nsid w:val="0BF03394"/>
    <w:multiLevelType w:val="multilevel"/>
    <w:tmpl w:val="38CC3E16"/>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080" w:hanging="72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440" w:hanging="108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1800" w:hanging="1440"/>
      </w:pPr>
      <w:rPr>
        <w:rFonts w:eastAsia="Times New Roman" w:hint="default"/>
      </w:rPr>
    </w:lvl>
  </w:abstractNum>
  <w:abstractNum w:abstractNumId="40" w15:restartNumberingAfterBreak="0">
    <w:nsid w:val="0D663633"/>
    <w:multiLevelType w:val="hybridMultilevel"/>
    <w:tmpl w:val="71AA05CC"/>
    <w:styleLink w:val="Style172211"/>
    <w:lvl w:ilvl="0" w:tplc="04080001">
      <w:start w:val="1"/>
      <w:numFmt w:val="decimal"/>
      <w:lvlText w:val="%1."/>
      <w:lvlJc w:val="left"/>
      <w:pPr>
        <w:ind w:left="720" w:hanging="360"/>
      </w:pPr>
      <w:rPr>
        <w:rFonts w:ascii="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0D6C14E4"/>
    <w:multiLevelType w:val="multilevel"/>
    <w:tmpl w:val="FE70B3E6"/>
    <w:styleLink w:val="Style16214"/>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42" w15:restartNumberingAfterBreak="0">
    <w:nsid w:val="0F2A65E7"/>
    <w:multiLevelType w:val="multilevel"/>
    <w:tmpl w:val="A10A6DD6"/>
    <w:lvl w:ilvl="0">
      <w:start w:val="1"/>
      <w:numFmt w:val="decimal"/>
      <w:lvlText w:val="%1."/>
      <w:lvlJc w:val="left"/>
      <w:pPr>
        <w:ind w:left="720" w:hanging="360"/>
      </w:pPr>
      <w:rPr>
        <w:rFonts w:ascii="Calibri" w:hAnsi="Calibri" w:cs="Calibri" w:hint="default"/>
        <w:w w:val="100"/>
        <w:sz w:val="20"/>
        <w:szCs w:val="22"/>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0F741383"/>
    <w:multiLevelType w:val="hybridMultilevel"/>
    <w:tmpl w:val="9AB6A0F4"/>
    <w:lvl w:ilvl="0" w:tplc="04080001">
      <w:start w:val="1"/>
      <w:numFmt w:val="bullet"/>
      <w:lvlText w:val=""/>
      <w:lvlJc w:val="left"/>
      <w:pPr>
        <w:ind w:left="822" w:hanging="360"/>
      </w:pPr>
      <w:rPr>
        <w:rFonts w:ascii="Symbol" w:hAnsi="Symbol" w:hint="default"/>
      </w:rPr>
    </w:lvl>
    <w:lvl w:ilvl="1" w:tplc="04080003" w:tentative="1">
      <w:start w:val="1"/>
      <w:numFmt w:val="bullet"/>
      <w:lvlText w:val="o"/>
      <w:lvlJc w:val="left"/>
      <w:pPr>
        <w:ind w:left="1542" w:hanging="360"/>
      </w:pPr>
      <w:rPr>
        <w:rFonts w:ascii="Courier New" w:hAnsi="Courier New" w:cs="Courier New" w:hint="default"/>
      </w:rPr>
    </w:lvl>
    <w:lvl w:ilvl="2" w:tplc="04080005" w:tentative="1">
      <w:start w:val="1"/>
      <w:numFmt w:val="bullet"/>
      <w:lvlText w:val=""/>
      <w:lvlJc w:val="left"/>
      <w:pPr>
        <w:ind w:left="2262" w:hanging="360"/>
      </w:pPr>
      <w:rPr>
        <w:rFonts w:ascii="Wingdings" w:hAnsi="Wingdings" w:hint="default"/>
      </w:rPr>
    </w:lvl>
    <w:lvl w:ilvl="3" w:tplc="04080001" w:tentative="1">
      <w:start w:val="1"/>
      <w:numFmt w:val="bullet"/>
      <w:lvlText w:val=""/>
      <w:lvlJc w:val="left"/>
      <w:pPr>
        <w:ind w:left="2982" w:hanging="360"/>
      </w:pPr>
      <w:rPr>
        <w:rFonts w:ascii="Symbol" w:hAnsi="Symbol" w:hint="default"/>
      </w:rPr>
    </w:lvl>
    <w:lvl w:ilvl="4" w:tplc="04080003" w:tentative="1">
      <w:start w:val="1"/>
      <w:numFmt w:val="bullet"/>
      <w:lvlText w:val="o"/>
      <w:lvlJc w:val="left"/>
      <w:pPr>
        <w:ind w:left="3702" w:hanging="360"/>
      </w:pPr>
      <w:rPr>
        <w:rFonts w:ascii="Courier New" w:hAnsi="Courier New" w:cs="Courier New" w:hint="default"/>
      </w:rPr>
    </w:lvl>
    <w:lvl w:ilvl="5" w:tplc="04080005" w:tentative="1">
      <w:start w:val="1"/>
      <w:numFmt w:val="bullet"/>
      <w:lvlText w:val=""/>
      <w:lvlJc w:val="left"/>
      <w:pPr>
        <w:ind w:left="4422" w:hanging="360"/>
      </w:pPr>
      <w:rPr>
        <w:rFonts w:ascii="Wingdings" w:hAnsi="Wingdings" w:hint="default"/>
      </w:rPr>
    </w:lvl>
    <w:lvl w:ilvl="6" w:tplc="04080001" w:tentative="1">
      <w:start w:val="1"/>
      <w:numFmt w:val="bullet"/>
      <w:lvlText w:val=""/>
      <w:lvlJc w:val="left"/>
      <w:pPr>
        <w:ind w:left="5142" w:hanging="360"/>
      </w:pPr>
      <w:rPr>
        <w:rFonts w:ascii="Symbol" w:hAnsi="Symbol" w:hint="default"/>
      </w:rPr>
    </w:lvl>
    <w:lvl w:ilvl="7" w:tplc="04080003" w:tentative="1">
      <w:start w:val="1"/>
      <w:numFmt w:val="bullet"/>
      <w:lvlText w:val="o"/>
      <w:lvlJc w:val="left"/>
      <w:pPr>
        <w:ind w:left="5862" w:hanging="360"/>
      </w:pPr>
      <w:rPr>
        <w:rFonts w:ascii="Courier New" w:hAnsi="Courier New" w:cs="Courier New" w:hint="default"/>
      </w:rPr>
    </w:lvl>
    <w:lvl w:ilvl="8" w:tplc="04080005" w:tentative="1">
      <w:start w:val="1"/>
      <w:numFmt w:val="bullet"/>
      <w:lvlText w:val=""/>
      <w:lvlJc w:val="left"/>
      <w:pPr>
        <w:ind w:left="6582" w:hanging="360"/>
      </w:pPr>
      <w:rPr>
        <w:rFonts w:ascii="Wingdings" w:hAnsi="Wingdings" w:hint="default"/>
      </w:rPr>
    </w:lvl>
  </w:abstractNum>
  <w:abstractNum w:abstractNumId="44" w15:restartNumberingAfterBreak="0">
    <w:nsid w:val="0F753434"/>
    <w:multiLevelType w:val="hybridMultilevel"/>
    <w:tmpl w:val="D54A1E24"/>
    <w:lvl w:ilvl="0" w:tplc="8626BFD0">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15:restartNumberingAfterBreak="0">
    <w:nsid w:val="13E033E7"/>
    <w:multiLevelType w:val="hybridMultilevel"/>
    <w:tmpl w:val="D8D28B22"/>
    <w:lvl w:ilvl="0" w:tplc="F2E4D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3F14ABB"/>
    <w:multiLevelType w:val="hybridMultilevel"/>
    <w:tmpl w:val="6CA45010"/>
    <w:styleLink w:val="Style155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14665005"/>
    <w:multiLevelType w:val="hybridMultilevel"/>
    <w:tmpl w:val="2F34665E"/>
    <w:lvl w:ilvl="0" w:tplc="30AA6414">
      <w:start w:val="1"/>
      <w:numFmt w:val="bullet"/>
      <w:lvlText w:val=""/>
      <w:lvlJc w:val="left"/>
      <w:pPr>
        <w:tabs>
          <w:tab w:val="num" w:pos="720"/>
        </w:tabs>
        <w:ind w:left="720" w:hanging="360"/>
      </w:pPr>
      <w:rPr>
        <w:rFonts w:ascii="Symbol" w:hAnsi="Symbol" w:hint="default"/>
      </w:rPr>
    </w:lvl>
    <w:lvl w:ilvl="1" w:tplc="CB76E5EE">
      <w:start w:val="1"/>
      <w:numFmt w:val="bullet"/>
      <w:lvlText w:val="o"/>
      <w:lvlJc w:val="left"/>
      <w:pPr>
        <w:tabs>
          <w:tab w:val="num" w:pos="1440"/>
        </w:tabs>
        <w:ind w:left="1440" w:hanging="360"/>
      </w:pPr>
      <w:rPr>
        <w:rFonts w:ascii="Courier New" w:hAnsi="Courier New" w:cs="Courier New" w:hint="default"/>
      </w:rPr>
    </w:lvl>
    <w:lvl w:ilvl="2" w:tplc="8174E00C" w:tentative="1">
      <w:start w:val="1"/>
      <w:numFmt w:val="bullet"/>
      <w:lvlText w:val=""/>
      <w:lvlJc w:val="left"/>
      <w:pPr>
        <w:tabs>
          <w:tab w:val="num" w:pos="2160"/>
        </w:tabs>
        <w:ind w:left="2160" w:hanging="360"/>
      </w:pPr>
      <w:rPr>
        <w:rFonts w:ascii="Wingdings" w:hAnsi="Wingdings" w:hint="default"/>
      </w:rPr>
    </w:lvl>
    <w:lvl w:ilvl="3" w:tplc="D5F495A8" w:tentative="1">
      <w:start w:val="1"/>
      <w:numFmt w:val="bullet"/>
      <w:lvlText w:val=""/>
      <w:lvlJc w:val="left"/>
      <w:pPr>
        <w:tabs>
          <w:tab w:val="num" w:pos="2880"/>
        </w:tabs>
        <w:ind w:left="2880" w:hanging="360"/>
      </w:pPr>
      <w:rPr>
        <w:rFonts w:ascii="Symbol" w:hAnsi="Symbol" w:hint="default"/>
      </w:rPr>
    </w:lvl>
    <w:lvl w:ilvl="4" w:tplc="C76AB5CE" w:tentative="1">
      <w:start w:val="1"/>
      <w:numFmt w:val="bullet"/>
      <w:lvlText w:val="o"/>
      <w:lvlJc w:val="left"/>
      <w:pPr>
        <w:tabs>
          <w:tab w:val="num" w:pos="3600"/>
        </w:tabs>
        <w:ind w:left="3600" w:hanging="360"/>
      </w:pPr>
      <w:rPr>
        <w:rFonts w:ascii="Courier New" w:hAnsi="Courier New" w:cs="Courier New" w:hint="default"/>
      </w:rPr>
    </w:lvl>
    <w:lvl w:ilvl="5" w:tplc="220C9C0E" w:tentative="1">
      <w:start w:val="1"/>
      <w:numFmt w:val="bullet"/>
      <w:lvlText w:val=""/>
      <w:lvlJc w:val="left"/>
      <w:pPr>
        <w:tabs>
          <w:tab w:val="num" w:pos="4320"/>
        </w:tabs>
        <w:ind w:left="4320" w:hanging="360"/>
      </w:pPr>
      <w:rPr>
        <w:rFonts w:ascii="Wingdings" w:hAnsi="Wingdings" w:hint="default"/>
      </w:rPr>
    </w:lvl>
    <w:lvl w:ilvl="6" w:tplc="377AA20E" w:tentative="1">
      <w:start w:val="1"/>
      <w:numFmt w:val="bullet"/>
      <w:lvlText w:val=""/>
      <w:lvlJc w:val="left"/>
      <w:pPr>
        <w:tabs>
          <w:tab w:val="num" w:pos="5040"/>
        </w:tabs>
        <w:ind w:left="5040" w:hanging="360"/>
      </w:pPr>
      <w:rPr>
        <w:rFonts w:ascii="Symbol" w:hAnsi="Symbol" w:hint="default"/>
      </w:rPr>
    </w:lvl>
    <w:lvl w:ilvl="7" w:tplc="84B238C8" w:tentative="1">
      <w:start w:val="1"/>
      <w:numFmt w:val="bullet"/>
      <w:lvlText w:val="o"/>
      <w:lvlJc w:val="left"/>
      <w:pPr>
        <w:tabs>
          <w:tab w:val="num" w:pos="5760"/>
        </w:tabs>
        <w:ind w:left="5760" w:hanging="360"/>
      </w:pPr>
      <w:rPr>
        <w:rFonts w:ascii="Courier New" w:hAnsi="Courier New" w:cs="Courier New" w:hint="default"/>
      </w:rPr>
    </w:lvl>
    <w:lvl w:ilvl="8" w:tplc="B2D8BDD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A4101C"/>
    <w:multiLevelType w:val="hybridMultilevel"/>
    <w:tmpl w:val="FDB00060"/>
    <w:styleLink w:val="Style17211"/>
    <w:lvl w:ilvl="0" w:tplc="0F98BED2">
      <w:start w:val="1"/>
      <w:numFmt w:val="decimal"/>
      <w:lvlText w:val="%1."/>
      <w:lvlJc w:val="left"/>
      <w:pPr>
        <w:ind w:left="720" w:hanging="360"/>
      </w:pPr>
      <w:rPr>
        <w:rFonts w:cs="Times New Roman" w:hint="default"/>
      </w:rPr>
    </w:lvl>
    <w:lvl w:ilvl="1" w:tplc="04090019">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14D0339E"/>
    <w:multiLevelType w:val="hybridMultilevel"/>
    <w:tmpl w:val="DD906D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0" w15:restartNumberingAfterBreak="0">
    <w:nsid w:val="157C6BF3"/>
    <w:multiLevelType w:val="hybridMultilevel"/>
    <w:tmpl w:val="2F089DFE"/>
    <w:lvl w:ilvl="0" w:tplc="10669560">
      <w:start w:val="5"/>
      <w:numFmt w:val="decimal"/>
      <w:lvlText w:val="%1."/>
      <w:lvlJc w:val="left"/>
      <w:pPr>
        <w:ind w:left="460" w:hanging="221"/>
      </w:pPr>
      <w:rPr>
        <w:rFonts w:ascii="Calibri" w:hAnsi="Calibri" w:cs="Calibri" w:hint="default"/>
        <w:color w:val="002060"/>
        <w:w w:val="10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164F06C5"/>
    <w:multiLevelType w:val="multilevel"/>
    <w:tmpl w:val="E0907322"/>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16527FE2"/>
    <w:multiLevelType w:val="hybridMultilevel"/>
    <w:tmpl w:val="A5D8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FA17C2"/>
    <w:multiLevelType w:val="multilevel"/>
    <w:tmpl w:val="58FC32C2"/>
    <w:styleLink w:val="Style1103"/>
    <w:lvl w:ilvl="0">
      <w:start w:val="1"/>
      <w:numFmt w:val="none"/>
      <w:lvlText w:val="Α."/>
      <w:lvlJc w:val="left"/>
      <w:pPr>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76A6A1C"/>
    <w:multiLevelType w:val="hybridMultilevel"/>
    <w:tmpl w:val="0308B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18372C25"/>
    <w:multiLevelType w:val="hybridMultilevel"/>
    <w:tmpl w:val="5BD42864"/>
    <w:lvl w:ilvl="0" w:tplc="E3667448">
      <w:start w:val="1"/>
      <w:numFmt w:val="decimal"/>
      <w:lvlText w:val="%1."/>
      <w:lvlJc w:val="left"/>
      <w:pPr>
        <w:ind w:left="2835" w:hanging="284"/>
      </w:pPr>
      <w:rPr>
        <w:rFonts w:ascii="Calibri" w:hAnsi="Calibri" w:cs="Calibri" w:hint="default"/>
        <w:w w:val="100"/>
        <w:sz w:val="20"/>
        <w:szCs w:val="22"/>
      </w:rPr>
    </w:lvl>
    <w:lvl w:ilvl="1" w:tplc="9506A54E">
      <w:numFmt w:val="bullet"/>
      <w:lvlText w:val="•"/>
      <w:lvlJc w:val="left"/>
      <w:pPr>
        <w:ind w:left="1796" w:hanging="284"/>
      </w:pPr>
      <w:rPr>
        <w:rFonts w:hint="default"/>
      </w:rPr>
    </w:lvl>
    <w:lvl w:ilvl="2" w:tplc="532644C8">
      <w:numFmt w:val="bullet"/>
      <w:lvlText w:val="•"/>
      <w:lvlJc w:val="left"/>
      <w:pPr>
        <w:ind w:left="2853" w:hanging="284"/>
      </w:pPr>
      <w:rPr>
        <w:rFonts w:hint="default"/>
      </w:rPr>
    </w:lvl>
    <w:lvl w:ilvl="3" w:tplc="00AE8102">
      <w:numFmt w:val="bullet"/>
      <w:lvlText w:val="•"/>
      <w:lvlJc w:val="left"/>
      <w:pPr>
        <w:ind w:left="3909" w:hanging="284"/>
      </w:pPr>
      <w:rPr>
        <w:rFonts w:hint="default"/>
      </w:rPr>
    </w:lvl>
    <w:lvl w:ilvl="4" w:tplc="9372F244">
      <w:numFmt w:val="bullet"/>
      <w:lvlText w:val="•"/>
      <w:lvlJc w:val="left"/>
      <w:pPr>
        <w:ind w:left="4966" w:hanging="284"/>
      </w:pPr>
      <w:rPr>
        <w:rFonts w:hint="default"/>
      </w:rPr>
    </w:lvl>
    <w:lvl w:ilvl="5" w:tplc="AD8A15D6">
      <w:numFmt w:val="bullet"/>
      <w:lvlText w:val="•"/>
      <w:lvlJc w:val="left"/>
      <w:pPr>
        <w:ind w:left="6023" w:hanging="284"/>
      </w:pPr>
      <w:rPr>
        <w:rFonts w:hint="default"/>
      </w:rPr>
    </w:lvl>
    <w:lvl w:ilvl="6" w:tplc="09DA6812">
      <w:numFmt w:val="bullet"/>
      <w:lvlText w:val="•"/>
      <w:lvlJc w:val="left"/>
      <w:pPr>
        <w:ind w:left="7079" w:hanging="284"/>
      </w:pPr>
      <w:rPr>
        <w:rFonts w:hint="default"/>
      </w:rPr>
    </w:lvl>
    <w:lvl w:ilvl="7" w:tplc="F7D40B08">
      <w:numFmt w:val="bullet"/>
      <w:lvlText w:val="•"/>
      <w:lvlJc w:val="left"/>
      <w:pPr>
        <w:ind w:left="8136" w:hanging="284"/>
      </w:pPr>
      <w:rPr>
        <w:rFonts w:hint="default"/>
      </w:rPr>
    </w:lvl>
    <w:lvl w:ilvl="8" w:tplc="7FA8E51A">
      <w:numFmt w:val="bullet"/>
      <w:lvlText w:val="•"/>
      <w:lvlJc w:val="left"/>
      <w:pPr>
        <w:ind w:left="9193" w:hanging="284"/>
      </w:pPr>
      <w:rPr>
        <w:rFonts w:hint="default"/>
      </w:rPr>
    </w:lvl>
  </w:abstractNum>
  <w:abstractNum w:abstractNumId="56" w15:restartNumberingAfterBreak="0">
    <w:nsid w:val="191908B1"/>
    <w:multiLevelType w:val="hybridMultilevel"/>
    <w:tmpl w:val="380C9EE6"/>
    <w:styleLink w:val="Style1511111"/>
    <w:lvl w:ilvl="0" w:tplc="0408000F">
      <w:start w:val="1"/>
      <w:numFmt w:val="bullet"/>
      <w:lvlText w:val=""/>
      <w:lvlJc w:val="left"/>
      <w:pPr>
        <w:ind w:left="720" w:hanging="360"/>
      </w:pPr>
      <w:rPr>
        <w:rFonts w:ascii="Symbol" w:hAnsi="Symbol" w:hint="default"/>
      </w:rPr>
    </w:lvl>
    <w:lvl w:ilvl="1" w:tplc="C01698D8"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57" w15:restartNumberingAfterBreak="0">
    <w:nsid w:val="1A043608"/>
    <w:multiLevelType w:val="hybridMultilevel"/>
    <w:tmpl w:val="CB6C9FAC"/>
    <w:lvl w:ilvl="0" w:tplc="04080001">
      <w:start w:val="1"/>
      <w:numFmt w:val="lowerRoman"/>
      <w:lvlText w:val="%1."/>
      <w:lvlJc w:val="right"/>
      <w:pPr>
        <w:ind w:left="2880" w:hanging="360"/>
      </w:pPr>
      <w:rPr>
        <w:rFonts w:cs="Times New Roman"/>
      </w:rPr>
    </w:lvl>
    <w:lvl w:ilvl="1" w:tplc="04080003">
      <w:start w:val="1"/>
      <w:numFmt w:val="lowerLetter"/>
      <w:lvlText w:val="%2."/>
      <w:lvlJc w:val="left"/>
      <w:pPr>
        <w:ind w:left="3600" w:hanging="360"/>
      </w:pPr>
      <w:rPr>
        <w:rFonts w:cs="Times New Roman"/>
      </w:rPr>
    </w:lvl>
    <w:lvl w:ilvl="2" w:tplc="04080005">
      <w:numFmt w:val="bullet"/>
      <w:lvlText w:val="-"/>
      <w:lvlJc w:val="left"/>
      <w:pPr>
        <w:ind w:left="4500" w:hanging="360"/>
      </w:pPr>
      <w:rPr>
        <w:rFonts w:ascii="Calibri" w:eastAsia="Times New Roman" w:hAnsi="Calibri" w:hint="default"/>
      </w:rPr>
    </w:lvl>
    <w:lvl w:ilvl="3" w:tplc="04080001" w:tentative="1">
      <w:start w:val="1"/>
      <w:numFmt w:val="decimal"/>
      <w:lvlText w:val="%4."/>
      <w:lvlJc w:val="left"/>
      <w:pPr>
        <w:ind w:left="5040" w:hanging="360"/>
      </w:pPr>
      <w:rPr>
        <w:rFonts w:cs="Times New Roman"/>
      </w:rPr>
    </w:lvl>
    <w:lvl w:ilvl="4" w:tplc="04080003" w:tentative="1">
      <w:start w:val="1"/>
      <w:numFmt w:val="lowerLetter"/>
      <w:lvlText w:val="%5."/>
      <w:lvlJc w:val="left"/>
      <w:pPr>
        <w:ind w:left="5760" w:hanging="360"/>
      </w:pPr>
      <w:rPr>
        <w:rFonts w:cs="Times New Roman"/>
      </w:rPr>
    </w:lvl>
    <w:lvl w:ilvl="5" w:tplc="04080005" w:tentative="1">
      <w:start w:val="1"/>
      <w:numFmt w:val="lowerRoman"/>
      <w:lvlText w:val="%6."/>
      <w:lvlJc w:val="right"/>
      <w:pPr>
        <w:ind w:left="6480" w:hanging="180"/>
      </w:pPr>
      <w:rPr>
        <w:rFonts w:cs="Times New Roman"/>
      </w:rPr>
    </w:lvl>
    <w:lvl w:ilvl="6" w:tplc="04080001" w:tentative="1">
      <w:start w:val="1"/>
      <w:numFmt w:val="decimal"/>
      <w:lvlText w:val="%7."/>
      <w:lvlJc w:val="left"/>
      <w:pPr>
        <w:ind w:left="7200" w:hanging="360"/>
      </w:pPr>
      <w:rPr>
        <w:rFonts w:cs="Times New Roman"/>
      </w:rPr>
    </w:lvl>
    <w:lvl w:ilvl="7" w:tplc="04080003" w:tentative="1">
      <w:start w:val="1"/>
      <w:numFmt w:val="lowerLetter"/>
      <w:lvlText w:val="%8."/>
      <w:lvlJc w:val="left"/>
      <w:pPr>
        <w:ind w:left="7920" w:hanging="360"/>
      </w:pPr>
      <w:rPr>
        <w:rFonts w:cs="Times New Roman"/>
      </w:rPr>
    </w:lvl>
    <w:lvl w:ilvl="8" w:tplc="04080005" w:tentative="1">
      <w:start w:val="1"/>
      <w:numFmt w:val="lowerRoman"/>
      <w:lvlText w:val="%9."/>
      <w:lvlJc w:val="right"/>
      <w:pPr>
        <w:ind w:left="8640" w:hanging="180"/>
      </w:pPr>
      <w:rPr>
        <w:rFonts w:cs="Times New Roman"/>
      </w:rPr>
    </w:lvl>
  </w:abstractNum>
  <w:abstractNum w:abstractNumId="58" w15:restartNumberingAfterBreak="0">
    <w:nsid w:val="1AC22FBD"/>
    <w:multiLevelType w:val="multilevel"/>
    <w:tmpl w:val="7200E442"/>
    <w:lvl w:ilvl="0">
      <w:start w:val="3"/>
      <w:numFmt w:val="decimal"/>
      <w:lvlText w:val="%1."/>
      <w:lvlJc w:val="left"/>
      <w:pPr>
        <w:ind w:left="720" w:hanging="360"/>
      </w:pPr>
      <w:rPr>
        <w:rFonts w:ascii="Calibri" w:hAnsi="Calibri" w:cs="Calibri" w:hint="default"/>
        <w:w w:val="100"/>
        <w:sz w:val="20"/>
        <w:szCs w:val="22"/>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1B0668DA"/>
    <w:multiLevelType w:val="multilevel"/>
    <w:tmpl w:val="615468CE"/>
    <w:styleLink w:val="Style16312"/>
    <w:lvl w:ilvl="0">
      <w:start w:val="1"/>
      <w:numFmt w:val="decimal"/>
      <w:pStyle w:val="BodyText9"/>
      <w:lvlText w:val="9.%1."/>
      <w:lvlJc w:val="left"/>
      <w:pPr>
        <w:tabs>
          <w:tab w:val="num" w:pos="999"/>
        </w:tabs>
        <w:ind w:left="999" w:hanging="432"/>
      </w:pPr>
      <w:rPr>
        <w:rFonts w:ascii="Arial" w:hAnsi="Arial" w:cs="Times New Roman" w:hint="default"/>
        <w:b/>
        <w:i w:val="0"/>
        <w:sz w:val="22"/>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1287"/>
        </w:tabs>
        <w:ind w:left="1287" w:hanging="720"/>
      </w:pPr>
      <w:rPr>
        <w:rFonts w:cs="Times New Roman"/>
      </w:rPr>
    </w:lvl>
    <w:lvl w:ilvl="3">
      <w:start w:val="1"/>
      <w:numFmt w:val="decimal"/>
      <w:lvlText w:val="%1.%2.%3.%4"/>
      <w:lvlJc w:val="left"/>
      <w:pPr>
        <w:tabs>
          <w:tab w:val="num" w:pos="1431"/>
        </w:tabs>
        <w:ind w:left="1431" w:hanging="864"/>
      </w:pPr>
      <w:rPr>
        <w:rFonts w:cs="Times New Roman"/>
      </w:rPr>
    </w:lvl>
    <w:lvl w:ilvl="4">
      <w:start w:val="1"/>
      <w:numFmt w:val="decimal"/>
      <w:lvlText w:val="%1.%2.%3.%4.%5"/>
      <w:lvlJc w:val="left"/>
      <w:pPr>
        <w:tabs>
          <w:tab w:val="num" w:pos="1575"/>
        </w:tabs>
        <w:ind w:left="1575" w:hanging="1008"/>
      </w:pPr>
      <w:rPr>
        <w:rFonts w:cs="Times New Roman"/>
      </w:rPr>
    </w:lvl>
    <w:lvl w:ilvl="5">
      <w:start w:val="1"/>
      <w:numFmt w:val="decimal"/>
      <w:lvlText w:val="%1.%2.%3.%4.%5.%6"/>
      <w:lvlJc w:val="left"/>
      <w:pPr>
        <w:tabs>
          <w:tab w:val="num" w:pos="1719"/>
        </w:tabs>
        <w:ind w:left="1719" w:hanging="1152"/>
      </w:pPr>
      <w:rPr>
        <w:rFonts w:cs="Times New Roman"/>
      </w:rPr>
    </w:lvl>
    <w:lvl w:ilvl="6">
      <w:start w:val="1"/>
      <w:numFmt w:val="decimal"/>
      <w:lvlText w:val="%1.%2.%3.%4.%5.%6.%7"/>
      <w:lvlJc w:val="left"/>
      <w:pPr>
        <w:tabs>
          <w:tab w:val="num" w:pos="1863"/>
        </w:tabs>
        <w:ind w:left="1863" w:hanging="1296"/>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151"/>
        </w:tabs>
        <w:ind w:left="2151" w:hanging="1584"/>
      </w:pPr>
      <w:rPr>
        <w:rFonts w:cs="Times New Roman"/>
      </w:rPr>
    </w:lvl>
  </w:abstractNum>
  <w:abstractNum w:abstractNumId="60" w15:restartNumberingAfterBreak="0">
    <w:nsid w:val="1B7100CD"/>
    <w:multiLevelType w:val="hybridMultilevel"/>
    <w:tmpl w:val="E932B3E2"/>
    <w:styleLink w:val="Style191111"/>
    <w:lvl w:ilvl="0" w:tplc="91B8DE8C">
      <w:start w:val="1"/>
      <w:numFmt w:val="lowerRoman"/>
      <w:lvlText w:val="%1."/>
      <w:lvlJc w:val="right"/>
      <w:pPr>
        <w:ind w:left="1440" w:hanging="360"/>
      </w:pPr>
      <w:rPr>
        <w:rFonts w:cs="Times New Roman"/>
      </w:rPr>
    </w:lvl>
    <w:lvl w:ilvl="1" w:tplc="41C0E45A" w:tentative="1">
      <w:start w:val="1"/>
      <w:numFmt w:val="lowerLetter"/>
      <w:lvlText w:val="%2."/>
      <w:lvlJc w:val="left"/>
      <w:pPr>
        <w:ind w:left="2160" w:hanging="360"/>
      </w:pPr>
      <w:rPr>
        <w:rFonts w:cs="Times New Roman"/>
      </w:rPr>
    </w:lvl>
    <w:lvl w:ilvl="2" w:tplc="FC8658DE" w:tentative="1">
      <w:start w:val="1"/>
      <w:numFmt w:val="lowerRoman"/>
      <w:lvlText w:val="%3."/>
      <w:lvlJc w:val="right"/>
      <w:pPr>
        <w:ind w:left="2880" w:hanging="180"/>
      </w:pPr>
      <w:rPr>
        <w:rFonts w:cs="Times New Roman"/>
      </w:rPr>
    </w:lvl>
    <w:lvl w:ilvl="3" w:tplc="C2629B0E" w:tentative="1">
      <w:start w:val="1"/>
      <w:numFmt w:val="decimal"/>
      <w:lvlText w:val="%4."/>
      <w:lvlJc w:val="left"/>
      <w:pPr>
        <w:ind w:left="3600" w:hanging="360"/>
      </w:pPr>
      <w:rPr>
        <w:rFonts w:cs="Times New Roman"/>
      </w:rPr>
    </w:lvl>
    <w:lvl w:ilvl="4" w:tplc="FACE6E90" w:tentative="1">
      <w:start w:val="1"/>
      <w:numFmt w:val="lowerLetter"/>
      <w:lvlText w:val="%5."/>
      <w:lvlJc w:val="left"/>
      <w:pPr>
        <w:ind w:left="4320" w:hanging="360"/>
      </w:pPr>
      <w:rPr>
        <w:rFonts w:cs="Times New Roman"/>
      </w:rPr>
    </w:lvl>
    <w:lvl w:ilvl="5" w:tplc="F14EEEE4" w:tentative="1">
      <w:start w:val="1"/>
      <w:numFmt w:val="lowerRoman"/>
      <w:lvlText w:val="%6."/>
      <w:lvlJc w:val="right"/>
      <w:pPr>
        <w:ind w:left="5040" w:hanging="180"/>
      </w:pPr>
      <w:rPr>
        <w:rFonts w:cs="Times New Roman"/>
      </w:rPr>
    </w:lvl>
    <w:lvl w:ilvl="6" w:tplc="2804900A" w:tentative="1">
      <w:start w:val="1"/>
      <w:numFmt w:val="decimal"/>
      <w:lvlText w:val="%7."/>
      <w:lvlJc w:val="left"/>
      <w:pPr>
        <w:ind w:left="5760" w:hanging="360"/>
      </w:pPr>
      <w:rPr>
        <w:rFonts w:cs="Times New Roman"/>
      </w:rPr>
    </w:lvl>
    <w:lvl w:ilvl="7" w:tplc="64A2201E" w:tentative="1">
      <w:start w:val="1"/>
      <w:numFmt w:val="lowerLetter"/>
      <w:lvlText w:val="%8."/>
      <w:lvlJc w:val="left"/>
      <w:pPr>
        <w:ind w:left="6480" w:hanging="360"/>
      </w:pPr>
      <w:rPr>
        <w:rFonts w:cs="Times New Roman"/>
      </w:rPr>
    </w:lvl>
    <w:lvl w:ilvl="8" w:tplc="6B645286" w:tentative="1">
      <w:start w:val="1"/>
      <w:numFmt w:val="lowerRoman"/>
      <w:lvlText w:val="%9."/>
      <w:lvlJc w:val="right"/>
      <w:pPr>
        <w:ind w:left="7200" w:hanging="180"/>
      </w:pPr>
      <w:rPr>
        <w:rFonts w:cs="Times New Roman"/>
      </w:rPr>
    </w:lvl>
  </w:abstractNum>
  <w:abstractNum w:abstractNumId="61" w15:restartNumberingAfterBreak="0">
    <w:nsid w:val="1C454040"/>
    <w:multiLevelType w:val="hybridMultilevel"/>
    <w:tmpl w:val="4C5E1106"/>
    <w:styleLink w:val="Style17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1C7726EA"/>
    <w:multiLevelType w:val="multilevel"/>
    <w:tmpl w:val="2A7E8850"/>
    <w:styleLink w:val="Style151113"/>
    <w:lvl w:ilvl="0">
      <w:start w:val="1"/>
      <w:numFmt w:val="decimal"/>
      <w:lvlText w:val="%1."/>
      <w:lvlJc w:val="left"/>
      <w:pPr>
        <w:ind w:left="360" w:hanging="360"/>
      </w:pPr>
      <w:rPr>
        <w:rFonts w:hint="default"/>
        <w:b w:val="0"/>
        <w:i w:val="0"/>
        <w:color w:val="000000"/>
        <w:sz w:val="22"/>
        <w:u w:color="000000"/>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63" w15:restartNumberingAfterBreak="0">
    <w:nsid w:val="1D0F0E12"/>
    <w:multiLevelType w:val="hybridMultilevel"/>
    <w:tmpl w:val="7EC4BE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1FBB0485"/>
    <w:multiLevelType w:val="multilevel"/>
    <w:tmpl w:val="CDFCE24E"/>
    <w:lvl w:ilvl="0">
      <w:start w:val="1"/>
      <w:numFmt w:val="decimal"/>
      <w:lvlText w:val="%1."/>
      <w:lvlJc w:val="left"/>
      <w:pPr>
        <w:ind w:left="360" w:hanging="360"/>
      </w:pPr>
      <w:rPr>
        <w:rFonts w:hint="default"/>
        <w:b w:val="0"/>
        <w:i w:val="0"/>
        <w:color w:val="000000"/>
        <w:sz w:val="2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5" w15:restartNumberingAfterBreak="0">
    <w:nsid w:val="2028654F"/>
    <w:multiLevelType w:val="hybridMultilevel"/>
    <w:tmpl w:val="FFFFFFFF"/>
    <w:lvl w:ilvl="0" w:tplc="04080001">
      <w:start w:val="1"/>
      <w:numFmt w:val="decimal"/>
      <w:lvlText w:val="%1."/>
      <w:lvlJc w:val="left"/>
      <w:pPr>
        <w:ind w:left="720"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66" w15:restartNumberingAfterBreak="0">
    <w:nsid w:val="218D5968"/>
    <w:multiLevelType w:val="hybridMultilevel"/>
    <w:tmpl w:val="83500DF8"/>
    <w:styleLink w:val="Style191211"/>
    <w:lvl w:ilvl="0" w:tplc="23D63FB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22462292"/>
    <w:multiLevelType w:val="multilevel"/>
    <w:tmpl w:val="E32A46CE"/>
    <w:lvl w:ilvl="0">
      <w:start w:val="1"/>
      <w:numFmt w:val="decimal"/>
      <w:lvlText w:val="%1"/>
      <w:lvlJc w:val="left"/>
      <w:pPr>
        <w:ind w:left="120" w:hanging="721"/>
      </w:pPr>
      <w:rPr>
        <w:rFonts w:ascii="Calibri" w:hAnsi="Calibri" w:cs="Calibri" w:hint="default"/>
        <w:b w:val="0"/>
        <w:bCs w:val="0"/>
        <w:i w:val="0"/>
        <w:color w:val="231F20"/>
        <w:spacing w:val="-25"/>
        <w:w w:val="100"/>
        <w:sz w:val="20"/>
        <w:szCs w:val="22"/>
      </w:rPr>
    </w:lvl>
    <w:lvl w:ilvl="1">
      <w:numFmt w:val="bullet"/>
      <w:lvlText w:val="•"/>
      <w:lvlJc w:val="left"/>
      <w:pPr>
        <w:ind w:left="962" w:hanging="721"/>
      </w:pPr>
    </w:lvl>
    <w:lvl w:ilvl="2">
      <w:numFmt w:val="bullet"/>
      <w:lvlText w:val="•"/>
      <w:lvlJc w:val="left"/>
      <w:pPr>
        <w:ind w:left="1805" w:hanging="721"/>
      </w:pPr>
    </w:lvl>
    <w:lvl w:ilvl="3">
      <w:numFmt w:val="bullet"/>
      <w:lvlText w:val="•"/>
      <w:lvlJc w:val="left"/>
      <w:pPr>
        <w:ind w:left="2647" w:hanging="721"/>
      </w:pPr>
    </w:lvl>
    <w:lvl w:ilvl="4">
      <w:numFmt w:val="bullet"/>
      <w:lvlText w:val="•"/>
      <w:lvlJc w:val="left"/>
      <w:pPr>
        <w:ind w:left="3490" w:hanging="721"/>
      </w:pPr>
    </w:lvl>
    <w:lvl w:ilvl="5">
      <w:numFmt w:val="bullet"/>
      <w:lvlText w:val="•"/>
      <w:lvlJc w:val="left"/>
      <w:pPr>
        <w:ind w:left="4333" w:hanging="721"/>
      </w:pPr>
    </w:lvl>
    <w:lvl w:ilvl="6">
      <w:numFmt w:val="bullet"/>
      <w:lvlText w:val="•"/>
      <w:lvlJc w:val="left"/>
      <w:pPr>
        <w:ind w:left="5175" w:hanging="721"/>
      </w:pPr>
    </w:lvl>
    <w:lvl w:ilvl="7">
      <w:numFmt w:val="bullet"/>
      <w:lvlText w:val="•"/>
      <w:lvlJc w:val="left"/>
      <w:pPr>
        <w:ind w:left="6018" w:hanging="721"/>
      </w:pPr>
    </w:lvl>
    <w:lvl w:ilvl="8">
      <w:numFmt w:val="bullet"/>
      <w:lvlText w:val="•"/>
      <w:lvlJc w:val="left"/>
      <w:pPr>
        <w:ind w:left="6860" w:hanging="721"/>
      </w:pPr>
    </w:lvl>
  </w:abstractNum>
  <w:abstractNum w:abstractNumId="68" w15:restartNumberingAfterBreak="0">
    <w:nsid w:val="224D2AF7"/>
    <w:multiLevelType w:val="multilevel"/>
    <w:tmpl w:val="CDFCE24E"/>
    <w:lvl w:ilvl="0">
      <w:start w:val="1"/>
      <w:numFmt w:val="decimal"/>
      <w:lvlText w:val="%1."/>
      <w:lvlJc w:val="left"/>
      <w:pPr>
        <w:ind w:left="360" w:hanging="360"/>
      </w:pPr>
      <w:rPr>
        <w:rFonts w:hint="default"/>
        <w:b w:val="0"/>
        <w:i w:val="0"/>
        <w:color w:val="000000"/>
        <w:sz w:val="2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9" w15:restartNumberingAfterBreak="0">
    <w:nsid w:val="22530C9F"/>
    <w:multiLevelType w:val="hybridMultilevel"/>
    <w:tmpl w:val="BE7C1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3534D53"/>
    <w:multiLevelType w:val="hybridMultilevel"/>
    <w:tmpl w:val="14D21A1A"/>
    <w:styleLink w:val="Style164221"/>
    <w:lvl w:ilvl="0" w:tplc="C298E546">
      <w:start w:val="1"/>
      <w:numFmt w:val="bullet"/>
      <w:lvlText w:val=""/>
      <w:lvlJc w:val="left"/>
      <w:pPr>
        <w:ind w:left="720" w:hanging="360"/>
      </w:pPr>
      <w:rPr>
        <w:rFonts w:ascii="Wingdings" w:hAnsi="Wingdings" w:hint="default"/>
      </w:rPr>
    </w:lvl>
    <w:lvl w:ilvl="1" w:tplc="04090019">
      <w:numFmt w:val="bullet"/>
      <w:lvlText w:val="•"/>
      <w:lvlJc w:val="left"/>
      <w:pPr>
        <w:ind w:left="1440" w:hanging="360"/>
      </w:pPr>
      <w:rPr>
        <w:rFonts w:ascii="Calibri" w:eastAsia="Calibri" w:hAnsi="Calibri" w:cs="Arial" w:hint="default"/>
        <w:color w:val="000000"/>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1" w15:restartNumberingAfterBreak="0">
    <w:nsid w:val="246E5396"/>
    <w:multiLevelType w:val="hybridMultilevel"/>
    <w:tmpl w:val="4BA8DB2C"/>
    <w:lvl w:ilvl="0" w:tplc="04080001">
      <w:start w:val="1"/>
      <w:numFmt w:val="bullet"/>
      <w:lvlText w:val=""/>
      <w:lvlJc w:val="left"/>
      <w:pPr>
        <w:ind w:left="887" w:hanging="360"/>
      </w:pPr>
      <w:rPr>
        <w:rFonts w:ascii="Symbol" w:hAnsi="Symbol" w:hint="default"/>
      </w:rPr>
    </w:lvl>
    <w:lvl w:ilvl="1" w:tplc="04080003" w:tentative="1">
      <w:start w:val="1"/>
      <w:numFmt w:val="bullet"/>
      <w:lvlText w:val="o"/>
      <w:lvlJc w:val="left"/>
      <w:pPr>
        <w:ind w:left="1607" w:hanging="360"/>
      </w:pPr>
      <w:rPr>
        <w:rFonts w:ascii="Courier New" w:hAnsi="Courier New" w:cs="Courier New" w:hint="default"/>
      </w:rPr>
    </w:lvl>
    <w:lvl w:ilvl="2" w:tplc="04080005" w:tentative="1">
      <w:start w:val="1"/>
      <w:numFmt w:val="bullet"/>
      <w:lvlText w:val=""/>
      <w:lvlJc w:val="left"/>
      <w:pPr>
        <w:ind w:left="2327" w:hanging="360"/>
      </w:pPr>
      <w:rPr>
        <w:rFonts w:ascii="Wingdings" w:hAnsi="Wingdings" w:hint="default"/>
      </w:rPr>
    </w:lvl>
    <w:lvl w:ilvl="3" w:tplc="04080001" w:tentative="1">
      <w:start w:val="1"/>
      <w:numFmt w:val="bullet"/>
      <w:lvlText w:val=""/>
      <w:lvlJc w:val="left"/>
      <w:pPr>
        <w:ind w:left="3047" w:hanging="360"/>
      </w:pPr>
      <w:rPr>
        <w:rFonts w:ascii="Symbol" w:hAnsi="Symbol" w:hint="default"/>
      </w:rPr>
    </w:lvl>
    <w:lvl w:ilvl="4" w:tplc="04080003" w:tentative="1">
      <w:start w:val="1"/>
      <w:numFmt w:val="bullet"/>
      <w:lvlText w:val="o"/>
      <w:lvlJc w:val="left"/>
      <w:pPr>
        <w:ind w:left="3767" w:hanging="360"/>
      </w:pPr>
      <w:rPr>
        <w:rFonts w:ascii="Courier New" w:hAnsi="Courier New" w:cs="Courier New" w:hint="default"/>
      </w:rPr>
    </w:lvl>
    <w:lvl w:ilvl="5" w:tplc="04080005" w:tentative="1">
      <w:start w:val="1"/>
      <w:numFmt w:val="bullet"/>
      <w:lvlText w:val=""/>
      <w:lvlJc w:val="left"/>
      <w:pPr>
        <w:ind w:left="4487" w:hanging="360"/>
      </w:pPr>
      <w:rPr>
        <w:rFonts w:ascii="Wingdings" w:hAnsi="Wingdings" w:hint="default"/>
      </w:rPr>
    </w:lvl>
    <w:lvl w:ilvl="6" w:tplc="04080001" w:tentative="1">
      <w:start w:val="1"/>
      <w:numFmt w:val="bullet"/>
      <w:lvlText w:val=""/>
      <w:lvlJc w:val="left"/>
      <w:pPr>
        <w:ind w:left="5207" w:hanging="360"/>
      </w:pPr>
      <w:rPr>
        <w:rFonts w:ascii="Symbol" w:hAnsi="Symbol" w:hint="default"/>
      </w:rPr>
    </w:lvl>
    <w:lvl w:ilvl="7" w:tplc="04080003" w:tentative="1">
      <w:start w:val="1"/>
      <w:numFmt w:val="bullet"/>
      <w:lvlText w:val="o"/>
      <w:lvlJc w:val="left"/>
      <w:pPr>
        <w:ind w:left="5927" w:hanging="360"/>
      </w:pPr>
      <w:rPr>
        <w:rFonts w:ascii="Courier New" w:hAnsi="Courier New" w:cs="Courier New" w:hint="default"/>
      </w:rPr>
    </w:lvl>
    <w:lvl w:ilvl="8" w:tplc="04080005" w:tentative="1">
      <w:start w:val="1"/>
      <w:numFmt w:val="bullet"/>
      <w:lvlText w:val=""/>
      <w:lvlJc w:val="left"/>
      <w:pPr>
        <w:ind w:left="6647" w:hanging="360"/>
      </w:pPr>
      <w:rPr>
        <w:rFonts w:ascii="Wingdings" w:hAnsi="Wingdings" w:hint="default"/>
      </w:rPr>
    </w:lvl>
  </w:abstractNum>
  <w:abstractNum w:abstractNumId="72" w15:restartNumberingAfterBreak="0">
    <w:nsid w:val="2532313B"/>
    <w:multiLevelType w:val="hybridMultilevel"/>
    <w:tmpl w:val="9F6433F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28C40F75"/>
    <w:multiLevelType w:val="hybridMultilevel"/>
    <w:tmpl w:val="57CEEC66"/>
    <w:lvl w:ilvl="0" w:tplc="BB6A63C0">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28EA40D3"/>
    <w:multiLevelType w:val="multilevel"/>
    <w:tmpl w:val="B3EE3362"/>
    <w:styleLink w:val="Style1561"/>
    <w:lvl w:ilvl="0">
      <w:start w:val="1"/>
      <w:numFmt w:val="decimal"/>
      <w:lvlText w:val="%1."/>
      <w:lvlJc w:val="left"/>
      <w:pPr>
        <w:ind w:left="862" w:hanging="720"/>
      </w:pPr>
      <w:rPr>
        <w:rFonts w:cs="Times New Roman" w:hint="default"/>
      </w:r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5" w15:restartNumberingAfterBreak="0">
    <w:nsid w:val="2B535346"/>
    <w:multiLevelType w:val="multilevel"/>
    <w:tmpl w:val="B57E273A"/>
    <w:styleLink w:val="Style1512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1"/>
        <w:szCs w:val="21"/>
        <w:u w:val="none"/>
        <w:effect w:val="no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2BBB6198"/>
    <w:multiLevelType w:val="multilevel"/>
    <w:tmpl w:val="5EE6129C"/>
    <w:styleLink w:val="Style1722"/>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77" w15:restartNumberingAfterBreak="0">
    <w:nsid w:val="2BDC5471"/>
    <w:multiLevelType w:val="hybridMultilevel"/>
    <w:tmpl w:val="5B88FAAA"/>
    <w:styleLink w:val="Style162131"/>
    <w:lvl w:ilvl="0" w:tplc="F2E4D398">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8" w15:restartNumberingAfterBreak="0">
    <w:nsid w:val="2C0A3201"/>
    <w:multiLevelType w:val="multilevel"/>
    <w:tmpl w:val="697ACFD8"/>
    <w:lvl w:ilvl="0">
      <w:start w:val="1"/>
      <w:numFmt w:val="decimal"/>
      <w:lvlText w:val="%1."/>
      <w:lvlJc w:val="left"/>
      <w:pPr>
        <w:ind w:left="743" w:hanging="284"/>
      </w:pPr>
      <w:rPr>
        <w:rFonts w:ascii="Calibri" w:hAnsi="Calibri" w:cs="Calibri" w:hint="default"/>
        <w:w w:val="100"/>
        <w:sz w:val="20"/>
        <w:szCs w:val="22"/>
      </w:rPr>
    </w:lvl>
    <w:lvl w:ilvl="1">
      <w:start w:val="3"/>
      <w:numFmt w:val="decimal"/>
      <w:isLgl/>
      <w:lvlText w:val="%1.%2"/>
      <w:lvlJc w:val="left"/>
      <w:pPr>
        <w:ind w:left="819" w:hanging="360"/>
      </w:pPr>
      <w:rPr>
        <w:rFonts w:hint="default"/>
      </w:rPr>
    </w:lvl>
    <w:lvl w:ilvl="2">
      <w:start w:val="1"/>
      <w:numFmt w:val="decimal"/>
      <w:isLgl/>
      <w:lvlText w:val="%1.%2.%3"/>
      <w:lvlJc w:val="left"/>
      <w:pPr>
        <w:ind w:left="1179"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179" w:hanging="720"/>
      </w:pPr>
      <w:rPr>
        <w:rFonts w:hint="default"/>
      </w:rPr>
    </w:lvl>
    <w:lvl w:ilvl="5">
      <w:start w:val="1"/>
      <w:numFmt w:val="decimal"/>
      <w:isLgl/>
      <w:lvlText w:val="%1.%2.%3.%4.%5.%6"/>
      <w:lvlJc w:val="left"/>
      <w:pPr>
        <w:ind w:left="1539" w:hanging="1080"/>
      </w:pPr>
      <w:rPr>
        <w:rFonts w:hint="default"/>
      </w:rPr>
    </w:lvl>
    <w:lvl w:ilvl="6">
      <w:start w:val="1"/>
      <w:numFmt w:val="decimal"/>
      <w:isLgl/>
      <w:lvlText w:val="%1.%2.%3.%4.%5.%6.%7"/>
      <w:lvlJc w:val="left"/>
      <w:pPr>
        <w:ind w:left="1539" w:hanging="108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1899" w:hanging="1440"/>
      </w:pPr>
      <w:rPr>
        <w:rFonts w:hint="default"/>
      </w:rPr>
    </w:lvl>
  </w:abstractNum>
  <w:abstractNum w:abstractNumId="79" w15:restartNumberingAfterBreak="0">
    <w:nsid w:val="2C6A1C70"/>
    <w:multiLevelType w:val="hybridMultilevel"/>
    <w:tmpl w:val="58866DE6"/>
    <w:lvl w:ilvl="0" w:tplc="A482AE4E">
      <w:start w:val="1"/>
      <w:numFmt w:val="decimal"/>
      <w:lvlText w:val="%1."/>
      <w:lvlJc w:val="left"/>
      <w:pPr>
        <w:ind w:left="743" w:hanging="284"/>
      </w:pPr>
      <w:rPr>
        <w:rFonts w:ascii="Calibri" w:hAnsi="Calibri" w:cs="Calibri" w:hint="default"/>
        <w:w w:val="10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C823866"/>
    <w:multiLevelType w:val="multilevel"/>
    <w:tmpl w:val="76CE3220"/>
    <w:styleLink w:val="Style16423"/>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81" w15:restartNumberingAfterBreak="0">
    <w:nsid w:val="2FD40BB6"/>
    <w:multiLevelType w:val="hybridMultilevel"/>
    <w:tmpl w:val="54BE96FC"/>
    <w:lvl w:ilvl="0" w:tplc="FF7E3AC0">
      <w:start w:val="1"/>
      <w:numFmt w:val="decimal"/>
      <w:lvlText w:val="%1."/>
      <w:lvlJc w:val="left"/>
      <w:pPr>
        <w:ind w:left="743" w:hanging="284"/>
      </w:pPr>
      <w:rPr>
        <w:rFonts w:ascii="Calibri" w:hAnsi="Calibri" w:cs="Calibri" w:hint="default"/>
        <w:w w:val="100"/>
        <w:sz w:val="20"/>
        <w:szCs w:val="22"/>
      </w:rPr>
    </w:lvl>
    <w:lvl w:ilvl="1" w:tplc="CEB6B654">
      <w:numFmt w:val="bullet"/>
      <w:lvlText w:val="•"/>
      <w:lvlJc w:val="left"/>
      <w:pPr>
        <w:ind w:left="1796" w:hanging="284"/>
      </w:pPr>
      <w:rPr>
        <w:rFonts w:hint="default"/>
      </w:rPr>
    </w:lvl>
    <w:lvl w:ilvl="2" w:tplc="4E2EBB28">
      <w:numFmt w:val="bullet"/>
      <w:lvlText w:val="•"/>
      <w:lvlJc w:val="left"/>
      <w:pPr>
        <w:ind w:left="2853" w:hanging="284"/>
      </w:pPr>
      <w:rPr>
        <w:rFonts w:hint="default"/>
      </w:rPr>
    </w:lvl>
    <w:lvl w:ilvl="3" w:tplc="6EE6D18C">
      <w:numFmt w:val="bullet"/>
      <w:lvlText w:val="•"/>
      <w:lvlJc w:val="left"/>
      <w:pPr>
        <w:ind w:left="3909" w:hanging="284"/>
      </w:pPr>
      <w:rPr>
        <w:rFonts w:hint="default"/>
      </w:rPr>
    </w:lvl>
    <w:lvl w:ilvl="4" w:tplc="7B4A49FE">
      <w:numFmt w:val="bullet"/>
      <w:lvlText w:val="•"/>
      <w:lvlJc w:val="left"/>
      <w:pPr>
        <w:ind w:left="4966" w:hanging="284"/>
      </w:pPr>
      <w:rPr>
        <w:rFonts w:hint="default"/>
      </w:rPr>
    </w:lvl>
    <w:lvl w:ilvl="5" w:tplc="04600E50">
      <w:numFmt w:val="bullet"/>
      <w:lvlText w:val="•"/>
      <w:lvlJc w:val="left"/>
      <w:pPr>
        <w:ind w:left="6023" w:hanging="284"/>
      </w:pPr>
      <w:rPr>
        <w:rFonts w:hint="default"/>
      </w:rPr>
    </w:lvl>
    <w:lvl w:ilvl="6" w:tplc="5086984E">
      <w:numFmt w:val="bullet"/>
      <w:lvlText w:val="•"/>
      <w:lvlJc w:val="left"/>
      <w:pPr>
        <w:ind w:left="7079" w:hanging="284"/>
      </w:pPr>
      <w:rPr>
        <w:rFonts w:hint="default"/>
      </w:rPr>
    </w:lvl>
    <w:lvl w:ilvl="7" w:tplc="95CE944E">
      <w:numFmt w:val="bullet"/>
      <w:lvlText w:val="•"/>
      <w:lvlJc w:val="left"/>
      <w:pPr>
        <w:ind w:left="8136" w:hanging="284"/>
      </w:pPr>
      <w:rPr>
        <w:rFonts w:hint="default"/>
      </w:rPr>
    </w:lvl>
    <w:lvl w:ilvl="8" w:tplc="F2ECCF22">
      <w:numFmt w:val="bullet"/>
      <w:lvlText w:val="•"/>
      <w:lvlJc w:val="left"/>
      <w:pPr>
        <w:ind w:left="9193" w:hanging="284"/>
      </w:pPr>
      <w:rPr>
        <w:rFonts w:hint="default"/>
      </w:rPr>
    </w:lvl>
  </w:abstractNum>
  <w:abstractNum w:abstractNumId="82" w15:restartNumberingAfterBreak="0">
    <w:nsid w:val="311A75C2"/>
    <w:multiLevelType w:val="hybridMultilevel"/>
    <w:tmpl w:val="E2CC3A16"/>
    <w:lvl w:ilvl="0" w:tplc="FA4832EC">
      <w:start w:val="1"/>
      <w:numFmt w:val="decimal"/>
      <w:lvlText w:val="%1."/>
      <w:lvlJc w:val="left"/>
      <w:pPr>
        <w:tabs>
          <w:tab w:val="num" w:pos="1140"/>
        </w:tabs>
        <w:ind w:left="1140" w:hanging="360"/>
      </w:pPr>
      <w:rPr>
        <w:rFonts w:cs="Times New Roman" w:hint="default"/>
      </w:rPr>
    </w:lvl>
    <w:lvl w:ilvl="1" w:tplc="04080019" w:tentative="1">
      <w:start w:val="1"/>
      <w:numFmt w:val="lowerLetter"/>
      <w:lvlText w:val="%2."/>
      <w:lvlJc w:val="left"/>
      <w:pPr>
        <w:tabs>
          <w:tab w:val="num" w:pos="1860"/>
        </w:tabs>
        <w:ind w:left="1860" w:hanging="360"/>
      </w:pPr>
      <w:rPr>
        <w:rFonts w:cs="Times New Roman"/>
      </w:rPr>
    </w:lvl>
    <w:lvl w:ilvl="2" w:tplc="0408001B" w:tentative="1">
      <w:start w:val="1"/>
      <w:numFmt w:val="lowerRoman"/>
      <w:lvlText w:val="%3."/>
      <w:lvlJc w:val="right"/>
      <w:pPr>
        <w:tabs>
          <w:tab w:val="num" w:pos="2580"/>
        </w:tabs>
        <w:ind w:left="2580" w:hanging="180"/>
      </w:pPr>
      <w:rPr>
        <w:rFonts w:cs="Times New Roman"/>
      </w:rPr>
    </w:lvl>
    <w:lvl w:ilvl="3" w:tplc="0408000F" w:tentative="1">
      <w:start w:val="1"/>
      <w:numFmt w:val="decimal"/>
      <w:lvlText w:val="%4."/>
      <w:lvlJc w:val="left"/>
      <w:pPr>
        <w:tabs>
          <w:tab w:val="num" w:pos="3300"/>
        </w:tabs>
        <w:ind w:left="3300" w:hanging="360"/>
      </w:pPr>
      <w:rPr>
        <w:rFonts w:cs="Times New Roman"/>
      </w:rPr>
    </w:lvl>
    <w:lvl w:ilvl="4" w:tplc="04080019" w:tentative="1">
      <w:start w:val="1"/>
      <w:numFmt w:val="lowerLetter"/>
      <w:lvlText w:val="%5."/>
      <w:lvlJc w:val="left"/>
      <w:pPr>
        <w:tabs>
          <w:tab w:val="num" w:pos="4020"/>
        </w:tabs>
        <w:ind w:left="4020" w:hanging="360"/>
      </w:pPr>
      <w:rPr>
        <w:rFonts w:cs="Times New Roman"/>
      </w:rPr>
    </w:lvl>
    <w:lvl w:ilvl="5" w:tplc="0408001B" w:tentative="1">
      <w:start w:val="1"/>
      <w:numFmt w:val="lowerRoman"/>
      <w:lvlText w:val="%6."/>
      <w:lvlJc w:val="right"/>
      <w:pPr>
        <w:tabs>
          <w:tab w:val="num" w:pos="4740"/>
        </w:tabs>
        <w:ind w:left="4740" w:hanging="180"/>
      </w:pPr>
      <w:rPr>
        <w:rFonts w:cs="Times New Roman"/>
      </w:rPr>
    </w:lvl>
    <w:lvl w:ilvl="6" w:tplc="0408000F" w:tentative="1">
      <w:start w:val="1"/>
      <w:numFmt w:val="decimal"/>
      <w:lvlText w:val="%7."/>
      <w:lvlJc w:val="left"/>
      <w:pPr>
        <w:tabs>
          <w:tab w:val="num" w:pos="5460"/>
        </w:tabs>
        <w:ind w:left="5460" w:hanging="360"/>
      </w:pPr>
      <w:rPr>
        <w:rFonts w:cs="Times New Roman"/>
      </w:rPr>
    </w:lvl>
    <w:lvl w:ilvl="7" w:tplc="04080019" w:tentative="1">
      <w:start w:val="1"/>
      <w:numFmt w:val="lowerLetter"/>
      <w:lvlText w:val="%8."/>
      <w:lvlJc w:val="left"/>
      <w:pPr>
        <w:tabs>
          <w:tab w:val="num" w:pos="6180"/>
        </w:tabs>
        <w:ind w:left="6180" w:hanging="360"/>
      </w:pPr>
      <w:rPr>
        <w:rFonts w:cs="Times New Roman"/>
      </w:rPr>
    </w:lvl>
    <w:lvl w:ilvl="8" w:tplc="0408001B" w:tentative="1">
      <w:start w:val="1"/>
      <w:numFmt w:val="lowerRoman"/>
      <w:lvlText w:val="%9."/>
      <w:lvlJc w:val="right"/>
      <w:pPr>
        <w:tabs>
          <w:tab w:val="num" w:pos="6900"/>
        </w:tabs>
        <w:ind w:left="6900" w:hanging="180"/>
      </w:pPr>
      <w:rPr>
        <w:rFonts w:cs="Times New Roman"/>
      </w:rPr>
    </w:lvl>
  </w:abstractNum>
  <w:abstractNum w:abstractNumId="83" w15:restartNumberingAfterBreak="0">
    <w:nsid w:val="32831B4C"/>
    <w:multiLevelType w:val="hybridMultilevel"/>
    <w:tmpl w:val="37C864BE"/>
    <w:lvl w:ilvl="0" w:tplc="EF6484C6">
      <w:numFmt w:val="bullet"/>
      <w:lvlText w:val="-"/>
      <w:lvlJc w:val="left"/>
      <w:pPr>
        <w:ind w:left="717" w:hanging="360"/>
      </w:pPr>
      <w:rPr>
        <w:rFonts w:ascii="Calibri" w:eastAsia="Times New Roman" w:hAnsi="Calibri" w:cs="Calibri"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84" w15:restartNumberingAfterBreak="0">
    <w:nsid w:val="32C330BA"/>
    <w:multiLevelType w:val="hybridMultilevel"/>
    <w:tmpl w:val="0F045C44"/>
    <w:lvl w:ilvl="0" w:tplc="41F0266C">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981" w:hanging="360"/>
      </w:pPr>
    </w:lvl>
    <w:lvl w:ilvl="2" w:tplc="0408001B" w:tentative="1">
      <w:start w:val="1"/>
      <w:numFmt w:val="lowerRoman"/>
      <w:lvlText w:val="%3."/>
      <w:lvlJc w:val="right"/>
      <w:pPr>
        <w:ind w:left="1701" w:hanging="180"/>
      </w:pPr>
    </w:lvl>
    <w:lvl w:ilvl="3" w:tplc="0408000F" w:tentative="1">
      <w:start w:val="1"/>
      <w:numFmt w:val="decimal"/>
      <w:lvlText w:val="%4."/>
      <w:lvlJc w:val="left"/>
      <w:pPr>
        <w:ind w:left="2421" w:hanging="360"/>
      </w:pPr>
    </w:lvl>
    <w:lvl w:ilvl="4" w:tplc="04080019" w:tentative="1">
      <w:start w:val="1"/>
      <w:numFmt w:val="lowerLetter"/>
      <w:lvlText w:val="%5."/>
      <w:lvlJc w:val="left"/>
      <w:pPr>
        <w:ind w:left="3141" w:hanging="360"/>
      </w:pPr>
    </w:lvl>
    <w:lvl w:ilvl="5" w:tplc="0408001B" w:tentative="1">
      <w:start w:val="1"/>
      <w:numFmt w:val="lowerRoman"/>
      <w:lvlText w:val="%6."/>
      <w:lvlJc w:val="right"/>
      <w:pPr>
        <w:ind w:left="3861" w:hanging="180"/>
      </w:pPr>
    </w:lvl>
    <w:lvl w:ilvl="6" w:tplc="0408000F" w:tentative="1">
      <w:start w:val="1"/>
      <w:numFmt w:val="decimal"/>
      <w:lvlText w:val="%7."/>
      <w:lvlJc w:val="left"/>
      <w:pPr>
        <w:ind w:left="4581" w:hanging="360"/>
      </w:pPr>
    </w:lvl>
    <w:lvl w:ilvl="7" w:tplc="04080019" w:tentative="1">
      <w:start w:val="1"/>
      <w:numFmt w:val="lowerLetter"/>
      <w:lvlText w:val="%8."/>
      <w:lvlJc w:val="left"/>
      <w:pPr>
        <w:ind w:left="5301" w:hanging="360"/>
      </w:pPr>
    </w:lvl>
    <w:lvl w:ilvl="8" w:tplc="0408001B" w:tentative="1">
      <w:start w:val="1"/>
      <w:numFmt w:val="lowerRoman"/>
      <w:lvlText w:val="%9."/>
      <w:lvlJc w:val="right"/>
      <w:pPr>
        <w:ind w:left="6021" w:hanging="180"/>
      </w:pPr>
    </w:lvl>
  </w:abstractNum>
  <w:abstractNum w:abstractNumId="85" w15:restartNumberingAfterBreak="0">
    <w:nsid w:val="33A929B2"/>
    <w:multiLevelType w:val="hybridMultilevel"/>
    <w:tmpl w:val="BB5E7E18"/>
    <w:styleLink w:val="Style1912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4532440"/>
    <w:multiLevelType w:val="hybridMultilevel"/>
    <w:tmpl w:val="BF2A41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354A2380"/>
    <w:multiLevelType w:val="hybridMultilevel"/>
    <w:tmpl w:val="4E0C85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35A37E24"/>
    <w:multiLevelType w:val="hybridMultilevel"/>
    <w:tmpl w:val="07B0354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90" w15:restartNumberingAfterBreak="0">
    <w:nsid w:val="36145C88"/>
    <w:multiLevelType w:val="hybridMultilevel"/>
    <w:tmpl w:val="71903E9A"/>
    <w:styleLink w:val="Style1511121"/>
    <w:lvl w:ilvl="0" w:tplc="06FE8F36">
      <w:start w:val="1"/>
      <w:numFmt w:val="decimal"/>
      <w:lvlText w:val="%1."/>
      <w:lvlJc w:val="left"/>
      <w:pPr>
        <w:ind w:left="720" w:hanging="360"/>
      </w:pPr>
      <w:rPr>
        <w:rFonts w:hint="default"/>
        <w:b w:val="0"/>
        <w:i w:val="0"/>
        <w:color w:val="000000"/>
        <w:sz w:val="20"/>
        <w:u w:color="FFFFFF"/>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C723F6"/>
    <w:multiLevelType w:val="multilevel"/>
    <w:tmpl w:val="38989CBE"/>
    <w:styleLink w:val="Style1912"/>
    <w:lvl w:ilvl="0">
      <w:start w:val="1"/>
      <w:numFmt w:val="decimal"/>
      <w:lvlText w:val="%1."/>
      <w:lvlJc w:val="left"/>
      <w:pPr>
        <w:ind w:left="720" w:hanging="360"/>
      </w:pPr>
      <w:rPr>
        <w:rFonts w:cs="Times New Roman"/>
      </w:rPr>
    </w:lvl>
    <w:lvl w:ilvl="1">
      <w:start w:val="2"/>
      <w:numFmt w:val="decimal"/>
      <w:isLgl/>
      <w:lvlText w:val="%1.%2"/>
      <w:lvlJc w:val="left"/>
      <w:pPr>
        <w:ind w:left="804" w:hanging="444"/>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92" w15:restartNumberingAfterBreak="0">
    <w:nsid w:val="37BB4AD2"/>
    <w:multiLevelType w:val="hybridMultilevel"/>
    <w:tmpl w:val="3D36D292"/>
    <w:styleLink w:val="Style1644"/>
    <w:lvl w:ilvl="0" w:tplc="B0BE131C">
      <w:start w:val="1"/>
      <w:numFmt w:val="low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3" w15:restartNumberingAfterBreak="0">
    <w:nsid w:val="389F68E5"/>
    <w:multiLevelType w:val="hybridMultilevel"/>
    <w:tmpl w:val="E4D082E6"/>
    <w:lvl w:ilvl="0" w:tplc="38FEF13C">
      <w:start w:val="1"/>
      <w:numFmt w:val="decimal"/>
      <w:lvlText w:val="%1."/>
      <w:lvlJc w:val="left"/>
      <w:pPr>
        <w:ind w:left="360" w:hanging="360"/>
      </w:pPr>
      <w:rPr>
        <w:rFonts w:hint="default"/>
        <w:b w:val="0"/>
        <w:i w:val="0"/>
        <w:color w:val="000000"/>
        <w:sz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4" w15:restartNumberingAfterBreak="0">
    <w:nsid w:val="38FF49B9"/>
    <w:multiLevelType w:val="hybridMultilevel"/>
    <w:tmpl w:val="E59ACD96"/>
    <w:lvl w:ilvl="0" w:tplc="64A468E8">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981" w:hanging="360"/>
      </w:pPr>
    </w:lvl>
    <w:lvl w:ilvl="2" w:tplc="0408001B" w:tentative="1">
      <w:start w:val="1"/>
      <w:numFmt w:val="lowerRoman"/>
      <w:lvlText w:val="%3."/>
      <w:lvlJc w:val="right"/>
      <w:pPr>
        <w:ind w:left="1701" w:hanging="180"/>
      </w:pPr>
    </w:lvl>
    <w:lvl w:ilvl="3" w:tplc="0408000F" w:tentative="1">
      <w:start w:val="1"/>
      <w:numFmt w:val="decimal"/>
      <w:lvlText w:val="%4."/>
      <w:lvlJc w:val="left"/>
      <w:pPr>
        <w:ind w:left="2421" w:hanging="360"/>
      </w:pPr>
    </w:lvl>
    <w:lvl w:ilvl="4" w:tplc="04080019" w:tentative="1">
      <w:start w:val="1"/>
      <w:numFmt w:val="lowerLetter"/>
      <w:lvlText w:val="%5."/>
      <w:lvlJc w:val="left"/>
      <w:pPr>
        <w:ind w:left="3141" w:hanging="360"/>
      </w:pPr>
    </w:lvl>
    <w:lvl w:ilvl="5" w:tplc="0408001B" w:tentative="1">
      <w:start w:val="1"/>
      <w:numFmt w:val="lowerRoman"/>
      <w:lvlText w:val="%6."/>
      <w:lvlJc w:val="right"/>
      <w:pPr>
        <w:ind w:left="3861" w:hanging="180"/>
      </w:pPr>
    </w:lvl>
    <w:lvl w:ilvl="6" w:tplc="0408000F" w:tentative="1">
      <w:start w:val="1"/>
      <w:numFmt w:val="decimal"/>
      <w:lvlText w:val="%7."/>
      <w:lvlJc w:val="left"/>
      <w:pPr>
        <w:ind w:left="4581" w:hanging="360"/>
      </w:pPr>
    </w:lvl>
    <w:lvl w:ilvl="7" w:tplc="04080019" w:tentative="1">
      <w:start w:val="1"/>
      <w:numFmt w:val="lowerLetter"/>
      <w:lvlText w:val="%8."/>
      <w:lvlJc w:val="left"/>
      <w:pPr>
        <w:ind w:left="5301" w:hanging="360"/>
      </w:pPr>
    </w:lvl>
    <w:lvl w:ilvl="8" w:tplc="0408001B" w:tentative="1">
      <w:start w:val="1"/>
      <w:numFmt w:val="lowerRoman"/>
      <w:lvlText w:val="%9."/>
      <w:lvlJc w:val="right"/>
      <w:pPr>
        <w:ind w:left="6021" w:hanging="180"/>
      </w:pPr>
    </w:lvl>
  </w:abstractNum>
  <w:abstractNum w:abstractNumId="95" w15:restartNumberingAfterBreak="0">
    <w:nsid w:val="3AC43958"/>
    <w:multiLevelType w:val="hybridMultilevel"/>
    <w:tmpl w:val="D9B0DA16"/>
    <w:lvl w:ilvl="0" w:tplc="686EC4FE">
      <w:start w:val="1"/>
      <w:numFmt w:val="decimal"/>
      <w:lvlText w:val="%1."/>
      <w:lvlJc w:val="left"/>
      <w:pPr>
        <w:ind w:left="743" w:hanging="284"/>
      </w:pPr>
      <w:rPr>
        <w:rFonts w:ascii="Calibri" w:hAnsi="Calibri" w:cs="Calibri" w:hint="default"/>
        <w:w w:val="100"/>
        <w:sz w:val="20"/>
        <w:szCs w:val="22"/>
      </w:rPr>
    </w:lvl>
    <w:lvl w:ilvl="1" w:tplc="92C4F2C2">
      <w:numFmt w:val="bullet"/>
      <w:lvlText w:val="•"/>
      <w:lvlJc w:val="left"/>
      <w:pPr>
        <w:ind w:left="1796" w:hanging="284"/>
      </w:pPr>
      <w:rPr>
        <w:rFonts w:hint="default"/>
      </w:rPr>
    </w:lvl>
    <w:lvl w:ilvl="2" w:tplc="97F041E2">
      <w:numFmt w:val="bullet"/>
      <w:lvlText w:val="•"/>
      <w:lvlJc w:val="left"/>
      <w:pPr>
        <w:ind w:left="2853" w:hanging="284"/>
      </w:pPr>
      <w:rPr>
        <w:rFonts w:hint="default"/>
      </w:rPr>
    </w:lvl>
    <w:lvl w:ilvl="3" w:tplc="CE529C7E">
      <w:numFmt w:val="bullet"/>
      <w:lvlText w:val="•"/>
      <w:lvlJc w:val="left"/>
      <w:pPr>
        <w:ind w:left="3909" w:hanging="284"/>
      </w:pPr>
      <w:rPr>
        <w:rFonts w:hint="default"/>
      </w:rPr>
    </w:lvl>
    <w:lvl w:ilvl="4" w:tplc="063EB278">
      <w:numFmt w:val="bullet"/>
      <w:lvlText w:val="•"/>
      <w:lvlJc w:val="left"/>
      <w:pPr>
        <w:ind w:left="4966" w:hanging="284"/>
      </w:pPr>
      <w:rPr>
        <w:rFonts w:hint="default"/>
      </w:rPr>
    </w:lvl>
    <w:lvl w:ilvl="5" w:tplc="54387B6A">
      <w:numFmt w:val="bullet"/>
      <w:lvlText w:val="•"/>
      <w:lvlJc w:val="left"/>
      <w:pPr>
        <w:ind w:left="6023" w:hanging="284"/>
      </w:pPr>
      <w:rPr>
        <w:rFonts w:hint="default"/>
      </w:rPr>
    </w:lvl>
    <w:lvl w:ilvl="6" w:tplc="057CD5CE">
      <w:numFmt w:val="bullet"/>
      <w:lvlText w:val="•"/>
      <w:lvlJc w:val="left"/>
      <w:pPr>
        <w:ind w:left="7079" w:hanging="284"/>
      </w:pPr>
      <w:rPr>
        <w:rFonts w:hint="default"/>
      </w:rPr>
    </w:lvl>
    <w:lvl w:ilvl="7" w:tplc="E3DCEB92">
      <w:numFmt w:val="bullet"/>
      <w:lvlText w:val="•"/>
      <w:lvlJc w:val="left"/>
      <w:pPr>
        <w:ind w:left="8136" w:hanging="284"/>
      </w:pPr>
      <w:rPr>
        <w:rFonts w:hint="default"/>
      </w:rPr>
    </w:lvl>
    <w:lvl w:ilvl="8" w:tplc="CB6A210A">
      <w:numFmt w:val="bullet"/>
      <w:lvlText w:val="•"/>
      <w:lvlJc w:val="left"/>
      <w:pPr>
        <w:ind w:left="9193" w:hanging="284"/>
      </w:pPr>
      <w:rPr>
        <w:rFonts w:hint="default"/>
      </w:rPr>
    </w:lvl>
  </w:abstractNum>
  <w:abstractNum w:abstractNumId="96" w15:restartNumberingAfterBreak="0">
    <w:nsid w:val="3BD6460E"/>
    <w:multiLevelType w:val="hybridMultilevel"/>
    <w:tmpl w:val="72127C0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7" w15:restartNumberingAfterBreak="0">
    <w:nsid w:val="3C525AEC"/>
    <w:multiLevelType w:val="hybridMultilevel"/>
    <w:tmpl w:val="A3160D36"/>
    <w:lvl w:ilvl="0" w:tplc="0408001B">
      <w:start w:val="1"/>
      <w:numFmt w:val="bullet"/>
      <w:lvlText w:val=""/>
      <w:lvlJc w:val="left"/>
      <w:pPr>
        <w:ind w:left="3762"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8" w15:restartNumberingAfterBreak="0">
    <w:nsid w:val="3C66591A"/>
    <w:multiLevelType w:val="multilevel"/>
    <w:tmpl w:val="23782E80"/>
    <w:lvl w:ilvl="0">
      <w:start w:val="1"/>
      <w:numFmt w:val="decimal"/>
      <w:pStyle w:val="11"/>
      <w:lvlText w:val="%1"/>
      <w:lvlJc w:val="left"/>
      <w:pPr>
        <w:ind w:left="432" w:hanging="432"/>
      </w:pPr>
      <w:rPr>
        <w:rFonts w:hint="default"/>
        <w:b/>
        <w:color w:val="auto"/>
        <w:sz w:val="32"/>
        <w:szCs w:val="3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9" w15:restartNumberingAfterBreak="0">
    <w:nsid w:val="3C682C9D"/>
    <w:multiLevelType w:val="hybridMultilevel"/>
    <w:tmpl w:val="747E7CC8"/>
    <w:lvl w:ilvl="0" w:tplc="0408001B">
      <w:start w:val="1"/>
      <w:numFmt w:val="lowerRoman"/>
      <w:lvlText w:val="%1."/>
      <w:lvlJc w:val="right"/>
      <w:pPr>
        <w:ind w:left="743" w:hanging="284"/>
      </w:pPr>
      <w:rPr>
        <w:rFonts w:hint="default"/>
        <w:w w:val="100"/>
        <w:sz w:val="22"/>
        <w:szCs w:val="22"/>
      </w:rPr>
    </w:lvl>
    <w:lvl w:ilvl="1" w:tplc="6172B9D6">
      <w:numFmt w:val="bullet"/>
      <w:lvlText w:val="•"/>
      <w:lvlJc w:val="left"/>
      <w:pPr>
        <w:ind w:left="1796" w:hanging="284"/>
      </w:pPr>
      <w:rPr>
        <w:rFonts w:hint="default"/>
      </w:rPr>
    </w:lvl>
    <w:lvl w:ilvl="2" w:tplc="DF30CF92">
      <w:numFmt w:val="bullet"/>
      <w:lvlText w:val="•"/>
      <w:lvlJc w:val="left"/>
      <w:pPr>
        <w:ind w:left="2853" w:hanging="284"/>
      </w:pPr>
      <w:rPr>
        <w:rFonts w:hint="default"/>
      </w:rPr>
    </w:lvl>
    <w:lvl w:ilvl="3" w:tplc="D13C6434">
      <w:numFmt w:val="bullet"/>
      <w:lvlText w:val="•"/>
      <w:lvlJc w:val="left"/>
      <w:pPr>
        <w:ind w:left="3909" w:hanging="284"/>
      </w:pPr>
      <w:rPr>
        <w:rFonts w:hint="default"/>
      </w:rPr>
    </w:lvl>
    <w:lvl w:ilvl="4" w:tplc="B01C90EC">
      <w:numFmt w:val="bullet"/>
      <w:lvlText w:val="•"/>
      <w:lvlJc w:val="left"/>
      <w:pPr>
        <w:ind w:left="4966" w:hanging="284"/>
      </w:pPr>
      <w:rPr>
        <w:rFonts w:hint="default"/>
      </w:rPr>
    </w:lvl>
    <w:lvl w:ilvl="5" w:tplc="219A6638">
      <w:numFmt w:val="bullet"/>
      <w:lvlText w:val="•"/>
      <w:lvlJc w:val="left"/>
      <w:pPr>
        <w:ind w:left="6023" w:hanging="284"/>
      </w:pPr>
      <w:rPr>
        <w:rFonts w:hint="default"/>
      </w:rPr>
    </w:lvl>
    <w:lvl w:ilvl="6" w:tplc="DD92EBDE">
      <w:numFmt w:val="bullet"/>
      <w:lvlText w:val="•"/>
      <w:lvlJc w:val="left"/>
      <w:pPr>
        <w:ind w:left="7079" w:hanging="284"/>
      </w:pPr>
      <w:rPr>
        <w:rFonts w:hint="default"/>
      </w:rPr>
    </w:lvl>
    <w:lvl w:ilvl="7" w:tplc="22BE2950">
      <w:numFmt w:val="bullet"/>
      <w:lvlText w:val="•"/>
      <w:lvlJc w:val="left"/>
      <w:pPr>
        <w:ind w:left="8136" w:hanging="284"/>
      </w:pPr>
      <w:rPr>
        <w:rFonts w:hint="default"/>
      </w:rPr>
    </w:lvl>
    <w:lvl w:ilvl="8" w:tplc="5E58AD50">
      <w:numFmt w:val="bullet"/>
      <w:lvlText w:val="•"/>
      <w:lvlJc w:val="left"/>
      <w:pPr>
        <w:ind w:left="9193" w:hanging="284"/>
      </w:pPr>
      <w:rPr>
        <w:rFonts w:hint="default"/>
      </w:rPr>
    </w:lvl>
  </w:abstractNum>
  <w:abstractNum w:abstractNumId="100" w15:restartNumberingAfterBreak="0">
    <w:nsid w:val="3F487360"/>
    <w:multiLevelType w:val="hybridMultilevel"/>
    <w:tmpl w:val="F4FC2BD8"/>
    <w:styleLink w:val="Style151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4204550F"/>
    <w:multiLevelType w:val="multilevel"/>
    <w:tmpl w:val="E3E42B82"/>
    <w:lvl w:ilvl="0">
      <w:start w:val="1"/>
      <w:numFmt w:val="decimal"/>
      <w:lvlText w:val="1.%1"/>
      <w:lvlJc w:val="left"/>
      <w:rPr>
        <w:rFonts w:ascii="Calibri" w:eastAsia="Times New Roman" w:hAnsi="Calibri" w:cs="Calibri"/>
        <w:b w:val="0"/>
        <w:bCs w:val="0"/>
        <w:i w:val="0"/>
        <w:iCs w:val="0"/>
        <w:smallCaps w:val="0"/>
        <w:strike w:val="0"/>
        <w:color w:val="000000"/>
        <w:spacing w:val="3"/>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2" w15:restartNumberingAfterBreak="0">
    <w:nsid w:val="423A7BB6"/>
    <w:multiLevelType w:val="hybridMultilevel"/>
    <w:tmpl w:val="BB342D7C"/>
    <w:lvl w:ilvl="0" w:tplc="B2EEFC32">
      <w:start w:val="1"/>
      <w:numFmt w:val="decimal"/>
      <w:lvlText w:val="%1."/>
      <w:lvlJc w:val="left"/>
      <w:pPr>
        <w:ind w:left="743" w:hanging="284"/>
      </w:pPr>
      <w:rPr>
        <w:rFonts w:ascii="Calibri" w:hAnsi="Calibri" w:cs="Calibri" w:hint="default"/>
        <w:w w:val="10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2404DBD"/>
    <w:multiLevelType w:val="multilevel"/>
    <w:tmpl w:val="9442281E"/>
    <w:styleLink w:val="Style15121311"/>
    <w:lvl w:ilvl="0">
      <w:start w:val="4"/>
      <w:numFmt w:val="decimal"/>
      <w:lvlText w:val="%1"/>
      <w:lvlJc w:val="left"/>
      <w:pPr>
        <w:ind w:hanging="387"/>
      </w:pPr>
      <w:rPr>
        <w:rFonts w:hint="default"/>
      </w:rPr>
    </w:lvl>
    <w:lvl w:ilvl="1">
      <w:start w:val="1"/>
      <w:numFmt w:val="decimal"/>
      <w:lvlText w:val="%1.%2."/>
      <w:lvlJc w:val="left"/>
      <w:pPr>
        <w:ind w:hanging="387"/>
      </w:pPr>
      <w:rPr>
        <w:rFonts w:ascii="Calibri" w:eastAsia="Calibri" w:hAnsi="Calibri" w:hint="default"/>
        <w:sz w:val="22"/>
        <w:szCs w:val="22"/>
      </w:rPr>
    </w:lvl>
    <w:lvl w:ilvl="2">
      <w:start w:val="1"/>
      <w:numFmt w:val="bullet"/>
      <w:lvlText w:val=""/>
      <w:lvlJc w:val="left"/>
      <w:pPr>
        <w:ind w:hanging="360"/>
      </w:pPr>
      <w:rPr>
        <w:rFonts w:ascii="Symbol" w:hAnsi="Symbol" w:hint="default"/>
        <w:w w:val="76"/>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4" w15:restartNumberingAfterBreak="0">
    <w:nsid w:val="42685412"/>
    <w:multiLevelType w:val="multilevel"/>
    <w:tmpl w:val="0809001F"/>
    <w:styleLink w:val="Style118"/>
    <w:lvl w:ilvl="0">
      <w:start w:val="1"/>
      <w:numFmt w:val="decimal"/>
      <w:lvlText w:val="%1."/>
      <w:lvlJc w:val="left"/>
      <w:pPr>
        <w:ind w:left="360" w:hanging="360"/>
      </w:pPr>
      <w:rPr>
        <w:lang w:val="el-GR"/>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2AA4443"/>
    <w:multiLevelType w:val="hybridMultilevel"/>
    <w:tmpl w:val="E8466FB8"/>
    <w:lvl w:ilvl="0" w:tplc="301619E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6" w15:restartNumberingAfterBreak="0">
    <w:nsid w:val="43666ED7"/>
    <w:multiLevelType w:val="hybridMultilevel"/>
    <w:tmpl w:val="FDC05714"/>
    <w:styleLink w:val="Style1723"/>
    <w:lvl w:ilvl="0" w:tplc="677456BC">
      <w:start w:val="1"/>
      <w:numFmt w:val="decimal"/>
      <w:lvlText w:val="%1."/>
      <w:lvlJc w:val="left"/>
      <w:pPr>
        <w:ind w:left="720" w:hanging="360"/>
      </w:pPr>
      <w:rPr>
        <w:rFonts w:ascii="Calibri" w:hAnsi="Calibri" w:hint="default"/>
      </w:rPr>
    </w:lvl>
    <w:lvl w:ilvl="1" w:tplc="01CEB1F8">
      <w:start w:val="1"/>
      <w:numFmt w:val="decimal"/>
      <w:lvlText w:val="%2."/>
      <w:lvlJc w:val="left"/>
      <w:pPr>
        <w:ind w:left="1440" w:hanging="360"/>
      </w:pPr>
      <w:rPr>
        <w:rFonts w:ascii="Calibri" w:hAnsi="Calibri" w:hint="default"/>
      </w:rPr>
    </w:lvl>
    <w:lvl w:ilvl="2" w:tplc="E3E08B34" w:tentative="1">
      <w:start w:val="1"/>
      <w:numFmt w:val="lowerRoman"/>
      <w:lvlText w:val="%3."/>
      <w:lvlJc w:val="right"/>
      <w:pPr>
        <w:ind w:left="2160" w:hanging="180"/>
      </w:pPr>
    </w:lvl>
    <w:lvl w:ilvl="3" w:tplc="B4F47174" w:tentative="1">
      <w:start w:val="1"/>
      <w:numFmt w:val="decimal"/>
      <w:lvlText w:val="%4."/>
      <w:lvlJc w:val="left"/>
      <w:pPr>
        <w:ind w:left="2880" w:hanging="360"/>
      </w:pPr>
    </w:lvl>
    <w:lvl w:ilvl="4" w:tplc="CB96DA58" w:tentative="1">
      <w:start w:val="1"/>
      <w:numFmt w:val="lowerLetter"/>
      <w:lvlText w:val="%5."/>
      <w:lvlJc w:val="left"/>
      <w:pPr>
        <w:ind w:left="3600" w:hanging="360"/>
      </w:pPr>
    </w:lvl>
    <w:lvl w:ilvl="5" w:tplc="20584CD2" w:tentative="1">
      <w:start w:val="1"/>
      <w:numFmt w:val="lowerRoman"/>
      <w:lvlText w:val="%6."/>
      <w:lvlJc w:val="right"/>
      <w:pPr>
        <w:ind w:left="4320" w:hanging="180"/>
      </w:pPr>
    </w:lvl>
    <w:lvl w:ilvl="6" w:tplc="95F8E4D8" w:tentative="1">
      <w:start w:val="1"/>
      <w:numFmt w:val="decimal"/>
      <w:lvlText w:val="%7."/>
      <w:lvlJc w:val="left"/>
      <w:pPr>
        <w:ind w:left="5040" w:hanging="360"/>
      </w:pPr>
    </w:lvl>
    <w:lvl w:ilvl="7" w:tplc="EC52A1D2" w:tentative="1">
      <w:start w:val="1"/>
      <w:numFmt w:val="lowerLetter"/>
      <w:lvlText w:val="%8."/>
      <w:lvlJc w:val="left"/>
      <w:pPr>
        <w:ind w:left="5760" w:hanging="360"/>
      </w:pPr>
    </w:lvl>
    <w:lvl w:ilvl="8" w:tplc="9F367FB4" w:tentative="1">
      <w:start w:val="1"/>
      <w:numFmt w:val="lowerRoman"/>
      <w:lvlText w:val="%9."/>
      <w:lvlJc w:val="right"/>
      <w:pPr>
        <w:ind w:left="6480" w:hanging="180"/>
      </w:pPr>
    </w:lvl>
  </w:abstractNum>
  <w:abstractNum w:abstractNumId="107" w15:restartNumberingAfterBreak="0">
    <w:nsid w:val="450C2720"/>
    <w:multiLevelType w:val="hybridMultilevel"/>
    <w:tmpl w:val="6816A170"/>
    <w:styleLink w:val="Style15112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5115BD9"/>
    <w:multiLevelType w:val="hybridMultilevel"/>
    <w:tmpl w:val="469EA12E"/>
    <w:lvl w:ilvl="0" w:tplc="7DFA737E">
      <w:start w:val="1"/>
      <w:numFmt w:val="bullet"/>
      <w:lvlText w:val=""/>
      <w:lvlJc w:val="left"/>
      <w:pPr>
        <w:ind w:left="720" w:hanging="360"/>
      </w:pPr>
      <w:rPr>
        <w:rFonts w:ascii="Symbol" w:hAnsi="Symbol" w:hint="default"/>
      </w:rPr>
    </w:lvl>
    <w:lvl w:ilvl="1" w:tplc="3F7CF688" w:tentative="1">
      <w:start w:val="1"/>
      <w:numFmt w:val="bullet"/>
      <w:lvlText w:val="o"/>
      <w:lvlJc w:val="left"/>
      <w:pPr>
        <w:ind w:left="1440" w:hanging="360"/>
      </w:pPr>
      <w:rPr>
        <w:rFonts w:ascii="Courier New" w:hAnsi="Courier New" w:cs="Courier New" w:hint="default"/>
      </w:rPr>
    </w:lvl>
    <w:lvl w:ilvl="2" w:tplc="780840AE" w:tentative="1">
      <w:start w:val="1"/>
      <w:numFmt w:val="bullet"/>
      <w:lvlText w:val=""/>
      <w:lvlJc w:val="left"/>
      <w:pPr>
        <w:ind w:left="2160" w:hanging="360"/>
      </w:pPr>
      <w:rPr>
        <w:rFonts w:ascii="Wingdings" w:hAnsi="Wingdings" w:hint="default"/>
      </w:rPr>
    </w:lvl>
    <w:lvl w:ilvl="3" w:tplc="DDDE5196" w:tentative="1">
      <w:start w:val="1"/>
      <w:numFmt w:val="bullet"/>
      <w:lvlText w:val=""/>
      <w:lvlJc w:val="left"/>
      <w:pPr>
        <w:ind w:left="2880" w:hanging="360"/>
      </w:pPr>
      <w:rPr>
        <w:rFonts w:ascii="Symbol" w:hAnsi="Symbol" w:hint="default"/>
      </w:rPr>
    </w:lvl>
    <w:lvl w:ilvl="4" w:tplc="4B9C1984" w:tentative="1">
      <w:start w:val="1"/>
      <w:numFmt w:val="bullet"/>
      <w:lvlText w:val="o"/>
      <w:lvlJc w:val="left"/>
      <w:pPr>
        <w:ind w:left="3600" w:hanging="360"/>
      </w:pPr>
      <w:rPr>
        <w:rFonts w:ascii="Courier New" w:hAnsi="Courier New" w:cs="Courier New" w:hint="default"/>
      </w:rPr>
    </w:lvl>
    <w:lvl w:ilvl="5" w:tplc="246E1222" w:tentative="1">
      <w:start w:val="1"/>
      <w:numFmt w:val="bullet"/>
      <w:lvlText w:val=""/>
      <w:lvlJc w:val="left"/>
      <w:pPr>
        <w:ind w:left="4320" w:hanging="360"/>
      </w:pPr>
      <w:rPr>
        <w:rFonts w:ascii="Wingdings" w:hAnsi="Wingdings" w:hint="default"/>
      </w:rPr>
    </w:lvl>
    <w:lvl w:ilvl="6" w:tplc="EE8ADE88" w:tentative="1">
      <w:start w:val="1"/>
      <w:numFmt w:val="bullet"/>
      <w:lvlText w:val=""/>
      <w:lvlJc w:val="left"/>
      <w:pPr>
        <w:ind w:left="5040" w:hanging="360"/>
      </w:pPr>
      <w:rPr>
        <w:rFonts w:ascii="Symbol" w:hAnsi="Symbol" w:hint="default"/>
      </w:rPr>
    </w:lvl>
    <w:lvl w:ilvl="7" w:tplc="8A101EA6" w:tentative="1">
      <w:start w:val="1"/>
      <w:numFmt w:val="bullet"/>
      <w:lvlText w:val="o"/>
      <w:lvlJc w:val="left"/>
      <w:pPr>
        <w:ind w:left="5760" w:hanging="360"/>
      </w:pPr>
      <w:rPr>
        <w:rFonts w:ascii="Courier New" w:hAnsi="Courier New" w:cs="Courier New" w:hint="default"/>
      </w:rPr>
    </w:lvl>
    <w:lvl w:ilvl="8" w:tplc="4222838A" w:tentative="1">
      <w:start w:val="1"/>
      <w:numFmt w:val="bullet"/>
      <w:lvlText w:val=""/>
      <w:lvlJc w:val="left"/>
      <w:pPr>
        <w:ind w:left="6480" w:hanging="360"/>
      </w:pPr>
      <w:rPr>
        <w:rFonts w:ascii="Wingdings" w:hAnsi="Wingdings" w:hint="default"/>
      </w:rPr>
    </w:lvl>
  </w:abstractNum>
  <w:abstractNum w:abstractNumId="109" w15:restartNumberingAfterBreak="0">
    <w:nsid w:val="457844FD"/>
    <w:multiLevelType w:val="hybridMultilevel"/>
    <w:tmpl w:val="D7624E44"/>
    <w:lvl w:ilvl="0" w:tplc="D8F238E4">
      <w:start w:val="1"/>
      <w:numFmt w:val="decimal"/>
      <w:lvlText w:val="%1."/>
      <w:lvlJc w:val="left"/>
      <w:pPr>
        <w:ind w:left="743" w:hanging="284"/>
      </w:pPr>
      <w:rPr>
        <w:rFonts w:ascii="Calibri" w:eastAsia="Calibri" w:hAnsi="Calibri" w:cs="Calibri" w:hint="default"/>
        <w:w w:val="100"/>
        <w:sz w:val="22"/>
        <w:szCs w:val="22"/>
      </w:rPr>
    </w:lvl>
    <w:lvl w:ilvl="1" w:tplc="DE005C98">
      <w:numFmt w:val="bullet"/>
      <w:lvlText w:val="•"/>
      <w:lvlJc w:val="left"/>
      <w:pPr>
        <w:ind w:left="1796" w:hanging="284"/>
      </w:pPr>
      <w:rPr>
        <w:rFonts w:hint="default"/>
      </w:rPr>
    </w:lvl>
    <w:lvl w:ilvl="2" w:tplc="AC68AA68">
      <w:numFmt w:val="bullet"/>
      <w:lvlText w:val="•"/>
      <w:lvlJc w:val="left"/>
      <w:pPr>
        <w:ind w:left="2853" w:hanging="284"/>
      </w:pPr>
      <w:rPr>
        <w:rFonts w:hint="default"/>
      </w:rPr>
    </w:lvl>
    <w:lvl w:ilvl="3" w:tplc="C9507B36">
      <w:numFmt w:val="bullet"/>
      <w:lvlText w:val="•"/>
      <w:lvlJc w:val="left"/>
      <w:pPr>
        <w:ind w:left="3909" w:hanging="284"/>
      </w:pPr>
      <w:rPr>
        <w:rFonts w:hint="default"/>
      </w:rPr>
    </w:lvl>
    <w:lvl w:ilvl="4" w:tplc="330CC4D2">
      <w:numFmt w:val="bullet"/>
      <w:lvlText w:val="•"/>
      <w:lvlJc w:val="left"/>
      <w:pPr>
        <w:ind w:left="4966" w:hanging="284"/>
      </w:pPr>
      <w:rPr>
        <w:rFonts w:hint="default"/>
      </w:rPr>
    </w:lvl>
    <w:lvl w:ilvl="5" w:tplc="6544726E">
      <w:numFmt w:val="bullet"/>
      <w:lvlText w:val="•"/>
      <w:lvlJc w:val="left"/>
      <w:pPr>
        <w:ind w:left="6023" w:hanging="284"/>
      </w:pPr>
      <w:rPr>
        <w:rFonts w:hint="default"/>
      </w:rPr>
    </w:lvl>
    <w:lvl w:ilvl="6" w:tplc="3EA235EE">
      <w:numFmt w:val="bullet"/>
      <w:lvlText w:val="•"/>
      <w:lvlJc w:val="left"/>
      <w:pPr>
        <w:ind w:left="7079" w:hanging="284"/>
      </w:pPr>
      <w:rPr>
        <w:rFonts w:hint="default"/>
      </w:rPr>
    </w:lvl>
    <w:lvl w:ilvl="7" w:tplc="431281F8">
      <w:numFmt w:val="bullet"/>
      <w:lvlText w:val="•"/>
      <w:lvlJc w:val="left"/>
      <w:pPr>
        <w:ind w:left="8136" w:hanging="284"/>
      </w:pPr>
      <w:rPr>
        <w:rFonts w:hint="default"/>
      </w:rPr>
    </w:lvl>
    <w:lvl w:ilvl="8" w:tplc="6972AD48">
      <w:numFmt w:val="bullet"/>
      <w:lvlText w:val="•"/>
      <w:lvlJc w:val="left"/>
      <w:pPr>
        <w:ind w:left="9193" w:hanging="284"/>
      </w:pPr>
      <w:rPr>
        <w:rFonts w:hint="default"/>
      </w:rPr>
    </w:lvl>
  </w:abstractNum>
  <w:abstractNum w:abstractNumId="110" w15:restartNumberingAfterBreak="0">
    <w:nsid w:val="46CD75CF"/>
    <w:multiLevelType w:val="hybridMultilevel"/>
    <w:tmpl w:val="D3DA068C"/>
    <w:lvl w:ilvl="0" w:tplc="13C48F7E">
      <w:start w:val="1"/>
      <w:numFmt w:val="decimal"/>
      <w:lvlText w:val="%1"/>
      <w:lvlJc w:val="left"/>
      <w:pPr>
        <w:ind w:left="284" w:hanging="284"/>
      </w:pPr>
      <w:rPr>
        <w:rFonts w:ascii="Calibri" w:eastAsia="Calibri" w:hAnsi="Calibri" w:cs="Calibri" w:hint="default"/>
        <w:w w:val="100"/>
        <w:sz w:val="22"/>
        <w:szCs w:val="22"/>
      </w:rPr>
    </w:lvl>
    <w:lvl w:ilvl="1" w:tplc="04080019" w:tentative="1">
      <w:start w:val="1"/>
      <w:numFmt w:val="lowerLetter"/>
      <w:lvlText w:val="%2."/>
      <w:lvlJc w:val="left"/>
      <w:pPr>
        <w:ind w:left="981" w:hanging="360"/>
      </w:pPr>
    </w:lvl>
    <w:lvl w:ilvl="2" w:tplc="0408001B" w:tentative="1">
      <w:start w:val="1"/>
      <w:numFmt w:val="lowerRoman"/>
      <w:lvlText w:val="%3."/>
      <w:lvlJc w:val="right"/>
      <w:pPr>
        <w:ind w:left="1701" w:hanging="180"/>
      </w:pPr>
    </w:lvl>
    <w:lvl w:ilvl="3" w:tplc="0408000F" w:tentative="1">
      <w:start w:val="1"/>
      <w:numFmt w:val="decimal"/>
      <w:lvlText w:val="%4."/>
      <w:lvlJc w:val="left"/>
      <w:pPr>
        <w:ind w:left="2421" w:hanging="360"/>
      </w:pPr>
    </w:lvl>
    <w:lvl w:ilvl="4" w:tplc="04080019" w:tentative="1">
      <w:start w:val="1"/>
      <w:numFmt w:val="lowerLetter"/>
      <w:lvlText w:val="%5."/>
      <w:lvlJc w:val="left"/>
      <w:pPr>
        <w:ind w:left="3141" w:hanging="360"/>
      </w:pPr>
    </w:lvl>
    <w:lvl w:ilvl="5" w:tplc="0408001B" w:tentative="1">
      <w:start w:val="1"/>
      <w:numFmt w:val="lowerRoman"/>
      <w:lvlText w:val="%6."/>
      <w:lvlJc w:val="right"/>
      <w:pPr>
        <w:ind w:left="3861" w:hanging="180"/>
      </w:pPr>
    </w:lvl>
    <w:lvl w:ilvl="6" w:tplc="0408000F" w:tentative="1">
      <w:start w:val="1"/>
      <w:numFmt w:val="decimal"/>
      <w:lvlText w:val="%7."/>
      <w:lvlJc w:val="left"/>
      <w:pPr>
        <w:ind w:left="4581" w:hanging="360"/>
      </w:pPr>
    </w:lvl>
    <w:lvl w:ilvl="7" w:tplc="04080019" w:tentative="1">
      <w:start w:val="1"/>
      <w:numFmt w:val="lowerLetter"/>
      <w:lvlText w:val="%8."/>
      <w:lvlJc w:val="left"/>
      <w:pPr>
        <w:ind w:left="5301" w:hanging="360"/>
      </w:pPr>
    </w:lvl>
    <w:lvl w:ilvl="8" w:tplc="0408001B" w:tentative="1">
      <w:start w:val="1"/>
      <w:numFmt w:val="lowerRoman"/>
      <w:lvlText w:val="%9."/>
      <w:lvlJc w:val="right"/>
      <w:pPr>
        <w:ind w:left="6021" w:hanging="180"/>
      </w:pPr>
    </w:lvl>
  </w:abstractNum>
  <w:abstractNum w:abstractNumId="111" w15:restartNumberingAfterBreak="0">
    <w:nsid w:val="48773A55"/>
    <w:multiLevelType w:val="hybridMultilevel"/>
    <w:tmpl w:val="010C96B4"/>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2" w15:restartNumberingAfterBreak="0">
    <w:nsid w:val="494B1639"/>
    <w:multiLevelType w:val="multilevel"/>
    <w:tmpl w:val="6AC235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4C0658C1"/>
    <w:multiLevelType w:val="multilevel"/>
    <w:tmpl w:val="4EB6F5BA"/>
    <w:lvl w:ilvl="0">
      <w:start w:val="1"/>
      <w:numFmt w:val="bullet"/>
      <w:lvlText w:val="•"/>
      <w:lvlJc w:val="left"/>
      <w:rPr>
        <w:rFonts w:ascii="Calibri" w:eastAsia="Times New Roman" w:hAnsi="Calibri"/>
        <w:b w:val="0"/>
        <w:i w:val="0"/>
        <w:smallCaps w:val="0"/>
        <w:strike w:val="0"/>
        <w:color w:val="000000"/>
        <w:spacing w:val="3"/>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4" w15:restartNumberingAfterBreak="0">
    <w:nsid w:val="4C290726"/>
    <w:multiLevelType w:val="hybridMultilevel"/>
    <w:tmpl w:val="CA6064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4C3257C4"/>
    <w:multiLevelType w:val="hybridMultilevel"/>
    <w:tmpl w:val="7E784318"/>
    <w:lvl w:ilvl="0" w:tplc="0408000F">
      <w:start w:val="1"/>
      <w:numFmt w:val="decimal"/>
      <w:lvlText w:val="%1."/>
      <w:lvlJc w:val="left"/>
      <w:pPr>
        <w:ind w:left="502" w:hanging="360"/>
      </w:p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16" w15:restartNumberingAfterBreak="0">
    <w:nsid w:val="4C726F28"/>
    <w:multiLevelType w:val="hybridMultilevel"/>
    <w:tmpl w:val="4F828B8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7" w15:restartNumberingAfterBreak="0">
    <w:nsid w:val="4CD67588"/>
    <w:multiLevelType w:val="hybridMultilevel"/>
    <w:tmpl w:val="61323D08"/>
    <w:styleLink w:val="Style1512111"/>
    <w:lvl w:ilvl="0" w:tplc="DB341538">
      <w:start w:val="1"/>
      <w:numFmt w:val="decimal"/>
      <w:lvlText w:val="%1."/>
      <w:lvlJc w:val="left"/>
      <w:pPr>
        <w:ind w:left="5181" w:hanging="360"/>
      </w:pPr>
      <w:rPr>
        <w:rFonts w:ascii="Calibri" w:hAnsi="Calibri" w:hint="default"/>
      </w:rPr>
    </w:lvl>
    <w:lvl w:ilvl="1" w:tplc="7402DBF4" w:tentative="1">
      <w:start w:val="1"/>
      <w:numFmt w:val="lowerLetter"/>
      <w:lvlText w:val="%2."/>
      <w:lvlJc w:val="left"/>
      <w:pPr>
        <w:ind w:left="1440" w:hanging="360"/>
      </w:pPr>
      <w:rPr>
        <w:rFonts w:cs="Times New Roman"/>
      </w:rPr>
    </w:lvl>
    <w:lvl w:ilvl="2" w:tplc="C5DE679A" w:tentative="1">
      <w:start w:val="1"/>
      <w:numFmt w:val="lowerRoman"/>
      <w:lvlText w:val="%3."/>
      <w:lvlJc w:val="right"/>
      <w:pPr>
        <w:ind w:left="2160" w:hanging="180"/>
      </w:pPr>
      <w:rPr>
        <w:rFonts w:cs="Times New Roman"/>
      </w:rPr>
    </w:lvl>
    <w:lvl w:ilvl="3" w:tplc="0686B28C" w:tentative="1">
      <w:start w:val="1"/>
      <w:numFmt w:val="decimal"/>
      <w:lvlText w:val="%4."/>
      <w:lvlJc w:val="left"/>
      <w:pPr>
        <w:ind w:left="2880" w:hanging="360"/>
      </w:pPr>
      <w:rPr>
        <w:rFonts w:cs="Times New Roman"/>
      </w:rPr>
    </w:lvl>
    <w:lvl w:ilvl="4" w:tplc="2A382E92" w:tentative="1">
      <w:start w:val="1"/>
      <w:numFmt w:val="lowerLetter"/>
      <w:lvlText w:val="%5."/>
      <w:lvlJc w:val="left"/>
      <w:pPr>
        <w:ind w:left="3600" w:hanging="360"/>
      </w:pPr>
      <w:rPr>
        <w:rFonts w:cs="Times New Roman"/>
      </w:rPr>
    </w:lvl>
    <w:lvl w:ilvl="5" w:tplc="F416A86C" w:tentative="1">
      <w:start w:val="1"/>
      <w:numFmt w:val="lowerRoman"/>
      <w:lvlText w:val="%6."/>
      <w:lvlJc w:val="right"/>
      <w:pPr>
        <w:ind w:left="4320" w:hanging="180"/>
      </w:pPr>
      <w:rPr>
        <w:rFonts w:cs="Times New Roman"/>
      </w:rPr>
    </w:lvl>
    <w:lvl w:ilvl="6" w:tplc="D47664CA" w:tentative="1">
      <w:start w:val="1"/>
      <w:numFmt w:val="decimal"/>
      <w:lvlText w:val="%7."/>
      <w:lvlJc w:val="left"/>
      <w:pPr>
        <w:ind w:left="5040" w:hanging="360"/>
      </w:pPr>
      <w:rPr>
        <w:rFonts w:cs="Times New Roman"/>
      </w:rPr>
    </w:lvl>
    <w:lvl w:ilvl="7" w:tplc="2AB82888" w:tentative="1">
      <w:start w:val="1"/>
      <w:numFmt w:val="lowerLetter"/>
      <w:lvlText w:val="%8."/>
      <w:lvlJc w:val="left"/>
      <w:pPr>
        <w:ind w:left="5760" w:hanging="360"/>
      </w:pPr>
      <w:rPr>
        <w:rFonts w:cs="Times New Roman"/>
      </w:rPr>
    </w:lvl>
    <w:lvl w:ilvl="8" w:tplc="6E0EAECA" w:tentative="1">
      <w:start w:val="1"/>
      <w:numFmt w:val="lowerRoman"/>
      <w:lvlText w:val="%9."/>
      <w:lvlJc w:val="right"/>
      <w:pPr>
        <w:ind w:left="6480" w:hanging="180"/>
      </w:pPr>
      <w:rPr>
        <w:rFonts w:cs="Times New Roman"/>
      </w:rPr>
    </w:lvl>
  </w:abstractNum>
  <w:abstractNum w:abstractNumId="118" w15:restartNumberingAfterBreak="0">
    <w:nsid w:val="50273B98"/>
    <w:multiLevelType w:val="hybridMultilevel"/>
    <w:tmpl w:val="D2602D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507C7284"/>
    <w:multiLevelType w:val="multilevel"/>
    <w:tmpl w:val="0BD680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15:restartNumberingAfterBreak="0">
    <w:nsid w:val="512D619F"/>
    <w:multiLevelType w:val="hybridMultilevel"/>
    <w:tmpl w:val="9D069F46"/>
    <w:lvl w:ilvl="0" w:tplc="04080001">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1" w15:restartNumberingAfterBreak="0">
    <w:nsid w:val="535076AC"/>
    <w:multiLevelType w:val="hybridMultilevel"/>
    <w:tmpl w:val="D488F092"/>
    <w:lvl w:ilvl="0" w:tplc="364EADF6">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730" w:hanging="360"/>
      </w:pPr>
    </w:lvl>
    <w:lvl w:ilvl="2" w:tplc="0408001B" w:tentative="1">
      <w:start w:val="1"/>
      <w:numFmt w:val="lowerRoman"/>
      <w:lvlText w:val="%3."/>
      <w:lvlJc w:val="right"/>
      <w:pPr>
        <w:ind w:left="1450" w:hanging="180"/>
      </w:pPr>
    </w:lvl>
    <w:lvl w:ilvl="3" w:tplc="0408000F" w:tentative="1">
      <w:start w:val="1"/>
      <w:numFmt w:val="decimal"/>
      <w:lvlText w:val="%4."/>
      <w:lvlJc w:val="left"/>
      <w:pPr>
        <w:ind w:left="2170" w:hanging="360"/>
      </w:pPr>
    </w:lvl>
    <w:lvl w:ilvl="4" w:tplc="04080019" w:tentative="1">
      <w:start w:val="1"/>
      <w:numFmt w:val="lowerLetter"/>
      <w:lvlText w:val="%5."/>
      <w:lvlJc w:val="left"/>
      <w:pPr>
        <w:ind w:left="2890" w:hanging="360"/>
      </w:pPr>
    </w:lvl>
    <w:lvl w:ilvl="5" w:tplc="0408001B" w:tentative="1">
      <w:start w:val="1"/>
      <w:numFmt w:val="lowerRoman"/>
      <w:lvlText w:val="%6."/>
      <w:lvlJc w:val="right"/>
      <w:pPr>
        <w:ind w:left="3610" w:hanging="180"/>
      </w:pPr>
    </w:lvl>
    <w:lvl w:ilvl="6" w:tplc="0408000F" w:tentative="1">
      <w:start w:val="1"/>
      <w:numFmt w:val="decimal"/>
      <w:lvlText w:val="%7."/>
      <w:lvlJc w:val="left"/>
      <w:pPr>
        <w:ind w:left="4330" w:hanging="360"/>
      </w:pPr>
    </w:lvl>
    <w:lvl w:ilvl="7" w:tplc="04080019" w:tentative="1">
      <w:start w:val="1"/>
      <w:numFmt w:val="lowerLetter"/>
      <w:lvlText w:val="%8."/>
      <w:lvlJc w:val="left"/>
      <w:pPr>
        <w:ind w:left="5050" w:hanging="360"/>
      </w:pPr>
    </w:lvl>
    <w:lvl w:ilvl="8" w:tplc="0408001B" w:tentative="1">
      <w:start w:val="1"/>
      <w:numFmt w:val="lowerRoman"/>
      <w:lvlText w:val="%9."/>
      <w:lvlJc w:val="right"/>
      <w:pPr>
        <w:ind w:left="5770" w:hanging="180"/>
      </w:pPr>
    </w:lvl>
  </w:abstractNum>
  <w:abstractNum w:abstractNumId="122" w15:restartNumberingAfterBreak="0">
    <w:nsid w:val="53CD215D"/>
    <w:multiLevelType w:val="hybridMultilevel"/>
    <w:tmpl w:val="7374851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3" w15:restartNumberingAfterBreak="0">
    <w:nsid w:val="53F21F43"/>
    <w:multiLevelType w:val="hybridMultilevel"/>
    <w:tmpl w:val="3BEC421A"/>
    <w:lvl w:ilvl="0" w:tplc="DAEC32EA">
      <w:start w:val="1"/>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4" w15:restartNumberingAfterBreak="0">
    <w:nsid w:val="54267A70"/>
    <w:multiLevelType w:val="hybridMultilevel"/>
    <w:tmpl w:val="D736EC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548B2498"/>
    <w:multiLevelType w:val="multilevel"/>
    <w:tmpl w:val="38989CBE"/>
    <w:styleLink w:val="Style15112"/>
    <w:lvl w:ilvl="0">
      <w:start w:val="1"/>
      <w:numFmt w:val="decimal"/>
      <w:lvlText w:val="%1."/>
      <w:lvlJc w:val="left"/>
      <w:pPr>
        <w:ind w:left="720" w:hanging="360"/>
      </w:pPr>
      <w:rPr>
        <w:rFonts w:cs="Times New Roman"/>
      </w:rPr>
    </w:lvl>
    <w:lvl w:ilvl="1">
      <w:start w:val="2"/>
      <w:numFmt w:val="decimal"/>
      <w:isLgl/>
      <w:lvlText w:val="%1.%2"/>
      <w:lvlJc w:val="left"/>
      <w:pPr>
        <w:ind w:left="804" w:hanging="444"/>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26" w15:restartNumberingAfterBreak="0">
    <w:nsid w:val="54A03AED"/>
    <w:multiLevelType w:val="hybridMultilevel"/>
    <w:tmpl w:val="6C7A0CE6"/>
    <w:styleLink w:val="Style1632"/>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27" w15:restartNumberingAfterBreak="0">
    <w:nsid w:val="55850D9F"/>
    <w:multiLevelType w:val="hybridMultilevel"/>
    <w:tmpl w:val="8090A042"/>
    <w:lvl w:ilvl="0" w:tplc="EA00A372">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981" w:hanging="360"/>
      </w:pPr>
    </w:lvl>
    <w:lvl w:ilvl="2" w:tplc="0408001B" w:tentative="1">
      <w:start w:val="1"/>
      <w:numFmt w:val="lowerRoman"/>
      <w:lvlText w:val="%3."/>
      <w:lvlJc w:val="right"/>
      <w:pPr>
        <w:ind w:left="1701" w:hanging="180"/>
      </w:pPr>
    </w:lvl>
    <w:lvl w:ilvl="3" w:tplc="0408000F" w:tentative="1">
      <w:start w:val="1"/>
      <w:numFmt w:val="decimal"/>
      <w:lvlText w:val="%4."/>
      <w:lvlJc w:val="left"/>
      <w:pPr>
        <w:ind w:left="2421" w:hanging="360"/>
      </w:pPr>
    </w:lvl>
    <w:lvl w:ilvl="4" w:tplc="04080019" w:tentative="1">
      <w:start w:val="1"/>
      <w:numFmt w:val="lowerLetter"/>
      <w:lvlText w:val="%5."/>
      <w:lvlJc w:val="left"/>
      <w:pPr>
        <w:ind w:left="3141" w:hanging="360"/>
      </w:pPr>
    </w:lvl>
    <w:lvl w:ilvl="5" w:tplc="0408001B" w:tentative="1">
      <w:start w:val="1"/>
      <w:numFmt w:val="lowerRoman"/>
      <w:lvlText w:val="%6."/>
      <w:lvlJc w:val="right"/>
      <w:pPr>
        <w:ind w:left="3861" w:hanging="180"/>
      </w:pPr>
    </w:lvl>
    <w:lvl w:ilvl="6" w:tplc="0408000F" w:tentative="1">
      <w:start w:val="1"/>
      <w:numFmt w:val="decimal"/>
      <w:lvlText w:val="%7."/>
      <w:lvlJc w:val="left"/>
      <w:pPr>
        <w:ind w:left="4581" w:hanging="360"/>
      </w:pPr>
    </w:lvl>
    <w:lvl w:ilvl="7" w:tplc="04080019" w:tentative="1">
      <w:start w:val="1"/>
      <w:numFmt w:val="lowerLetter"/>
      <w:lvlText w:val="%8."/>
      <w:lvlJc w:val="left"/>
      <w:pPr>
        <w:ind w:left="5301" w:hanging="360"/>
      </w:pPr>
    </w:lvl>
    <w:lvl w:ilvl="8" w:tplc="0408001B" w:tentative="1">
      <w:start w:val="1"/>
      <w:numFmt w:val="lowerRoman"/>
      <w:lvlText w:val="%9."/>
      <w:lvlJc w:val="right"/>
      <w:pPr>
        <w:ind w:left="6021" w:hanging="180"/>
      </w:pPr>
    </w:lvl>
  </w:abstractNum>
  <w:abstractNum w:abstractNumId="128" w15:restartNumberingAfterBreak="0">
    <w:nsid w:val="56EB50C7"/>
    <w:multiLevelType w:val="hybridMultilevel"/>
    <w:tmpl w:val="2F9CEA92"/>
    <w:lvl w:ilvl="0" w:tplc="F0A695AE">
      <w:start w:val="1"/>
      <w:numFmt w:val="bullet"/>
      <w:lvlText w:val=""/>
      <w:lvlJc w:val="left"/>
      <w:pPr>
        <w:ind w:left="1146" w:hanging="360"/>
      </w:pPr>
      <w:rPr>
        <w:rFonts w:ascii="Symbol" w:hAnsi="Symbol" w:hint="default"/>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129" w15:restartNumberingAfterBreak="0">
    <w:nsid w:val="5765029F"/>
    <w:multiLevelType w:val="hybridMultilevel"/>
    <w:tmpl w:val="88604C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5863090A"/>
    <w:multiLevelType w:val="hybridMultilevel"/>
    <w:tmpl w:val="DBC4854C"/>
    <w:styleLink w:val="Style172221"/>
    <w:lvl w:ilvl="0" w:tplc="9C166E1A">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1" w15:restartNumberingAfterBreak="0">
    <w:nsid w:val="58877843"/>
    <w:multiLevelType w:val="hybridMultilevel"/>
    <w:tmpl w:val="EAF699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2" w15:restartNumberingAfterBreak="0">
    <w:nsid w:val="58D1126A"/>
    <w:multiLevelType w:val="multilevel"/>
    <w:tmpl w:val="9B2EC85E"/>
    <w:styleLink w:val="Style191121"/>
    <w:lvl w:ilvl="0">
      <w:start w:val="1"/>
      <w:numFmt w:val="decimal"/>
      <w:lvlText w:val="%1."/>
      <w:lvlJc w:val="left"/>
      <w:pPr>
        <w:ind w:left="851" w:hanging="360"/>
      </w:pPr>
      <w:rPr>
        <w:rFonts w:ascii="Calibri" w:hAnsi="Calibri" w:hint="default"/>
      </w:rPr>
    </w:lvl>
    <w:lvl w:ilvl="1">
      <w:start w:val="1"/>
      <w:numFmt w:val="decimal"/>
      <w:isLgl/>
      <w:lvlText w:val="%1.%2."/>
      <w:lvlJc w:val="left"/>
      <w:pPr>
        <w:ind w:left="986" w:hanging="495"/>
      </w:pPr>
      <w:rPr>
        <w:rFonts w:hint="default"/>
      </w:rPr>
    </w:lvl>
    <w:lvl w:ilvl="2">
      <w:start w:val="1"/>
      <w:numFmt w:val="decimal"/>
      <w:isLgl/>
      <w:lvlText w:val="%1.%2.%3."/>
      <w:lvlJc w:val="left"/>
      <w:pPr>
        <w:ind w:left="1211" w:hanging="720"/>
      </w:pPr>
      <w:rPr>
        <w:rFonts w:hint="default"/>
      </w:rPr>
    </w:lvl>
    <w:lvl w:ilvl="3">
      <w:start w:val="1"/>
      <w:numFmt w:val="decimal"/>
      <w:isLgl/>
      <w:lvlText w:val="%1.%2.%3.%4."/>
      <w:lvlJc w:val="left"/>
      <w:pPr>
        <w:ind w:left="1211" w:hanging="720"/>
      </w:pPr>
      <w:rPr>
        <w:rFonts w:hint="default"/>
      </w:rPr>
    </w:lvl>
    <w:lvl w:ilvl="4">
      <w:start w:val="1"/>
      <w:numFmt w:val="decimal"/>
      <w:isLgl/>
      <w:lvlText w:val="%1.%2.%3.%4.%5."/>
      <w:lvlJc w:val="left"/>
      <w:pPr>
        <w:ind w:left="1571" w:hanging="1080"/>
      </w:pPr>
      <w:rPr>
        <w:rFonts w:hint="default"/>
      </w:rPr>
    </w:lvl>
    <w:lvl w:ilvl="5">
      <w:start w:val="1"/>
      <w:numFmt w:val="decimal"/>
      <w:isLgl/>
      <w:lvlText w:val="%1.%2.%3.%4.%5.%6."/>
      <w:lvlJc w:val="left"/>
      <w:pPr>
        <w:ind w:left="1571" w:hanging="1080"/>
      </w:pPr>
      <w:rPr>
        <w:rFonts w:hint="default"/>
      </w:rPr>
    </w:lvl>
    <w:lvl w:ilvl="6">
      <w:start w:val="1"/>
      <w:numFmt w:val="decimal"/>
      <w:isLgl/>
      <w:lvlText w:val="%1.%2.%3.%4.%5.%6.%7."/>
      <w:lvlJc w:val="left"/>
      <w:pPr>
        <w:ind w:left="1931" w:hanging="1440"/>
      </w:pPr>
      <w:rPr>
        <w:rFonts w:hint="default"/>
      </w:rPr>
    </w:lvl>
    <w:lvl w:ilvl="7">
      <w:start w:val="1"/>
      <w:numFmt w:val="decimal"/>
      <w:isLgl/>
      <w:lvlText w:val="%1.%2.%3.%4.%5.%6.%7.%8."/>
      <w:lvlJc w:val="left"/>
      <w:pPr>
        <w:ind w:left="1931" w:hanging="1440"/>
      </w:pPr>
      <w:rPr>
        <w:rFonts w:hint="default"/>
      </w:rPr>
    </w:lvl>
    <w:lvl w:ilvl="8">
      <w:start w:val="1"/>
      <w:numFmt w:val="decimal"/>
      <w:isLgl/>
      <w:lvlText w:val="%1.%2.%3.%4.%5.%6.%7.%8.%9."/>
      <w:lvlJc w:val="left"/>
      <w:pPr>
        <w:ind w:left="2291" w:hanging="1800"/>
      </w:pPr>
      <w:rPr>
        <w:rFonts w:hint="default"/>
      </w:rPr>
    </w:lvl>
  </w:abstractNum>
  <w:abstractNum w:abstractNumId="133" w15:restartNumberingAfterBreak="0">
    <w:nsid w:val="592526DD"/>
    <w:multiLevelType w:val="hybridMultilevel"/>
    <w:tmpl w:val="47F4D2D0"/>
    <w:styleLink w:val="Style151213"/>
    <w:lvl w:ilvl="0" w:tplc="04080001">
      <w:start w:val="1"/>
      <w:numFmt w:val="decimal"/>
      <w:lvlText w:val="%1."/>
      <w:lvlJc w:val="left"/>
      <w:pPr>
        <w:ind w:left="720" w:hanging="360"/>
      </w:pPr>
      <w:rPr>
        <w:rFonts w:hint="default"/>
        <w:b w:val="0"/>
        <w:i w:val="0"/>
        <w:color w:val="000000"/>
        <w:sz w:val="22"/>
        <w:u w:color="000000"/>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34" w15:restartNumberingAfterBreak="0">
    <w:nsid w:val="598212F3"/>
    <w:multiLevelType w:val="hybridMultilevel"/>
    <w:tmpl w:val="7A1C1C32"/>
    <w:styleLink w:val="Style163111"/>
    <w:lvl w:ilvl="0" w:tplc="F6E4160A">
      <w:start w:val="1"/>
      <w:numFmt w:val="lowerRoman"/>
      <w:lvlText w:val="%1."/>
      <w:lvlJc w:val="left"/>
      <w:pPr>
        <w:ind w:left="1080" w:hanging="720"/>
      </w:pPr>
      <w:rPr>
        <w:rFonts w:cs="Times New Roman" w:hint="default"/>
      </w:rPr>
    </w:lvl>
    <w:lvl w:ilvl="1" w:tplc="F4A4E4FC" w:tentative="1">
      <w:start w:val="1"/>
      <w:numFmt w:val="lowerLetter"/>
      <w:lvlText w:val="%2."/>
      <w:lvlJc w:val="left"/>
      <w:pPr>
        <w:ind w:left="1440" w:hanging="360"/>
      </w:pPr>
      <w:rPr>
        <w:rFonts w:cs="Times New Roman"/>
      </w:rPr>
    </w:lvl>
    <w:lvl w:ilvl="2" w:tplc="22CC40BC" w:tentative="1">
      <w:start w:val="1"/>
      <w:numFmt w:val="lowerRoman"/>
      <w:lvlText w:val="%3."/>
      <w:lvlJc w:val="right"/>
      <w:pPr>
        <w:ind w:left="2160" w:hanging="180"/>
      </w:pPr>
      <w:rPr>
        <w:rFonts w:cs="Times New Roman"/>
      </w:rPr>
    </w:lvl>
    <w:lvl w:ilvl="3" w:tplc="E008503A" w:tentative="1">
      <w:start w:val="1"/>
      <w:numFmt w:val="decimal"/>
      <w:lvlText w:val="%4."/>
      <w:lvlJc w:val="left"/>
      <w:pPr>
        <w:ind w:left="2880" w:hanging="360"/>
      </w:pPr>
      <w:rPr>
        <w:rFonts w:cs="Times New Roman"/>
      </w:rPr>
    </w:lvl>
    <w:lvl w:ilvl="4" w:tplc="3600F488" w:tentative="1">
      <w:start w:val="1"/>
      <w:numFmt w:val="lowerLetter"/>
      <w:lvlText w:val="%5."/>
      <w:lvlJc w:val="left"/>
      <w:pPr>
        <w:ind w:left="3600" w:hanging="360"/>
      </w:pPr>
      <w:rPr>
        <w:rFonts w:cs="Times New Roman"/>
      </w:rPr>
    </w:lvl>
    <w:lvl w:ilvl="5" w:tplc="BC4E7DEA" w:tentative="1">
      <w:start w:val="1"/>
      <w:numFmt w:val="lowerRoman"/>
      <w:lvlText w:val="%6."/>
      <w:lvlJc w:val="right"/>
      <w:pPr>
        <w:ind w:left="4320" w:hanging="180"/>
      </w:pPr>
      <w:rPr>
        <w:rFonts w:cs="Times New Roman"/>
      </w:rPr>
    </w:lvl>
    <w:lvl w:ilvl="6" w:tplc="08D4F84E" w:tentative="1">
      <w:start w:val="1"/>
      <w:numFmt w:val="decimal"/>
      <w:lvlText w:val="%7."/>
      <w:lvlJc w:val="left"/>
      <w:pPr>
        <w:ind w:left="5040" w:hanging="360"/>
      </w:pPr>
      <w:rPr>
        <w:rFonts w:cs="Times New Roman"/>
      </w:rPr>
    </w:lvl>
    <w:lvl w:ilvl="7" w:tplc="8D00A922" w:tentative="1">
      <w:start w:val="1"/>
      <w:numFmt w:val="lowerLetter"/>
      <w:lvlText w:val="%8."/>
      <w:lvlJc w:val="left"/>
      <w:pPr>
        <w:ind w:left="5760" w:hanging="360"/>
      </w:pPr>
      <w:rPr>
        <w:rFonts w:cs="Times New Roman"/>
      </w:rPr>
    </w:lvl>
    <w:lvl w:ilvl="8" w:tplc="1108D47E" w:tentative="1">
      <w:start w:val="1"/>
      <w:numFmt w:val="lowerRoman"/>
      <w:lvlText w:val="%9."/>
      <w:lvlJc w:val="right"/>
      <w:pPr>
        <w:ind w:left="6480" w:hanging="180"/>
      </w:pPr>
      <w:rPr>
        <w:rFonts w:cs="Times New Roman"/>
      </w:rPr>
    </w:lvl>
  </w:abstractNum>
  <w:abstractNum w:abstractNumId="135" w15:restartNumberingAfterBreak="0">
    <w:nsid w:val="5B3B2537"/>
    <w:multiLevelType w:val="hybridMultilevel"/>
    <w:tmpl w:val="E5DE25FC"/>
    <w:lvl w:ilvl="0" w:tplc="04090001">
      <w:start w:val="1"/>
      <w:numFmt w:val="bullet"/>
      <w:lvlText w:val=""/>
      <w:lvlJc w:val="left"/>
      <w:pPr>
        <w:ind w:left="2138" w:hanging="360"/>
      </w:pPr>
      <w:rPr>
        <w:rFonts w:ascii="Symbol" w:hAnsi="Symbol" w:hint="default"/>
        <w:b/>
        <w:i w:val="0"/>
        <w:color w:val="002060"/>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36" w15:restartNumberingAfterBreak="0">
    <w:nsid w:val="5B895DA4"/>
    <w:multiLevelType w:val="hybridMultilevel"/>
    <w:tmpl w:val="116A8D44"/>
    <w:lvl w:ilvl="0" w:tplc="8ACAD856">
      <w:start w:val="1"/>
      <w:numFmt w:val="decimal"/>
      <w:lvlText w:val="%1."/>
      <w:lvlJc w:val="left"/>
      <w:pPr>
        <w:ind w:left="994" w:hanging="284"/>
      </w:pPr>
      <w:rPr>
        <w:rFonts w:ascii="Calibri" w:hAnsi="Calibri" w:cs="Calibri" w:hint="default"/>
        <w:w w:val="100"/>
        <w:sz w:val="20"/>
        <w:szCs w:val="22"/>
      </w:rPr>
    </w:lvl>
    <w:lvl w:ilvl="1" w:tplc="D1A09768">
      <w:numFmt w:val="bullet"/>
      <w:lvlText w:val="•"/>
      <w:lvlJc w:val="left"/>
      <w:pPr>
        <w:ind w:left="1796" w:hanging="284"/>
      </w:pPr>
      <w:rPr>
        <w:rFonts w:hint="default"/>
      </w:rPr>
    </w:lvl>
    <w:lvl w:ilvl="2" w:tplc="1BCA5564">
      <w:numFmt w:val="bullet"/>
      <w:lvlText w:val="•"/>
      <w:lvlJc w:val="left"/>
      <w:pPr>
        <w:ind w:left="2853" w:hanging="284"/>
      </w:pPr>
      <w:rPr>
        <w:rFonts w:hint="default"/>
      </w:rPr>
    </w:lvl>
    <w:lvl w:ilvl="3" w:tplc="6F6029BC">
      <w:numFmt w:val="bullet"/>
      <w:lvlText w:val="•"/>
      <w:lvlJc w:val="left"/>
      <w:pPr>
        <w:ind w:left="3909" w:hanging="284"/>
      </w:pPr>
      <w:rPr>
        <w:rFonts w:hint="default"/>
      </w:rPr>
    </w:lvl>
    <w:lvl w:ilvl="4" w:tplc="62FE06AA">
      <w:numFmt w:val="bullet"/>
      <w:lvlText w:val="•"/>
      <w:lvlJc w:val="left"/>
      <w:pPr>
        <w:ind w:left="4966" w:hanging="284"/>
      </w:pPr>
      <w:rPr>
        <w:rFonts w:hint="default"/>
      </w:rPr>
    </w:lvl>
    <w:lvl w:ilvl="5" w:tplc="109216A0">
      <w:numFmt w:val="bullet"/>
      <w:lvlText w:val="•"/>
      <w:lvlJc w:val="left"/>
      <w:pPr>
        <w:ind w:left="6023" w:hanging="284"/>
      </w:pPr>
      <w:rPr>
        <w:rFonts w:hint="default"/>
      </w:rPr>
    </w:lvl>
    <w:lvl w:ilvl="6" w:tplc="79B6D61C">
      <w:numFmt w:val="bullet"/>
      <w:lvlText w:val="•"/>
      <w:lvlJc w:val="left"/>
      <w:pPr>
        <w:ind w:left="7079" w:hanging="284"/>
      </w:pPr>
      <w:rPr>
        <w:rFonts w:hint="default"/>
      </w:rPr>
    </w:lvl>
    <w:lvl w:ilvl="7" w:tplc="91C84A4A">
      <w:numFmt w:val="bullet"/>
      <w:lvlText w:val="•"/>
      <w:lvlJc w:val="left"/>
      <w:pPr>
        <w:ind w:left="8136" w:hanging="284"/>
      </w:pPr>
      <w:rPr>
        <w:rFonts w:hint="default"/>
      </w:rPr>
    </w:lvl>
    <w:lvl w:ilvl="8" w:tplc="81D2CDF2">
      <w:numFmt w:val="bullet"/>
      <w:lvlText w:val="•"/>
      <w:lvlJc w:val="left"/>
      <w:pPr>
        <w:ind w:left="9193" w:hanging="284"/>
      </w:pPr>
      <w:rPr>
        <w:rFonts w:hint="default"/>
      </w:rPr>
    </w:lvl>
  </w:abstractNum>
  <w:abstractNum w:abstractNumId="137" w15:restartNumberingAfterBreak="0">
    <w:nsid w:val="5B8B395B"/>
    <w:multiLevelType w:val="hybridMultilevel"/>
    <w:tmpl w:val="43323E0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8" w15:restartNumberingAfterBreak="0">
    <w:nsid w:val="5C212C84"/>
    <w:multiLevelType w:val="hybridMultilevel"/>
    <w:tmpl w:val="74B014F6"/>
    <w:lvl w:ilvl="0" w:tplc="04080001">
      <w:start w:val="1"/>
      <w:numFmt w:val="bullet"/>
      <w:lvlText w:val=""/>
      <w:lvlJc w:val="left"/>
      <w:pPr>
        <w:ind w:left="720" w:hanging="360"/>
      </w:pPr>
      <w:rPr>
        <w:rFonts w:ascii="Symbol" w:hAnsi="Symbol" w:hint="default"/>
      </w:rPr>
    </w:lvl>
    <w:lvl w:ilvl="1" w:tplc="596E59FC">
      <w:numFmt w:val="bullet"/>
      <w:lvlText w:val="•"/>
      <w:lvlJc w:val="left"/>
      <w:pPr>
        <w:ind w:left="1800" w:hanging="72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5CF859BB"/>
    <w:multiLevelType w:val="multilevel"/>
    <w:tmpl w:val="C6DEB46E"/>
    <w:styleLink w:val="Style1621"/>
    <w:lvl w:ilvl="0">
      <w:start w:val="1"/>
      <w:numFmt w:val="decimal"/>
      <w:lvlText w:val="%1."/>
      <w:lvlJc w:val="left"/>
      <w:pPr>
        <w:ind w:left="720" w:hanging="360"/>
      </w:pPr>
      <w:rPr>
        <w:rFonts w:cs="Times New Roman"/>
        <w:b w:val="0"/>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0" w15:restartNumberingAfterBreak="0">
    <w:nsid w:val="5D1251ED"/>
    <w:multiLevelType w:val="hybridMultilevel"/>
    <w:tmpl w:val="5B843204"/>
    <w:styleLink w:val="Style164211"/>
    <w:lvl w:ilvl="0" w:tplc="6C3E0B56">
      <w:start w:val="1"/>
      <w:numFmt w:val="decimal"/>
      <w:lvlText w:val="%1."/>
      <w:lvlJc w:val="left"/>
      <w:pPr>
        <w:ind w:left="3762" w:hanging="360"/>
      </w:pPr>
      <w:rPr>
        <w:rFonts w:ascii="Calibri" w:hAnsi="Calibri"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1" w15:restartNumberingAfterBreak="0">
    <w:nsid w:val="5D1415C1"/>
    <w:multiLevelType w:val="hybridMultilevel"/>
    <w:tmpl w:val="20A02674"/>
    <w:lvl w:ilvl="0" w:tplc="0408000F">
      <w:start w:val="1"/>
      <w:numFmt w:val="decimal"/>
      <w:lvlText w:val="%1."/>
      <w:lvlJc w:val="left"/>
      <w:pPr>
        <w:ind w:left="720" w:hanging="360"/>
      </w:pPr>
      <w:rPr>
        <w:rFonts w:hint="default"/>
        <w:b w:val="0"/>
        <w:i w:val="0"/>
        <w:color w:val="000000"/>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ED737F5"/>
    <w:multiLevelType w:val="hybridMultilevel"/>
    <w:tmpl w:val="79D4199E"/>
    <w:lvl w:ilvl="0" w:tplc="C264FEBE">
      <w:start w:val="1"/>
      <w:numFmt w:val="decimal"/>
      <w:lvlText w:val="%1."/>
      <w:lvlJc w:val="left"/>
      <w:pPr>
        <w:ind w:left="743" w:hanging="284"/>
      </w:pPr>
      <w:rPr>
        <w:rFonts w:ascii="Calibri" w:hAnsi="Calibri" w:cs="Calibri" w:hint="default"/>
        <w:w w:val="100"/>
        <w:sz w:val="20"/>
        <w:szCs w:val="22"/>
      </w:rPr>
    </w:lvl>
    <w:lvl w:ilvl="1" w:tplc="6172B9D6">
      <w:numFmt w:val="bullet"/>
      <w:lvlText w:val="•"/>
      <w:lvlJc w:val="left"/>
      <w:pPr>
        <w:ind w:left="1796" w:hanging="284"/>
      </w:pPr>
      <w:rPr>
        <w:rFonts w:hint="default"/>
      </w:rPr>
    </w:lvl>
    <w:lvl w:ilvl="2" w:tplc="DF30CF92">
      <w:numFmt w:val="bullet"/>
      <w:lvlText w:val="•"/>
      <w:lvlJc w:val="left"/>
      <w:pPr>
        <w:ind w:left="2853" w:hanging="284"/>
      </w:pPr>
      <w:rPr>
        <w:rFonts w:hint="default"/>
      </w:rPr>
    </w:lvl>
    <w:lvl w:ilvl="3" w:tplc="D13C6434">
      <w:numFmt w:val="bullet"/>
      <w:lvlText w:val="•"/>
      <w:lvlJc w:val="left"/>
      <w:pPr>
        <w:ind w:left="3909" w:hanging="284"/>
      </w:pPr>
      <w:rPr>
        <w:rFonts w:hint="default"/>
      </w:rPr>
    </w:lvl>
    <w:lvl w:ilvl="4" w:tplc="B01C90EC">
      <w:numFmt w:val="bullet"/>
      <w:lvlText w:val="•"/>
      <w:lvlJc w:val="left"/>
      <w:pPr>
        <w:ind w:left="4966" w:hanging="284"/>
      </w:pPr>
      <w:rPr>
        <w:rFonts w:hint="default"/>
      </w:rPr>
    </w:lvl>
    <w:lvl w:ilvl="5" w:tplc="219A6638">
      <w:numFmt w:val="bullet"/>
      <w:lvlText w:val="•"/>
      <w:lvlJc w:val="left"/>
      <w:pPr>
        <w:ind w:left="6023" w:hanging="284"/>
      </w:pPr>
      <w:rPr>
        <w:rFonts w:hint="default"/>
      </w:rPr>
    </w:lvl>
    <w:lvl w:ilvl="6" w:tplc="DD92EBDE">
      <w:numFmt w:val="bullet"/>
      <w:lvlText w:val="•"/>
      <w:lvlJc w:val="left"/>
      <w:pPr>
        <w:ind w:left="7079" w:hanging="284"/>
      </w:pPr>
      <w:rPr>
        <w:rFonts w:hint="default"/>
      </w:rPr>
    </w:lvl>
    <w:lvl w:ilvl="7" w:tplc="22BE2950">
      <w:numFmt w:val="bullet"/>
      <w:lvlText w:val="•"/>
      <w:lvlJc w:val="left"/>
      <w:pPr>
        <w:ind w:left="8136" w:hanging="284"/>
      </w:pPr>
      <w:rPr>
        <w:rFonts w:hint="default"/>
      </w:rPr>
    </w:lvl>
    <w:lvl w:ilvl="8" w:tplc="5E58AD50">
      <w:numFmt w:val="bullet"/>
      <w:lvlText w:val="•"/>
      <w:lvlJc w:val="left"/>
      <w:pPr>
        <w:ind w:left="9193" w:hanging="284"/>
      </w:pPr>
      <w:rPr>
        <w:rFonts w:hint="default"/>
      </w:rPr>
    </w:lvl>
  </w:abstractNum>
  <w:abstractNum w:abstractNumId="143" w15:restartNumberingAfterBreak="0">
    <w:nsid w:val="5FCF4DFD"/>
    <w:multiLevelType w:val="hybridMultilevel"/>
    <w:tmpl w:val="F85A3C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01D0E5E"/>
    <w:multiLevelType w:val="multilevel"/>
    <w:tmpl w:val="CA522DA2"/>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5" w15:restartNumberingAfterBreak="0">
    <w:nsid w:val="60AC7252"/>
    <w:multiLevelType w:val="hybridMultilevel"/>
    <w:tmpl w:val="1BCA93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618046B5"/>
    <w:multiLevelType w:val="multilevel"/>
    <w:tmpl w:val="4EDE3384"/>
    <w:styleLink w:val="Style17113"/>
    <w:lvl w:ilvl="0">
      <w:start w:val="1"/>
      <w:numFmt w:val="decimal"/>
      <w:lvlText w:val="%1."/>
      <w:lvlJc w:val="left"/>
      <w:pPr>
        <w:ind w:left="720" w:hanging="360"/>
      </w:pPr>
      <w:rPr>
        <w:rFonts w:cs="Times New Roman" w:hint="default"/>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7" w15:restartNumberingAfterBreak="0">
    <w:nsid w:val="61E56694"/>
    <w:multiLevelType w:val="hybridMultilevel"/>
    <w:tmpl w:val="38DA6C22"/>
    <w:lvl w:ilvl="0" w:tplc="D2244298">
      <w:start w:val="1"/>
      <w:numFmt w:val="decimal"/>
      <w:lvlText w:val="%1."/>
      <w:lvlJc w:val="left"/>
      <w:pPr>
        <w:ind w:left="460" w:hanging="221"/>
      </w:pPr>
      <w:rPr>
        <w:rFonts w:ascii="Calibri" w:hAnsi="Calibri" w:cs="Calibri" w:hint="default"/>
        <w:color w:val="002060"/>
        <w:w w:val="100"/>
        <w:sz w:val="20"/>
        <w:szCs w:val="20"/>
      </w:rPr>
    </w:lvl>
    <w:lvl w:ilvl="1" w:tplc="A78C1F88">
      <w:numFmt w:val="bullet"/>
      <w:lvlText w:val="•"/>
      <w:lvlJc w:val="left"/>
      <w:pPr>
        <w:ind w:left="1544" w:hanging="221"/>
      </w:pPr>
      <w:rPr>
        <w:rFonts w:hint="default"/>
      </w:rPr>
    </w:lvl>
    <w:lvl w:ilvl="2" w:tplc="ED9866DE">
      <w:numFmt w:val="bullet"/>
      <w:lvlText w:val="•"/>
      <w:lvlJc w:val="left"/>
      <w:pPr>
        <w:ind w:left="2629" w:hanging="221"/>
      </w:pPr>
      <w:rPr>
        <w:rFonts w:hint="default"/>
      </w:rPr>
    </w:lvl>
    <w:lvl w:ilvl="3" w:tplc="C79ADCF6">
      <w:numFmt w:val="bullet"/>
      <w:lvlText w:val="•"/>
      <w:lvlJc w:val="left"/>
      <w:pPr>
        <w:ind w:left="3713" w:hanging="221"/>
      </w:pPr>
      <w:rPr>
        <w:rFonts w:hint="default"/>
      </w:rPr>
    </w:lvl>
    <w:lvl w:ilvl="4" w:tplc="7B305CF2">
      <w:numFmt w:val="bullet"/>
      <w:lvlText w:val="•"/>
      <w:lvlJc w:val="left"/>
      <w:pPr>
        <w:ind w:left="4798" w:hanging="221"/>
      </w:pPr>
      <w:rPr>
        <w:rFonts w:hint="default"/>
      </w:rPr>
    </w:lvl>
    <w:lvl w:ilvl="5" w:tplc="3F9467B8">
      <w:numFmt w:val="bullet"/>
      <w:lvlText w:val="•"/>
      <w:lvlJc w:val="left"/>
      <w:pPr>
        <w:ind w:left="5883" w:hanging="221"/>
      </w:pPr>
      <w:rPr>
        <w:rFonts w:hint="default"/>
      </w:rPr>
    </w:lvl>
    <w:lvl w:ilvl="6" w:tplc="8F1EF4D4">
      <w:numFmt w:val="bullet"/>
      <w:lvlText w:val="•"/>
      <w:lvlJc w:val="left"/>
      <w:pPr>
        <w:ind w:left="6967" w:hanging="221"/>
      </w:pPr>
      <w:rPr>
        <w:rFonts w:hint="default"/>
      </w:rPr>
    </w:lvl>
    <w:lvl w:ilvl="7" w:tplc="0A12C5A0">
      <w:numFmt w:val="bullet"/>
      <w:lvlText w:val="•"/>
      <w:lvlJc w:val="left"/>
      <w:pPr>
        <w:ind w:left="8052" w:hanging="221"/>
      </w:pPr>
      <w:rPr>
        <w:rFonts w:hint="default"/>
      </w:rPr>
    </w:lvl>
    <w:lvl w:ilvl="8" w:tplc="10AC1DFC">
      <w:numFmt w:val="bullet"/>
      <w:lvlText w:val="•"/>
      <w:lvlJc w:val="left"/>
      <w:pPr>
        <w:ind w:left="9137" w:hanging="221"/>
      </w:pPr>
      <w:rPr>
        <w:rFonts w:hint="default"/>
      </w:rPr>
    </w:lvl>
  </w:abstractNum>
  <w:abstractNum w:abstractNumId="148" w15:restartNumberingAfterBreak="0">
    <w:nsid w:val="61E85FC5"/>
    <w:multiLevelType w:val="hybridMultilevel"/>
    <w:tmpl w:val="A66E3A9C"/>
    <w:lvl w:ilvl="0" w:tplc="08924A92">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981" w:hanging="360"/>
      </w:pPr>
    </w:lvl>
    <w:lvl w:ilvl="2" w:tplc="0408001B" w:tentative="1">
      <w:start w:val="1"/>
      <w:numFmt w:val="lowerRoman"/>
      <w:lvlText w:val="%3."/>
      <w:lvlJc w:val="right"/>
      <w:pPr>
        <w:ind w:left="1701" w:hanging="180"/>
      </w:pPr>
    </w:lvl>
    <w:lvl w:ilvl="3" w:tplc="0408000F" w:tentative="1">
      <w:start w:val="1"/>
      <w:numFmt w:val="decimal"/>
      <w:lvlText w:val="%4."/>
      <w:lvlJc w:val="left"/>
      <w:pPr>
        <w:ind w:left="2421" w:hanging="360"/>
      </w:pPr>
    </w:lvl>
    <w:lvl w:ilvl="4" w:tplc="04080019" w:tentative="1">
      <w:start w:val="1"/>
      <w:numFmt w:val="lowerLetter"/>
      <w:lvlText w:val="%5."/>
      <w:lvlJc w:val="left"/>
      <w:pPr>
        <w:ind w:left="3141" w:hanging="360"/>
      </w:pPr>
    </w:lvl>
    <w:lvl w:ilvl="5" w:tplc="0408001B" w:tentative="1">
      <w:start w:val="1"/>
      <w:numFmt w:val="lowerRoman"/>
      <w:lvlText w:val="%6."/>
      <w:lvlJc w:val="right"/>
      <w:pPr>
        <w:ind w:left="3861" w:hanging="180"/>
      </w:pPr>
    </w:lvl>
    <w:lvl w:ilvl="6" w:tplc="0408000F" w:tentative="1">
      <w:start w:val="1"/>
      <w:numFmt w:val="decimal"/>
      <w:lvlText w:val="%7."/>
      <w:lvlJc w:val="left"/>
      <w:pPr>
        <w:ind w:left="4581" w:hanging="360"/>
      </w:pPr>
    </w:lvl>
    <w:lvl w:ilvl="7" w:tplc="04080019" w:tentative="1">
      <w:start w:val="1"/>
      <w:numFmt w:val="lowerLetter"/>
      <w:lvlText w:val="%8."/>
      <w:lvlJc w:val="left"/>
      <w:pPr>
        <w:ind w:left="5301" w:hanging="360"/>
      </w:pPr>
    </w:lvl>
    <w:lvl w:ilvl="8" w:tplc="0408001B" w:tentative="1">
      <w:start w:val="1"/>
      <w:numFmt w:val="lowerRoman"/>
      <w:lvlText w:val="%9."/>
      <w:lvlJc w:val="right"/>
      <w:pPr>
        <w:ind w:left="6021" w:hanging="180"/>
      </w:pPr>
    </w:lvl>
  </w:abstractNum>
  <w:abstractNum w:abstractNumId="149" w15:restartNumberingAfterBreak="0">
    <w:nsid w:val="62617885"/>
    <w:multiLevelType w:val="hybridMultilevel"/>
    <w:tmpl w:val="55C6ED74"/>
    <w:lvl w:ilvl="0" w:tplc="04090001">
      <w:start w:val="1"/>
      <w:numFmt w:val="decimal"/>
      <w:lvlText w:val="%1."/>
      <w:lvlJc w:val="left"/>
      <w:pPr>
        <w:ind w:left="720" w:hanging="360"/>
      </w:pPr>
      <w:rPr>
        <w:rFonts w:hint="default"/>
        <w:b/>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0" w15:restartNumberingAfterBreak="0">
    <w:nsid w:val="634059AA"/>
    <w:multiLevelType w:val="multilevel"/>
    <w:tmpl w:val="080856D6"/>
    <w:lvl w:ilvl="0">
      <w:start w:val="1"/>
      <w:numFmt w:val="decimal"/>
      <w:lvlText w:val="%1."/>
      <w:lvlJc w:val="left"/>
      <w:pPr>
        <w:ind w:left="720" w:hanging="360"/>
      </w:pPr>
      <w:rPr>
        <w:rFonts w:hint="default"/>
        <w:b w:val="0"/>
        <w:i w:val="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638C3E15"/>
    <w:multiLevelType w:val="hybridMultilevel"/>
    <w:tmpl w:val="ECCE1E8C"/>
    <w:lvl w:ilvl="0" w:tplc="0408001B">
      <w:start w:val="1"/>
      <w:numFmt w:val="lowerRoman"/>
      <w:lvlText w:val="%1."/>
      <w:lvlJc w:val="right"/>
      <w:pPr>
        <w:ind w:left="743" w:hanging="284"/>
      </w:pPr>
      <w:rPr>
        <w:rFonts w:hint="default"/>
        <w:w w:val="100"/>
        <w:sz w:val="22"/>
        <w:szCs w:val="22"/>
      </w:rPr>
    </w:lvl>
    <w:lvl w:ilvl="1" w:tplc="B0869FD8">
      <w:numFmt w:val="bullet"/>
      <w:lvlText w:val="•"/>
      <w:lvlJc w:val="left"/>
      <w:pPr>
        <w:ind w:left="1796" w:hanging="284"/>
      </w:pPr>
      <w:rPr>
        <w:rFonts w:hint="default"/>
      </w:rPr>
    </w:lvl>
    <w:lvl w:ilvl="2" w:tplc="943C2996">
      <w:numFmt w:val="bullet"/>
      <w:lvlText w:val="•"/>
      <w:lvlJc w:val="left"/>
      <w:pPr>
        <w:ind w:left="2853" w:hanging="284"/>
      </w:pPr>
      <w:rPr>
        <w:rFonts w:hint="default"/>
      </w:rPr>
    </w:lvl>
    <w:lvl w:ilvl="3" w:tplc="ED289594">
      <w:numFmt w:val="bullet"/>
      <w:lvlText w:val="•"/>
      <w:lvlJc w:val="left"/>
      <w:pPr>
        <w:ind w:left="3909" w:hanging="284"/>
      </w:pPr>
      <w:rPr>
        <w:rFonts w:hint="default"/>
      </w:rPr>
    </w:lvl>
    <w:lvl w:ilvl="4" w:tplc="C1624A7A">
      <w:numFmt w:val="bullet"/>
      <w:lvlText w:val="•"/>
      <w:lvlJc w:val="left"/>
      <w:pPr>
        <w:ind w:left="4966" w:hanging="284"/>
      </w:pPr>
      <w:rPr>
        <w:rFonts w:hint="default"/>
      </w:rPr>
    </w:lvl>
    <w:lvl w:ilvl="5" w:tplc="A86A8BF4">
      <w:numFmt w:val="bullet"/>
      <w:lvlText w:val="•"/>
      <w:lvlJc w:val="left"/>
      <w:pPr>
        <w:ind w:left="6023" w:hanging="284"/>
      </w:pPr>
      <w:rPr>
        <w:rFonts w:hint="default"/>
      </w:rPr>
    </w:lvl>
    <w:lvl w:ilvl="6" w:tplc="B13CC57C">
      <w:numFmt w:val="bullet"/>
      <w:lvlText w:val="•"/>
      <w:lvlJc w:val="left"/>
      <w:pPr>
        <w:ind w:left="7079" w:hanging="284"/>
      </w:pPr>
      <w:rPr>
        <w:rFonts w:hint="default"/>
      </w:rPr>
    </w:lvl>
    <w:lvl w:ilvl="7" w:tplc="B090F9C6">
      <w:numFmt w:val="bullet"/>
      <w:lvlText w:val="•"/>
      <w:lvlJc w:val="left"/>
      <w:pPr>
        <w:ind w:left="8136" w:hanging="284"/>
      </w:pPr>
      <w:rPr>
        <w:rFonts w:hint="default"/>
      </w:rPr>
    </w:lvl>
    <w:lvl w:ilvl="8" w:tplc="CE8EC4FE">
      <w:numFmt w:val="bullet"/>
      <w:lvlText w:val="•"/>
      <w:lvlJc w:val="left"/>
      <w:pPr>
        <w:ind w:left="9193" w:hanging="284"/>
      </w:pPr>
      <w:rPr>
        <w:rFonts w:hint="default"/>
      </w:rPr>
    </w:lvl>
  </w:abstractNum>
  <w:abstractNum w:abstractNumId="152" w15:restartNumberingAfterBreak="0">
    <w:nsid w:val="640A2935"/>
    <w:multiLevelType w:val="hybridMultilevel"/>
    <w:tmpl w:val="138C2D12"/>
    <w:styleLink w:val="Style163211"/>
    <w:lvl w:ilvl="0" w:tplc="63808D0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3" w15:restartNumberingAfterBreak="0">
    <w:nsid w:val="645604DE"/>
    <w:multiLevelType w:val="hybridMultilevel"/>
    <w:tmpl w:val="5FDAB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65B52C90"/>
    <w:multiLevelType w:val="hybridMultilevel"/>
    <w:tmpl w:val="E1340C28"/>
    <w:lvl w:ilvl="0" w:tplc="B928D00C">
      <w:start w:val="1"/>
      <w:numFmt w:val="decimal"/>
      <w:lvlText w:val="%1."/>
      <w:lvlJc w:val="left"/>
      <w:pPr>
        <w:ind w:left="743" w:hanging="284"/>
      </w:pPr>
      <w:rPr>
        <w:rFonts w:ascii="Calibri" w:hAnsi="Calibri" w:cs="Calibri" w:hint="default"/>
        <w:w w:val="100"/>
        <w:sz w:val="20"/>
        <w:szCs w:val="22"/>
      </w:rPr>
    </w:lvl>
    <w:lvl w:ilvl="1" w:tplc="55481B7E">
      <w:numFmt w:val="bullet"/>
      <w:lvlText w:val="•"/>
      <w:lvlJc w:val="left"/>
      <w:pPr>
        <w:ind w:left="1796" w:hanging="284"/>
      </w:pPr>
      <w:rPr>
        <w:rFonts w:hint="default"/>
      </w:rPr>
    </w:lvl>
    <w:lvl w:ilvl="2" w:tplc="050612EA">
      <w:numFmt w:val="bullet"/>
      <w:lvlText w:val="•"/>
      <w:lvlJc w:val="left"/>
      <w:pPr>
        <w:ind w:left="2853" w:hanging="284"/>
      </w:pPr>
      <w:rPr>
        <w:rFonts w:hint="default"/>
      </w:rPr>
    </w:lvl>
    <w:lvl w:ilvl="3" w:tplc="EFD0B55C">
      <w:numFmt w:val="bullet"/>
      <w:lvlText w:val="•"/>
      <w:lvlJc w:val="left"/>
      <w:pPr>
        <w:ind w:left="3909" w:hanging="284"/>
      </w:pPr>
      <w:rPr>
        <w:rFonts w:hint="default"/>
      </w:rPr>
    </w:lvl>
    <w:lvl w:ilvl="4" w:tplc="3ECC6876">
      <w:numFmt w:val="bullet"/>
      <w:lvlText w:val="•"/>
      <w:lvlJc w:val="left"/>
      <w:pPr>
        <w:ind w:left="4966" w:hanging="284"/>
      </w:pPr>
      <w:rPr>
        <w:rFonts w:hint="default"/>
      </w:rPr>
    </w:lvl>
    <w:lvl w:ilvl="5" w:tplc="FA7288F6">
      <w:numFmt w:val="bullet"/>
      <w:lvlText w:val="•"/>
      <w:lvlJc w:val="left"/>
      <w:pPr>
        <w:ind w:left="6023" w:hanging="284"/>
      </w:pPr>
      <w:rPr>
        <w:rFonts w:hint="default"/>
      </w:rPr>
    </w:lvl>
    <w:lvl w:ilvl="6" w:tplc="EE8E4328">
      <w:numFmt w:val="bullet"/>
      <w:lvlText w:val="•"/>
      <w:lvlJc w:val="left"/>
      <w:pPr>
        <w:ind w:left="7079" w:hanging="284"/>
      </w:pPr>
      <w:rPr>
        <w:rFonts w:hint="default"/>
      </w:rPr>
    </w:lvl>
    <w:lvl w:ilvl="7" w:tplc="C06A5D12">
      <w:numFmt w:val="bullet"/>
      <w:lvlText w:val="•"/>
      <w:lvlJc w:val="left"/>
      <w:pPr>
        <w:ind w:left="8136" w:hanging="284"/>
      </w:pPr>
      <w:rPr>
        <w:rFonts w:hint="default"/>
      </w:rPr>
    </w:lvl>
    <w:lvl w:ilvl="8" w:tplc="EFAC49B2">
      <w:numFmt w:val="bullet"/>
      <w:lvlText w:val="•"/>
      <w:lvlJc w:val="left"/>
      <w:pPr>
        <w:ind w:left="9193" w:hanging="284"/>
      </w:pPr>
      <w:rPr>
        <w:rFonts w:hint="default"/>
      </w:rPr>
    </w:lvl>
  </w:abstractNum>
  <w:abstractNum w:abstractNumId="155" w15:restartNumberingAfterBreak="0">
    <w:nsid w:val="65BD5CB6"/>
    <w:multiLevelType w:val="hybridMultilevel"/>
    <w:tmpl w:val="4658EB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6" w15:restartNumberingAfterBreak="0">
    <w:nsid w:val="67545D3E"/>
    <w:multiLevelType w:val="hybridMultilevel"/>
    <w:tmpl w:val="0D6C618A"/>
    <w:lvl w:ilvl="0" w:tplc="95BCF664">
      <w:start w:val="1"/>
      <w:numFmt w:val="decimal"/>
      <w:lvlText w:val="%1."/>
      <w:lvlJc w:val="left"/>
      <w:pPr>
        <w:ind w:left="743" w:hanging="284"/>
      </w:pPr>
      <w:rPr>
        <w:rFonts w:ascii="Calibri" w:hAnsi="Calibri" w:cs="Calibri" w:hint="default"/>
        <w:b w:val="0"/>
        <w:i w:val="0"/>
        <w:w w:val="100"/>
        <w:sz w:val="20"/>
        <w:szCs w:val="22"/>
      </w:rPr>
    </w:lvl>
    <w:lvl w:ilvl="1" w:tplc="056C3AA4">
      <w:numFmt w:val="bullet"/>
      <w:lvlText w:val="•"/>
      <w:lvlJc w:val="left"/>
      <w:pPr>
        <w:ind w:left="1796" w:hanging="284"/>
      </w:pPr>
      <w:rPr>
        <w:rFonts w:hint="default"/>
      </w:rPr>
    </w:lvl>
    <w:lvl w:ilvl="2" w:tplc="F45E65EE">
      <w:numFmt w:val="bullet"/>
      <w:lvlText w:val="•"/>
      <w:lvlJc w:val="left"/>
      <w:pPr>
        <w:ind w:left="2853" w:hanging="284"/>
      </w:pPr>
      <w:rPr>
        <w:rFonts w:hint="default"/>
      </w:rPr>
    </w:lvl>
    <w:lvl w:ilvl="3" w:tplc="E0FA5C3C">
      <w:numFmt w:val="bullet"/>
      <w:lvlText w:val="•"/>
      <w:lvlJc w:val="left"/>
      <w:pPr>
        <w:ind w:left="3909" w:hanging="284"/>
      </w:pPr>
      <w:rPr>
        <w:rFonts w:hint="default"/>
      </w:rPr>
    </w:lvl>
    <w:lvl w:ilvl="4" w:tplc="F33A7F72">
      <w:numFmt w:val="bullet"/>
      <w:lvlText w:val="•"/>
      <w:lvlJc w:val="left"/>
      <w:pPr>
        <w:ind w:left="4966" w:hanging="284"/>
      </w:pPr>
      <w:rPr>
        <w:rFonts w:hint="default"/>
      </w:rPr>
    </w:lvl>
    <w:lvl w:ilvl="5" w:tplc="AD4EFC8C">
      <w:numFmt w:val="bullet"/>
      <w:lvlText w:val="•"/>
      <w:lvlJc w:val="left"/>
      <w:pPr>
        <w:ind w:left="6023" w:hanging="284"/>
      </w:pPr>
      <w:rPr>
        <w:rFonts w:hint="default"/>
      </w:rPr>
    </w:lvl>
    <w:lvl w:ilvl="6" w:tplc="296A4F22">
      <w:numFmt w:val="bullet"/>
      <w:lvlText w:val="•"/>
      <w:lvlJc w:val="left"/>
      <w:pPr>
        <w:ind w:left="7079" w:hanging="284"/>
      </w:pPr>
      <w:rPr>
        <w:rFonts w:hint="default"/>
      </w:rPr>
    </w:lvl>
    <w:lvl w:ilvl="7" w:tplc="6248E11A">
      <w:numFmt w:val="bullet"/>
      <w:lvlText w:val="•"/>
      <w:lvlJc w:val="left"/>
      <w:pPr>
        <w:ind w:left="8136" w:hanging="284"/>
      </w:pPr>
      <w:rPr>
        <w:rFonts w:hint="default"/>
      </w:rPr>
    </w:lvl>
    <w:lvl w:ilvl="8" w:tplc="1E38B7AC">
      <w:numFmt w:val="bullet"/>
      <w:lvlText w:val="•"/>
      <w:lvlJc w:val="left"/>
      <w:pPr>
        <w:ind w:left="9193" w:hanging="284"/>
      </w:pPr>
      <w:rPr>
        <w:rFonts w:hint="default"/>
      </w:rPr>
    </w:lvl>
  </w:abstractNum>
  <w:abstractNum w:abstractNumId="157" w15:restartNumberingAfterBreak="0">
    <w:nsid w:val="681B2062"/>
    <w:multiLevelType w:val="multilevel"/>
    <w:tmpl w:val="022CD144"/>
    <w:styleLink w:val="Style191131"/>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8" w15:restartNumberingAfterBreak="0">
    <w:nsid w:val="68334A9C"/>
    <w:multiLevelType w:val="hybridMultilevel"/>
    <w:tmpl w:val="2B0006DE"/>
    <w:lvl w:ilvl="0" w:tplc="08090001">
      <w:start w:val="1"/>
      <w:numFmt w:val="bullet"/>
      <w:lvlText w:val=""/>
      <w:lvlJc w:val="left"/>
      <w:pPr>
        <w:ind w:left="850" w:hanging="360"/>
      </w:pPr>
      <w:rPr>
        <w:rFonts w:ascii="Symbol" w:hAnsi="Symbol" w:hint="default"/>
      </w:rPr>
    </w:lvl>
    <w:lvl w:ilvl="1" w:tplc="08090003" w:tentative="1">
      <w:start w:val="1"/>
      <w:numFmt w:val="bullet"/>
      <w:lvlText w:val="o"/>
      <w:lvlJc w:val="left"/>
      <w:pPr>
        <w:ind w:left="1570" w:hanging="360"/>
      </w:pPr>
      <w:rPr>
        <w:rFonts w:ascii="Courier New" w:hAnsi="Courier New" w:cs="Courier New" w:hint="default"/>
      </w:rPr>
    </w:lvl>
    <w:lvl w:ilvl="2" w:tplc="08090005" w:tentative="1">
      <w:start w:val="1"/>
      <w:numFmt w:val="bullet"/>
      <w:lvlText w:val=""/>
      <w:lvlJc w:val="left"/>
      <w:pPr>
        <w:ind w:left="2290" w:hanging="360"/>
      </w:pPr>
      <w:rPr>
        <w:rFonts w:ascii="Wingdings" w:hAnsi="Wingdings" w:hint="default"/>
      </w:rPr>
    </w:lvl>
    <w:lvl w:ilvl="3" w:tplc="08090001" w:tentative="1">
      <w:start w:val="1"/>
      <w:numFmt w:val="bullet"/>
      <w:lvlText w:val=""/>
      <w:lvlJc w:val="left"/>
      <w:pPr>
        <w:ind w:left="3010" w:hanging="360"/>
      </w:pPr>
      <w:rPr>
        <w:rFonts w:ascii="Symbol" w:hAnsi="Symbol" w:hint="default"/>
      </w:rPr>
    </w:lvl>
    <w:lvl w:ilvl="4" w:tplc="08090003" w:tentative="1">
      <w:start w:val="1"/>
      <w:numFmt w:val="bullet"/>
      <w:lvlText w:val="o"/>
      <w:lvlJc w:val="left"/>
      <w:pPr>
        <w:ind w:left="3730" w:hanging="360"/>
      </w:pPr>
      <w:rPr>
        <w:rFonts w:ascii="Courier New" w:hAnsi="Courier New" w:cs="Courier New" w:hint="default"/>
      </w:rPr>
    </w:lvl>
    <w:lvl w:ilvl="5" w:tplc="08090005" w:tentative="1">
      <w:start w:val="1"/>
      <w:numFmt w:val="bullet"/>
      <w:lvlText w:val=""/>
      <w:lvlJc w:val="left"/>
      <w:pPr>
        <w:ind w:left="4450" w:hanging="360"/>
      </w:pPr>
      <w:rPr>
        <w:rFonts w:ascii="Wingdings" w:hAnsi="Wingdings" w:hint="default"/>
      </w:rPr>
    </w:lvl>
    <w:lvl w:ilvl="6" w:tplc="08090001" w:tentative="1">
      <w:start w:val="1"/>
      <w:numFmt w:val="bullet"/>
      <w:lvlText w:val=""/>
      <w:lvlJc w:val="left"/>
      <w:pPr>
        <w:ind w:left="5170" w:hanging="360"/>
      </w:pPr>
      <w:rPr>
        <w:rFonts w:ascii="Symbol" w:hAnsi="Symbol" w:hint="default"/>
      </w:rPr>
    </w:lvl>
    <w:lvl w:ilvl="7" w:tplc="08090003" w:tentative="1">
      <w:start w:val="1"/>
      <w:numFmt w:val="bullet"/>
      <w:lvlText w:val="o"/>
      <w:lvlJc w:val="left"/>
      <w:pPr>
        <w:ind w:left="5890" w:hanging="360"/>
      </w:pPr>
      <w:rPr>
        <w:rFonts w:ascii="Courier New" w:hAnsi="Courier New" w:cs="Courier New" w:hint="default"/>
      </w:rPr>
    </w:lvl>
    <w:lvl w:ilvl="8" w:tplc="08090005" w:tentative="1">
      <w:start w:val="1"/>
      <w:numFmt w:val="bullet"/>
      <w:lvlText w:val=""/>
      <w:lvlJc w:val="left"/>
      <w:pPr>
        <w:ind w:left="6610" w:hanging="360"/>
      </w:pPr>
      <w:rPr>
        <w:rFonts w:ascii="Wingdings" w:hAnsi="Wingdings" w:hint="default"/>
      </w:rPr>
    </w:lvl>
  </w:abstractNum>
  <w:abstractNum w:abstractNumId="159"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60" w15:restartNumberingAfterBreak="0">
    <w:nsid w:val="693551BD"/>
    <w:multiLevelType w:val="hybridMultilevel"/>
    <w:tmpl w:val="00003F64"/>
    <w:lvl w:ilvl="0" w:tplc="04090001">
      <w:start w:val="1"/>
      <w:numFmt w:val="bullet"/>
      <w:lvlText w:val=""/>
      <w:lvlJc w:val="left"/>
      <w:pPr>
        <w:ind w:left="426" w:hanging="360"/>
      </w:pPr>
      <w:rPr>
        <w:rFonts w:ascii="Symbol" w:hAnsi="Symbol" w:hint="default"/>
      </w:rPr>
    </w:lvl>
    <w:lvl w:ilvl="1" w:tplc="04090003" w:tentative="1">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161" w15:restartNumberingAfterBreak="0">
    <w:nsid w:val="69EF47D7"/>
    <w:multiLevelType w:val="hybridMultilevel"/>
    <w:tmpl w:val="43907072"/>
    <w:lvl w:ilvl="0" w:tplc="CF600F24">
      <w:start w:val="1"/>
      <w:numFmt w:val="decimal"/>
      <w:lvlText w:val="%1."/>
      <w:lvlJc w:val="left"/>
      <w:pPr>
        <w:ind w:left="743" w:hanging="284"/>
      </w:pPr>
      <w:rPr>
        <w:rFonts w:ascii="Calibri" w:hAnsi="Calibri" w:cs="Calibri" w:hint="default"/>
        <w:w w:val="100"/>
        <w:sz w:val="20"/>
        <w:szCs w:val="22"/>
      </w:rPr>
    </w:lvl>
    <w:lvl w:ilvl="1" w:tplc="A4A26378">
      <w:numFmt w:val="bullet"/>
      <w:lvlText w:val="•"/>
      <w:lvlJc w:val="left"/>
      <w:pPr>
        <w:ind w:left="1796" w:hanging="284"/>
      </w:pPr>
      <w:rPr>
        <w:rFonts w:hint="default"/>
      </w:rPr>
    </w:lvl>
    <w:lvl w:ilvl="2" w:tplc="5D5E5F50">
      <w:numFmt w:val="bullet"/>
      <w:lvlText w:val="•"/>
      <w:lvlJc w:val="left"/>
      <w:pPr>
        <w:ind w:left="2853" w:hanging="284"/>
      </w:pPr>
      <w:rPr>
        <w:rFonts w:hint="default"/>
      </w:rPr>
    </w:lvl>
    <w:lvl w:ilvl="3" w:tplc="D5B660FA">
      <w:numFmt w:val="bullet"/>
      <w:lvlText w:val="•"/>
      <w:lvlJc w:val="left"/>
      <w:pPr>
        <w:ind w:left="3909" w:hanging="284"/>
      </w:pPr>
      <w:rPr>
        <w:rFonts w:hint="default"/>
      </w:rPr>
    </w:lvl>
    <w:lvl w:ilvl="4" w:tplc="D62A9040">
      <w:numFmt w:val="bullet"/>
      <w:lvlText w:val="•"/>
      <w:lvlJc w:val="left"/>
      <w:pPr>
        <w:ind w:left="4966" w:hanging="284"/>
      </w:pPr>
      <w:rPr>
        <w:rFonts w:hint="default"/>
      </w:rPr>
    </w:lvl>
    <w:lvl w:ilvl="5" w:tplc="70BEA4B4">
      <w:numFmt w:val="bullet"/>
      <w:lvlText w:val="•"/>
      <w:lvlJc w:val="left"/>
      <w:pPr>
        <w:ind w:left="6023" w:hanging="284"/>
      </w:pPr>
      <w:rPr>
        <w:rFonts w:hint="default"/>
      </w:rPr>
    </w:lvl>
    <w:lvl w:ilvl="6" w:tplc="FED6E904">
      <w:numFmt w:val="bullet"/>
      <w:lvlText w:val="•"/>
      <w:lvlJc w:val="left"/>
      <w:pPr>
        <w:ind w:left="7079" w:hanging="284"/>
      </w:pPr>
      <w:rPr>
        <w:rFonts w:hint="default"/>
      </w:rPr>
    </w:lvl>
    <w:lvl w:ilvl="7" w:tplc="F33C02E6">
      <w:numFmt w:val="bullet"/>
      <w:lvlText w:val="•"/>
      <w:lvlJc w:val="left"/>
      <w:pPr>
        <w:ind w:left="8136" w:hanging="284"/>
      </w:pPr>
      <w:rPr>
        <w:rFonts w:hint="default"/>
      </w:rPr>
    </w:lvl>
    <w:lvl w:ilvl="8" w:tplc="6AB4D190">
      <w:numFmt w:val="bullet"/>
      <w:lvlText w:val="•"/>
      <w:lvlJc w:val="left"/>
      <w:pPr>
        <w:ind w:left="9193" w:hanging="284"/>
      </w:pPr>
      <w:rPr>
        <w:rFonts w:hint="default"/>
      </w:rPr>
    </w:lvl>
  </w:abstractNum>
  <w:abstractNum w:abstractNumId="162" w15:restartNumberingAfterBreak="0">
    <w:nsid w:val="6A2275D1"/>
    <w:multiLevelType w:val="hybridMultilevel"/>
    <w:tmpl w:val="5AF0332C"/>
    <w:lvl w:ilvl="0" w:tplc="A39AE772">
      <w:numFmt w:val="bullet"/>
      <w:lvlText w:val=""/>
      <w:lvlJc w:val="left"/>
      <w:pPr>
        <w:ind w:left="453" w:hanging="142"/>
      </w:pPr>
      <w:rPr>
        <w:rFonts w:ascii="Symbol" w:eastAsia="Symbol" w:hAnsi="Symbol" w:cs="Symbol" w:hint="default"/>
        <w:w w:val="100"/>
        <w:sz w:val="18"/>
        <w:szCs w:val="18"/>
        <w:lang w:val="el-GR" w:eastAsia="el-GR" w:bidi="el-GR"/>
      </w:rPr>
    </w:lvl>
    <w:lvl w:ilvl="1" w:tplc="9124A482">
      <w:numFmt w:val="bullet"/>
      <w:lvlText w:val="•"/>
      <w:lvlJc w:val="left"/>
      <w:pPr>
        <w:ind w:left="880" w:hanging="142"/>
      </w:pPr>
      <w:rPr>
        <w:rFonts w:hint="default"/>
        <w:lang w:val="el-GR" w:eastAsia="el-GR" w:bidi="el-GR"/>
      </w:rPr>
    </w:lvl>
    <w:lvl w:ilvl="2" w:tplc="87B2520C">
      <w:numFmt w:val="bullet"/>
      <w:lvlText w:val="•"/>
      <w:lvlJc w:val="left"/>
      <w:pPr>
        <w:ind w:left="1300" w:hanging="142"/>
      </w:pPr>
      <w:rPr>
        <w:rFonts w:hint="default"/>
        <w:lang w:val="el-GR" w:eastAsia="el-GR" w:bidi="el-GR"/>
      </w:rPr>
    </w:lvl>
    <w:lvl w:ilvl="3" w:tplc="FE7446C0">
      <w:numFmt w:val="bullet"/>
      <w:lvlText w:val="•"/>
      <w:lvlJc w:val="left"/>
      <w:pPr>
        <w:ind w:left="1720" w:hanging="142"/>
      </w:pPr>
      <w:rPr>
        <w:rFonts w:hint="default"/>
        <w:lang w:val="el-GR" w:eastAsia="el-GR" w:bidi="el-GR"/>
      </w:rPr>
    </w:lvl>
    <w:lvl w:ilvl="4" w:tplc="B60427E4">
      <w:numFmt w:val="bullet"/>
      <w:lvlText w:val="•"/>
      <w:lvlJc w:val="left"/>
      <w:pPr>
        <w:ind w:left="2141" w:hanging="142"/>
      </w:pPr>
      <w:rPr>
        <w:rFonts w:hint="default"/>
        <w:lang w:val="el-GR" w:eastAsia="el-GR" w:bidi="el-GR"/>
      </w:rPr>
    </w:lvl>
    <w:lvl w:ilvl="5" w:tplc="B7D288C8">
      <w:numFmt w:val="bullet"/>
      <w:lvlText w:val="•"/>
      <w:lvlJc w:val="left"/>
      <w:pPr>
        <w:ind w:left="2561" w:hanging="142"/>
      </w:pPr>
      <w:rPr>
        <w:rFonts w:hint="default"/>
        <w:lang w:val="el-GR" w:eastAsia="el-GR" w:bidi="el-GR"/>
      </w:rPr>
    </w:lvl>
    <w:lvl w:ilvl="6" w:tplc="C2E2085C">
      <w:numFmt w:val="bullet"/>
      <w:lvlText w:val="•"/>
      <w:lvlJc w:val="left"/>
      <w:pPr>
        <w:ind w:left="2981" w:hanging="142"/>
      </w:pPr>
      <w:rPr>
        <w:rFonts w:hint="default"/>
        <w:lang w:val="el-GR" w:eastAsia="el-GR" w:bidi="el-GR"/>
      </w:rPr>
    </w:lvl>
    <w:lvl w:ilvl="7" w:tplc="2FE4963A">
      <w:numFmt w:val="bullet"/>
      <w:lvlText w:val="•"/>
      <w:lvlJc w:val="left"/>
      <w:pPr>
        <w:ind w:left="3402" w:hanging="142"/>
      </w:pPr>
      <w:rPr>
        <w:rFonts w:hint="default"/>
        <w:lang w:val="el-GR" w:eastAsia="el-GR" w:bidi="el-GR"/>
      </w:rPr>
    </w:lvl>
    <w:lvl w:ilvl="8" w:tplc="C0F8842E">
      <w:numFmt w:val="bullet"/>
      <w:lvlText w:val="•"/>
      <w:lvlJc w:val="left"/>
      <w:pPr>
        <w:ind w:left="3822" w:hanging="142"/>
      </w:pPr>
      <w:rPr>
        <w:rFonts w:hint="default"/>
        <w:lang w:val="el-GR" w:eastAsia="el-GR" w:bidi="el-GR"/>
      </w:rPr>
    </w:lvl>
  </w:abstractNum>
  <w:abstractNum w:abstractNumId="163" w15:restartNumberingAfterBreak="0">
    <w:nsid w:val="6A576016"/>
    <w:multiLevelType w:val="hybridMultilevel"/>
    <w:tmpl w:val="DBEC71C0"/>
    <w:styleLink w:val="Style1512131"/>
    <w:lvl w:ilvl="0" w:tplc="0FFA4D96">
      <w:start w:val="1"/>
      <w:numFmt w:val="decimal"/>
      <w:lvlText w:val="%1."/>
      <w:lvlJc w:val="left"/>
      <w:pPr>
        <w:ind w:left="720" w:hanging="360"/>
      </w:pPr>
      <w:rPr>
        <w:rFonts w:hint="default"/>
        <w:b w:val="0"/>
        <w:i w:val="0"/>
        <w:color w:val="000000"/>
        <w:sz w:val="22"/>
        <w:u w:color="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B9F7427"/>
    <w:multiLevelType w:val="hybridMultilevel"/>
    <w:tmpl w:val="922039DA"/>
    <w:styleLink w:val="Style1643"/>
    <w:lvl w:ilvl="0" w:tplc="1734A602">
      <w:start w:val="1"/>
      <w:numFmt w:val="decimal"/>
      <w:lvlText w:val="%1."/>
      <w:lvlJc w:val="left"/>
      <w:pPr>
        <w:ind w:left="720" w:hanging="360"/>
      </w:pPr>
      <w:rPr>
        <w:rFonts w:hint="default"/>
        <w:b w:val="0"/>
        <w:i w:val="0"/>
        <w:color w:val="000000"/>
        <w:sz w:val="22"/>
        <w:u w:color="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5" w15:restartNumberingAfterBreak="0">
    <w:nsid w:val="6C9A1020"/>
    <w:multiLevelType w:val="hybridMultilevel"/>
    <w:tmpl w:val="C38A2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6" w15:restartNumberingAfterBreak="0">
    <w:nsid w:val="6CB63F4D"/>
    <w:multiLevelType w:val="hybridMultilevel"/>
    <w:tmpl w:val="A566D82E"/>
    <w:styleLink w:val="Style151221"/>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7" w15:restartNumberingAfterBreak="0">
    <w:nsid w:val="6CDE5CBC"/>
    <w:multiLevelType w:val="hybridMultilevel"/>
    <w:tmpl w:val="D17AE750"/>
    <w:styleLink w:val="Style15121"/>
    <w:lvl w:ilvl="0" w:tplc="6C3E0B56">
      <w:start w:val="1"/>
      <w:numFmt w:val="decimal"/>
      <w:lvlText w:val="%1."/>
      <w:lvlJc w:val="left"/>
      <w:pPr>
        <w:ind w:left="720" w:hanging="360"/>
      </w:pPr>
      <w:rPr>
        <w:rFonts w:ascii="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8" w15:restartNumberingAfterBreak="0">
    <w:nsid w:val="6E730E26"/>
    <w:multiLevelType w:val="hybridMultilevel"/>
    <w:tmpl w:val="D8A005B8"/>
    <w:lvl w:ilvl="0" w:tplc="23D63FB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6EB024E3"/>
    <w:multiLevelType w:val="hybridMultilevel"/>
    <w:tmpl w:val="935CDCD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0" w15:restartNumberingAfterBreak="0">
    <w:nsid w:val="6EE93F42"/>
    <w:multiLevelType w:val="hybridMultilevel"/>
    <w:tmpl w:val="2C3A2C6A"/>
    <w:lvl w:ilvl="0" w:tplc="04080001">
      <w:start w:val="18"/>
      <w:numFmt w:val="decimal"/>
      <w:lvlText w:val="%1."/>
      <w:lvlJc w:val="left"/>
      <w:pPr>
        <w:ind w:left="720" w:hanging="360"/>
      </w:pPr>
      <w:rPr>
        <w:rFonts w:cs="Times New Roman" w:hint="default"/>
        <w:b w:val="0"/>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71" w15:restartNumberingAfterBreak="0">
    <w:nsid w:val="6F5B545E"/>
    <w:multiLevelType w:val="hybridMultilevel"/>
    <w:tmpl w:val="C9B813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2" w15:restartNumberingAfterBreak="0">
    <w:nsid w:val="6FBF4EEF"/>
    <w:multiLevelType w:val="multilevel"/>
    <w:tmpl w:val="3ED61B8E"/>
    <w:styleLink w:val="Style171"/>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3" w15:restartNumberingAfterBreak="0">
    <w:nsid w:val="7003765B"/>
    <w:multiLevelType w:val="hybridMultilevel"/>
    <w:tmpl w:val="BBB239DC"/>
    <w:lvl w:ilvl="0" w:tplc="C298E546">
      <w:start w:val="1"/>
      <w:numFmt w:val="bullet"/>
      <w:lvlText w:val=""/>
      <w:lvlJc w:val="left"/>
      <w:pPr>
        <w:ind w:left="720" w:hanging="360"/>
      </w:pPr>
      <w:rPr>
        <w:rFonts w:ascii="Wingdings" w:hAnsi="Wingdings" w:hint="default"/>
      </w:rPr>
    </w:lvl>
    <w:lvl w:ilvl="1" w:tplc="04090019">
      <w:numFmt w:val="bullet"/>
      <w:lvlText w:val="•"/>
      <w:lvlJc w:val="left"/>
      <w:pPr>
        <w:ind w:left="1440" w:hanging="360"/>
      </w:pPr>
      <w:rPr>
        <w:rFonts w:ascii="Calibri" w:eastAsia="Calibri" w:hAnsi="Calibri" w:cs="Arial" w:hint="default"/>
        <w:color w:val="000000"/>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758E45A8">
      <w:start w:val="1"/>
      <w:numFmt w:val="decimal"/>
      <w:lvlText w:val="%6."/>
      <w:lvlJc w:val="right"/>
      <w:pPr>
        <w:ind w:left="4320" w:hanging="360"/>
      </w:pPr>
      <w:rPr>
        <w:rFonts w:hint="default"/>
        <w:color w:val="auto"/>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4" w15:restartNumberingAfterBreak="0">
    <w:nsid w:val="710A5BB7"/>
    <w:multiLevelType w:val="hybridMultilevel"/>
    <w:tmpl w:val="82B4D7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71C0343C"/>
    <w:multiLevelType w:val="multilevel"/>
    <w:tmpl w:val="CDFCE24E"/>
    <w:lvl w:ilvl="0">
      <w:start w:val="1"/>
      <w:numFmt w:val="decimal"/>
      <w:lvlText w:val="%1."/>
      <w:lvlJc w:val="left"/>
      <w:pPr>
        <w:ind w:left="360" w:hanging="360"/>
      </w:pPr>
      <w:rPr>
        <w:rFonts w:hint="default"/>
        <w:b w:val="0"/>
        <w:i w:val="0"/>
        <w:color w:val="000000"/>
        <w:sz w:val="2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6" w15:restartNumberingAfterBreak="0">
    <w:nsid w:val="72101650"/>
    <w:multiLevelType w:val="hybridMultilevel"/>
    <w:tmpl w:val="710C74A6"/>
    <w:lvl w:ilvl="0" w:tplc="7370EA9E">
      <w:numFmt w:val="bullet"/>
      <w:lvlText w:val=""/>
      <w:lvlJc w:val="left"/>
      <w:pPr>
        <w:ind w:left="932" w:hanging="360"/>
      </w:pPr>
      <w:rPr>
        <w:rFonts w:ascii="Symbol" w:eastAsia="Times New Roman" w:hAnsi="Symbol" w:hint="default"/>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21975E7"/>
    <w:multiLevelType w:val="multilevel"/>
    <w:tmpl w:val="38989CBE"/>
    <w:styleLink w:val="Style164"/>
    <w:lvl w:ilvl="0">
      <w:start w:val="1"/>
      <w:numFmt w:val="decimal"/>
      <w:lvlText w:val="%1."/>
      <w:lvlJc w:val="left"/>
      <w:pPr>
        <w:ind w:left="360" w:hanging="360"/>
      </w:pPr>
      <w:rPr>
        <w:rFonts w:cs="Times New Roman"/>
      </w:rPr>
    </w:lvl>
    <w:lvl w:ilvl="1">
      <w:start w:val="2"/>
      <w:numFmt w:val="decimal"/>
      <w:isLgl/>
      <w:lvlText w:val="%1.%2"/>
      <w:lvlJc w:val="left"/>
      <w:pPr>
        <w:ind w:left="804" w:hanging="444"/>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8" w15:restartNumberingAfterBreak="0">
    <w:nsid w:val="739611B7"/>
    <w:multiLevelType w:val="hybridMultilevel"/>
    <w:tmpl w:val="799A7808"/>
    <w:lvl w:ilvl="0" w:tplc="81A86AE8">
      <w:start w:val="1"/>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9" w15:restartNumberingAfterBreak="0">
    <w:nsid w:val="74C04A42"/>
    <w:multiLevelType w:val="hybridMultilevel"/>
    <w:tmpl w:val="1346D3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0" w15:restartNumberingAfterBreak="0">
    <w:nsid w:val="764206EA"/>
    <w:multiLevelType w:val="hybridMultilevel"/>
    <w:tmpl w:val="FDF8C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1" w15:restartNumberingAfterBreak="0">
    <w:nsid w:val="76CD677C"/>
    <w:multiLevelType w:val="hybridMultilevel"/>
    <w:tmpl w:val="AE06D0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2" w15:restartNumberingAfterBreak="0">
    <w:nsid w:val="77887E6C"/>
    <w:multiLevelType w:val="hybridMultilevel"/>
    <w:tmpl w:val="8696C1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3" w15:restartNumberingAfterBreak="0">
    <w:nsid w:val="77B816B7"/>
    <w:multiLevelType w:val="multilevel"/>
    <w:tmpl w:val="DA28E92E"/>
    <w:lvl w:ilvl="0">
      <w:start w:val="1"/>
      <w:numFmt w:val="decimal"/>
      <w:pStyle w:val="BodyText16"/>
      <w:lvlText w:val="16.%1."/>
      <w:lvlJc w:val="left"/>
      <w:pPr>
        <w:tabs>
          <w:tab w:val="num" w:pos="1287"/>
        </w:tabs>
        <w:ind w:left="999" w:hanging="432"/>
      </w:pPr>
      <w:rPr>
        <w:rFonts w:ascii="Arial" w:hAnsi="Arial" w:cs="Times New Roman" w:hint="default"/>
        <w:b/>
        <w:i w:val="0"/>
        <w:sz w:val="22"/>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1287"/>
        </w:tabs>
        <w:ind w:left="1287" w:hanging="720"/>
      </w:pPr>
      <w:rPr>
        <w:rFonts w:cs="Times New Roman"/>
      </w:rPr>
    </w:lvl>
    <w:lvl w:ilvl="3">
      <w:start w:val="1"/>
      <w:numFmt w:val="decimal"/>
      <w:lvlText w:val="%1.%2.%3.%4"/>
      <w:lvlJc w:val="left"/>
      <w:pPr>
        <w:tabs>
          <w:tab w:val="num" w:pos="1431"/>
        </w:tabs>
        <w:ind w:left="1431" w:hanging="864"/>
      </w:pPr>
      <w:rPr>
        <w:rFonts w:cs="Times New Roman"/>
      </w:rPr>
    </w:lvl>
    <w:lvl w:ilvl="4">
      <w:start w:val="1"/>
      <w:numFmt w:val="decimal"/>
      <w:lvlText w:val="%1.%2.%3.%4.%5"/>
      <w:lvlJc w:val="left"/>
      <w:pPr>
        <w:tabs>
          <w:tab w:val="num" w:pos="1575"/>
        </w:tabs>
        <w:ind w:left="1575" w:hanging="1008"/>
      </w:pPr>
      <w:rPr>
        <w:rFonts w:cs="Times New Roman"/>
      </w:rPr>
    </w:lvl>
    <w:lvl w:ilvl="5">
      <w:start w:val="1"/>
      <w:numFmt w:val="decimal"/>
      <w:lvlText w:val="%1.%2.%3.%4.%5.%6"/>
      <w:lvlJc w:val="left"/>
      <w:pPr>
        <w:tabs>
          <w:tab w:val="num" w:pos="1719"/>
        </w:tabs>
        <w:ind w:left="1719" w:hanging="1152"/>
      </w:pPr>
      <w:rPr>
        <w:rFonts w:cs="Times New Roman"/>
      </w:rPr>
    </w:lvl>
    <w:lvl w:ilvl="6">
      <w:start w:val="1"/>
      <w:numFmt w:val="decimal"/>
      <w:lvlText w:val="%1.%2.%3.%4.%5.%6.%7"/>
      <w:lvlJc w:val="left"/>
      <w:pPr>
        <w:tabs>
          <w:tab w:val="num" w:pos="1863"/>
        </w:tabs>
        <w:ind w:left="1863" w:hanging="1296"/>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151"/>
        </w:tabs>
        <w:ind w:left="2151" w:hanging="1584"/>
      </w:pPr>
      <w:rPr>
        <w:rFonts w:cs="Times New Roman"/>
      </w:rPr>
    </w:lvl>
  </w:abstractNum>
  <w:abstractNum w:abstractNumId="184" w15:restartNumberingAfterBreak="0">
    <w:nsid w:val="77F12289"/>
    <w:multiLevelType w:val="hybridMultilevel"/>
    <w:tmpl w:val="50A8A3D0"/>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185" w15:restartNumberingAfterBreak="0">
    <w:nsid w:val="78010CED"/>
    <w:multiLevelType w:val="hybridMultilevel"/>
    <w:tmpl w:val="3D869EC8"/>
    <w:lvl w:ilvl="0" w:tplc="078A97B4">
      <w:start w:val="1"/>
      <w:numFmt w:val="decimal"/>
      <w:lvlText w:val="%1."/>
      <w:lvlJc w:val="left"/>
      <w:pPr>
        <w:ind w:left="460" w:hanging="236"/>
      </w:pPr>
      <w:rPr>
        <w:rFonts w:hint="default"/>
        <w:b/>
        <w:bCs/>
        <w:w w:val="100"/>
      </w:rPr>
    </w:lvl>
    <w:lvl w:ilvl="1" w:tplc="4DF29E56">
      <w:numFmt w:val="bullet"/>
      <w:lvlText w:val="•"/>
      <w:lvlJc w:val="left"/>
      <w:pPr>
        <w:ind w:left="1544" w:hanging="236"/>
      </w:pPr>
      <w:rPr>
        <w:rFonts w:hint="default"/>
      </w:rPr>
    </w:lvl>
    <w:lvl w:ilvl="2" w:tplc="B0CE3D06">
      <w:numFmt w:val="bullet"/>
      <w:lvlText w:val="•"/>
      <w:lvlJc w:val="left"/>
      <w:pPr>
        <w:ind w:left="2629" w:hanging="236"/>
      </w:pPr>
      <w:rPr>
        <w:rFonts w:hint="default"/>
      </w:rPr>
    </w:lvl>
    <w:lvl w:ilvl="3" w:tplc="97BA60E4">
      <w:numFmt w:val="bullet"/>
      <w:lvlText w:val="•"/>
      <w:lvlJc w:val="left"/>
      <w:pPr>
        <w:ind w:left="3713" w:hanging="236"/>
      </w:pPr>
      <w:rPr>
        <w:rFonts w:hint="default"/>
      </w:rPr>
    </w:lvl>
    <w:lvl w:ilvl="4" w:tplc="605E7F66">
      <w:numFmt w:val="bullet"/>
      <w:lvlText w:val="•"/>
      <w:lvlJc w:val="left"/>
      <w:pPr>
        <w:ind w:left="4798" w:hanging="236"/>
      </w:pPr>
      <w:rPr>
        <w:rFonts w:hint="default"/>
      </w:rPr>
    </w:lvl>
    <w:lvl w:ilvl="5" w:tplc="E26027F8">
      <w:numFmt w:val="bullet"/>
      <w:lvlText w:val="•"/>
      <w:lvlJc w:val="left"/>
      <w:pPr>
        <w:ind w:left="5883" w:hanging="236"/>
      </w:pPr>
      <w:rPr>
        <w:rFonts w:hint="default"/>
      </w:rPr>
    </w:lvl>
    <w:lvl w:ilvl="6" w:tplc="B55AAE12">
      <w:numFmt w:val="bullet"/>
      <w:lvlText w:val="•"/>
      <w:lvlJc w:val="left"/>
      <w:pPr>
        <w:ind w:left="6967" w:hanging="236"/>
      </w:pPr>
      <w:rPr>
        <w:rFonts w:hint="default"/>
      </w:rPr>
    </w:lvl>
    <w:lvl w:ilvl="7" w:tplc="5E68203E">
      <w:numFmt w:val="bullet"/>
      <w:lvlText w:val="•"/>
      <w:lvlJc w:val="left"/>
      <w:pPr>
        <w:ind w:left="8052" w:hanging="236"/>
      </w:pPr>
      <w:rPr>
        <w:rFonts w:hint="default"/>
      </w:rPr>
    </w:lvl>
    <w:lvl w:ilvl="8" w:tplc="59DE0126">
      <w:numFmt w:val="bullet"/>
      <w:lvlText w:val="•"/>
      <w:lvlJc w:val="left"/>
      <w:pPr>
        <w:ind w:left="9137" w:hanging="236"/>
      </w:pPr>
      <w:rPr>
        <w:rFonts w:hint="default"/>
      </w:rPr>
    </w:lvl>
  </w:abstractNum>
  <w:abstractNum w:abstractNumId="186" w15:restartNumberingAfterBreak="0">
    <w:nsid w:val="785B15CF"/>
    <w:multiLevelType w:val="hybridMultilevel"/>
    <w:tmpl w:val="B7DE4AAC"/>
    <w:lvl w:ilvl="0" w:tplc="2E829D70">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7" w15:restartNumberingAfterBreak="0">
    <w:nsid w:val="78E12CBE"/>
    <w:multiLevelType w:val="multilevel"/>
    <w:tmpl w:val="5D4EF4AA"/>
    <w:lvl w:ilvl="0">
      <w:start w:val="1"/>
      <w:numFmt w:val="decimal"/>
      <w:lvlText w:val="%1."/>
      <w:lvlJc w:val="left"/>
      <w:pPr>
        <w:ind w:left="720" w:hanging="360"/>
      </w:pPr>
      <w:rPr>
        <w:rFonts w:hint="default"/>
        <w:b w:val="0"/>
        <w:i w:val="0"/>
        <w:color w:val="000000"/>
        <w:sz w:val="20"/>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8" w15:restartNumberingAfterBreak="0">
    <w:nsid w:val="796021CE"/>
    <w:multiLevelType w:val="hybridMultilevel"/>
    <w:tmpl w:val="132E2FFC"/>
    <w:styleLink w:val="Style1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79690C27"/>
    <w:multiLevelType w:val="hybridMultilevel"/>
    <w:tmpl w:val="F1CE2344"/>
    <w:lvl w:ilvl="0" w:tplc="81622162">
      <w:start w:val="1"/>
      <w:numFmt w:val="bullet"/>
      <w:lvlText w:val=""/>
      <w:lvlJc w:val="left"/>
      <w:pPr>
        <w:ind w:left="720" w:hanging="360"/>
      </w:pPr>
      <w:rPr>
        <w:rFonts w:ascii="Symbol" w:hAnsi="Symbol" w:hint="default"/>
        <w:b/>
        <w:i w:val="0"/>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9BC6675"/>
    <w:multiLevelType w:val="hybridMultilevel"/>
    <w:tmpl w:val="3D24F93C"/>
    <w:lvl w:ilvl="0" w:tplc="057CA9EC">
      <w:start w:val="1"/>
      <w:numFmt w:val="bullet"/>
      <w:lvlText w:val=""/>
      <w:lvlJc w:val="left"/>
      <w:pPr>
        <w:ind w:left="720" w:hanging="360"/>
      </w:pPr>
      <w:rPr>
        <w:rFonts w:ascii="Symbol" w:hAnsi="Symbol" w:hint="default"/>
      </w:rPr>
    </w:lvl>
    <w:lvl w:ilvl="1" w:tplc="62B2CD72" w:tentative="1">
      <w:start w:val="1"/>
      <w:numFmt w:val="bullet"/>
      <w:lvlText w:val="o"/>
      <w:lvlJc w:val="left"/>
      <w:pPr>
        <w:ind w:left="1440" w:hanging="360"/>
      </w:pPr>
      <w:rPr>
        <w:rFonts w:ascii="Courier New" w:hAnsi="Courier New" w:cs="Courier New" w:hint="default"/>
      </w:rPr>
    </w:lvl>
    <w:lvl w:ilvl="2" w:tplc="133E96AA" w:tentative="1">
      <w:start w:val="1"/>
      <w:numFmt w:val="bullet"/>
      <w:lvlText w:val=""/>
      <w:lvlJc w:val="left"/>
      <w:pPr>
        <w:ind w:left="2160" w:hanging="360"/>
      </w:pPr>
      <w:rPr>
        <w:rFonts w:ascii="Wingdings" w:hAnsi="Wingdings" w:hint="default"/>
      </w:rPr>
    </w:lvl>
    <w:lvl w:ilvl="3" w:tplc="76BA2412" w:tentative="1">
      <w:start w:val="1"/>
      <w:numFmt w:val="bullet"/>
      <w:lvlText w:val=""/>
      <w:lvlJc w:val="left"/>
      <w:pPr>
        <w:ind w:left="2880" w:hanging="360"/>
      </w:pPr>
      <w:rPr>
        <w:rFonts w:ascii="Symbol" w:hAnsi="Symbol" w:hint="default"/>
      </w:rPr>
    </w:lvl>
    <w:lvl w:ilvl="4" w:tplc="095C6408" w:tentative="1">
      <w:start w:val="1"/>
      <w:numFmt w:val="bullet"/>
      <w:lvlText w:val="o"/>
      <w:lvlJc w:val="left"/>
      <w:pPr>
        <w:ind w:left="3600" w:hanging="360"/>
      </w:pPr>
      <w:rPr>
        <w:rFonts w:ascii="Courier New" w:hAnsi="Courier New" w:cs="Courier New" w:hint="default"/>
      </w:rPr>
    </w:lvl>
    <w:lvl w:ilvl="5" w:tplc="F5488A06" w:tentative="1">
      <w:start w:val="1"/>
      <w:numFmt w:val="bullet"/>
      <w:lvlText w:val=""/>
      <w:lvlJc w:val="left"/>
      <w:pPr>
        <w:ind w:left="4320" w:hanging="360"/>
      </w:pPr>
      <w:rPr>
        <w:rFonts w:ascii="Wingdings" w:hAnsi="Wingdings" w:hint="default"/>
      </w:rPr>
    </w:lvl>
    <w:lvl w:ilvl="6" w:tplc="735C27FA" w:tentative="1">
      <w:start w:val="1"/>
      <w:numFmt w:val="bullet"/>
      <w:lvlText w:val=""/>
      <w:lvlJc w:val="left"/>
      <w:pPr>
        <w:ind w:left="5040" w:hanging="360"/>
      </w:pPr>
      <w:rPr>
        <w:rFonts w:ascii="Symbol" w:hAnsi="Symbol" w:hint="default"/>
      </w:rPr>
    </w:lvl>
    <w:lvl w:ilvl="7" w:tplc="25489266" w:tentative="1">
      <w:start w:val="1"/>
      <w:numFmt w:val="bullet"/>
      <w:lvlText w:val="o"/>
      <w:lvlJc w:val="left"/>
      <w:pPr>
        <w:ind w:left="5760" w:hanging="360"/>
      </w:pPr>
      <w:rPr>
        <w:rFonts w:ascii="Courier New" w:hAnsi="Courier New" w:cs="Courier New" w:hint="default"/>
      </w:rPr>
    </w:lvl>
    <w:lvl w:ilvl="8" w:tplc="C76CF686" w:tentative="1">
      <w:start w:val="1"/>
      <w:numFmt w:val="bullet"/>
      <w:lvlText w:val=""/>
      <w:lvlJc w:val="left"/>
      <w:pPr>
        <w:ind w:left="6480" w:hanging="360"/>
      </w:pPr>
      <w:rPr>
        <w:rFonts w:ascii="Wingdings" w:hAnsi="Wingdings" w:hint="default"/>
      </w:rPr>
    </w:lvl>
  </w:abstractNum>
  <w:abstractNum w:abstractNumId="191" w15:restartNumberingAfterBreak="0">
    <w:nsid w:val="7A3D4895"/>
    <w:multiLevelType w:val="hybridMultilevel"/>
    <w:tmpl w:val="928443DC"/>
    <w:lvl w:ilvl="0" w:tplc="C44C3300">
      <w:start w:val="1"/>
      <w:numFmt w:val="decimal"/>
      <w:lvlText w:val="%1"/>
      <w:lvlJc w:val="left"/>
      <w:pPr>
        <w:ind w:left="743" w:hanging="284"/>
      </w:pPr>
      <w:rPr>
        <w:rFonts w:ascii="Calibri" w:eastAsia="Calibri" w:hAnsi="Calibri" w:cs="Calibri"/>
        <w:w w:val="100"/>
        <w:sz w:val="22"/>
        <w:szCs w:val="22"/>
      </w:rPr>
    </w:lvl>
    <w:lvl w:ilvl="1" w:tplc="F536D9B2">
      <w:numFmt w:val="bullet"/>
      <w:lvlText w:val="•"/>
      <w:lvlJc w:val="left"/>
      <w:pPr>
        <w:ind w:left="1796" w:hanging="284"/>
      </w:pPr>
      <w:rPr>
        <w:rFonts w:hint="default"/>
      </w:rPr>
    </w:lvl>
    <w:lvl w:ilvl="2" w:tplc="1FE02A54">
      <w:numFmt w:val="bullet"/>
      <w:lvlText w:val="•"/>
      <w:lvlJc w:val="left"/>
      <w:pPr>
        <w:ind w:left="2853" w:hanging="284"/>
      </w:pPr>
      <w:rPr>
        <w:rFonts w:hint="default"/>
      </w:rPr>
    </w:lvl>
    <w:lvl w:ilvl="3" w:tplc="24541980">
      <w:numFmt w:val="bullet"/>
      <w:lvlText w:val="•"/>
      <w:lvlJc w:val="left"/>
      <w:pPr>
        <w:ind w:left="3909" w:hanging="284"/>
      </w:pPr>
      <w:rPr>
        <w:rFonts w:hint="default"/>
      </w:rPr>
    </w:lvl>
    <w:lvl w:ilvl="4" w:tplc="BFF6DAD2">
      <w:numFmt w:val="bullet"/>
      <w:lvlText w:val="•"/>
      <w:lvlJc w:val="left"/>
      <w:pPr>
        <w:ind w:left="4966" w:hanging="284"/>
      </w:pPr>
      <w:rPr>
        <w:rFonts w:hint="default"/>
      </w:rPr>
    </w:lvl>
    <w:lvl w:ilvl="5" w:tplc="26B42D28">
      <w:numFmt w:val="bullet"/>
      <w:lvlText w:val="•"/>
      <w:lvlJc w:val="left"/>
      <w:pPr>
        <w:ind w:left="6023" w:hanging="284"/>
      </w:pPr>
      <w:rPr>
        <w:rFonts w:hint="default"/>
      </w:rPr>
    </w:lvl>
    <w:lvl w:ilvl="6" w:tplc="9D9C0F78">
      <w:numFmt w:val="bullet"/>
      <w:lvlText w:val="•"/>
      <w:lvlJc w:val="left"/>
      <w:pPr>
        <w:ind w:left="7079" w:hanging="284"/>
      </w:pPr>
      <w:rPr>
        <w:rFonts w:hint="default"/>
      </w:rPr>
    </w:lvl>
    <w:lvl w:ilvl="7" w:tplc="D004C5D4">
      <w:numFmt w:val="bullet"/>
      <w:lvlText w:val="•"/>
      <w:lvlJc w:val="left"/>
      <w:pPr>
        <w:ind w:left="8136" w:hanging="284"/>
      </w:pPr>
      <w:rPr>
        <w:rFonts w:hint="default"/>
      </w:rPr>
    </w:lvl>
    <w:lvl w:ilvl="8" w:tplc="027E1A64">
      <w:numFmt w:val="bullet"/>
      <w:lvlText w:val="•"/>
      <w:lvlJc w:val="left"/>
      <w:pPr>
        <w:ind w:left="9193" w:hanging="284"/>
      </w:pPr>
      <w:rPr>
        <w:rFonts w:hint="default"/>
      </w:rPr>
    </w:lvl>
  </w:abstractNum>
  <w:abstractNum w:abstractNumId="192" w15:restartNumberingAfterBreak="0">
    <w:nsid w:val="7AF31B19"/>
    <w:multiLevelType w:val="multilevel"/>
    <w:tmpl w:val="3FF05E58"/>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3" w15:restartNumberingAfterBreak="0">
    <w:nsid w:val="7DE51CEA"/>
    <w:multiLevelType w:val="multilevel"/>
    <w:tmpl w:val="080856D6"/>
    <w:styleLink w:val="Style15522"/>
    <w:lvl w:ilvl="0">
      <w:start w:val="1"/>
      <w:numFmt w:val="decimal"/>
      <w:lvlText w:val="%1."/>
      <w:lvlJc w:val="left"/>
      <w:pPr>
        <w:ind w:left="720" w:hanging="360"/>
      </w:pPr>
      <w:rPr>
        <w:rFonts w:hint="default"/>
        <w:b w:val="0"/>
        <w:i w:val="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4" w15:restartNumberingAfterBreak="0">
    <w:nsid w:val="7E2521D6"/>
    <w:multiLevelType w:val="hybridMultilevel"/>
    <w:tmpl w:val="9B6C2210"/>
    <w:lvl w:ilvl="0" w:tplc="04090001">
      <w:start w:val="1"/>
      <w:numFmt w:val="bullet"/>
      <w:lvlText w:val=""/>
      <w:lvlJc w:val="left"/>
      <w:pPr>
        <w:ind w:left="1168" w:hanging="709"/>
      </w:pPr>
      <w:rPr>
        <w:rFonts w:ascii="Symbol" w:hAnsi="Symbol" w:hint="default"/>
        <w:w w:val="100"/>
        <w:sz w:val="20"/>
        <w:szCs w:val="20"/>
      </w:rPr>
    </w:lvl>
    <w:lvl w:ilvl="1" w:tplc="2C8681CE">
      <w:numFmt w:val="bullet"/>
      <w:lvlText w:val="•"/>
      <w:lvlJc w:val="left"/>
      <w:pPr>
        <w:ind w:left="2174" w:hanging="709"/>
      </w:pPr>
      <w:rPr>
        <w:rFonts w:hint="default"/>
      </w:rPr>
    </w:lvl>
    <w:lvl w:ilvl="2" w:tplc="3EC2075A">
      <w:numFmt w:val="bullet"/>
      <w:lvlText w:val="•"/>
      <w:lvlJc w:val="left"/>
      <w:pPr>
        <w:ind w:left="3189" w:hanging="709"/>
      </w:pPr>
      <w:rPr>
        <w:rFonts w:hint="default"/>
      </w:rPr>
    </w:lvl>
    <w:lvl w:ilvl="3" w:tplc="8A6A6734">
      <w:numFmt w:val="bullet"/>
      <w:lvlText w:val="•"/>
      <w:lvlJc w:val="left"/>
      <w:pPr>
        <w:ind w:left="4203" w:hanging="709"/>
      </w:pPr>
      <w:rPr>
        <w:rFonts w:hint="default"/>
      </w:rPr>
    </w:lvl>
    <w:lvl w:ilvl="4" w:tplc="B0ECE9EE">
      <w:numFmt w:val="bullet"/>
      <w:lvlText w:val="•"/>
      <w:lvlJc w:val="left"/>
      <w:pPr>
        <w:ind w:left="5218" w:hanging="709"/>
      </w:pPr>
      <w:rPr>
        <w:rFonts w:hint="default"/>
      </w:rPr>
    </w:lvl>
    <w:lvl w:ilvl="5" w:tplc="0AA0EA36">
      <w:numFmt w:val="bullet"/>
      <w:lvlText w:val="•"/>
      <w:lvlJc w:val="left"/>
      <w:pPr>
        <w:ind w:left="6233" w:hanging="709"/>
      </w:pPr>
      <w:rPr>
        <w:rFonts w:hint="default"/>
      </w:rPr>
    </w:lvl>
    <w:lvl w:ilvl="6" w:tplc="C65C6B34">
      <w:numFmt w:val="bullet"/>
      <w:lvlText w:val="•"/>
      <w:lvlJc w:val="left"/>
      <w:pPr>
        <w:ind w:left="7247" w:hanging="709"/>
      </w:pPr>
      <w:rPr>
        <w:rFonts w:hint="default"/>
      </w:rPr>
    </w:lvl>
    <w:lvl w:ilvl="7" w:tplc="28967D1C">
      <w:numFmt w:val="bullet"/>
      <w:lvlText w:val="•"/>
      <w:lvlJc w:val="left"/>
      <w:pPr>
        <w:ind w:left="8262" w:hanging="709"/>
      </w:pPr>
      <w:rPr>
        <w:rFonts w:hint="default"/>
      </w:rPr>
    </w:lvl>
    <w:lvl w:ilvl="8" w:tplc="0AAA58FC">
      <w:numFmt w:val="bullet"/>
      <w:lvlText w:val="•"/>
      <w:lvlJc w:val="left"/>
      <w:pPr>
        <w:ind w:left="9277" w:hanging="709"/>
      </w:pPr>
      <w:rPr>
        <w:rFonts w:hint="default"/>
      </w:rPr>
    </w:lvl>
  </w:abstractNum>
  <w:abstractNum w:abstractNumId="195" w15:restartNumberingAfterBreak="0">
    <w:nsid w:val="7E65488D"/>
    <w:multiLevelType w:val="hybridMultilevel"/>
    <w:tmpl w:val="DBB67DE8"/>
    <w:styleLink w:val="Style1512211"/>
    <w:lvl w:ilvl="0" w:tplc="0809000F">
      <w:start w:val="1"/>
      <w:numFmt w:val="bullet"/>
      <w:lvlText w:val=""/>
      <w:lvlJc w:val="left"/>
      <w:pPr>
        <w:ind w:left="1146" w:hanging="360"/>
      </w:pPr>
      <w:rPr>
        <w:rFonts w:ascii="Symbol" w:hAnsi="Symbol" w:hint="default"/>
      </w:rPr>
    </w:lvl>
    <w:lvl w:ilvl="1" w:tplc="08090019" w:tentative="1">
      <w:start w:val="1"/>
      <w:numFmt w:val="bullet"/>
      <w:lvlText w:val="o"/>
      <w:lvlJc w:val="left"/>
      <w:pPr>
        <w:ind w:left="1866" w:hanging="360"/>
      </w:pPr>
      <w:rPr>
        <w:rFonts w:ascii="Courier New" w:hAnsi="Courier New" w:cs="Courier New" w:hint="default"/>
      </w:rPr>
    </w:lvl>
    <w:lvl w:ilvl="2" w:tplc="0809001B" w:tentative="1">
      <w:start w:val="1"/>
      <w:numFmt w:val="bullet"/>
      <w:lvlText w:val=""/>
      <w:lvlJc w:val="left"/>
      <w:pPr>
        <w:ind w:left="2586" w:hanging="360"/>
      </w:pPr>
      <w:rPr>
        <w:rFonts w:ascii="Wingdings" w:hAnsi="Wingdings" w:hint="default"/>
      </w:rPr>
    </w:lvl>
    <w:lvl w:ilvl="3" w:tplc="0809000F" w:tentative="1">
      <w:start w:val="1"/>
      <w:numFmt w:val="bullet"/>
      <w:lvlText w:val=""/>
      <w:lvlJc w:val="left"/>
      <w:pPr>
        <w:ind w:left="3306" w:hanging="360"/>
      </w:pPr>
      <w:rPr>
        <w:rFonts w:ascii="Symbol" w:hAnsi="Symbol" w:hint="default"/>
      </w:rPr>
    </w:lvl>
    <w:lvl w:ilvl="4" w:tplc="08090019" w:tentative="1">
      <w:start w:val="1"/>
      <w:numFmt w:val="bullet"/>
      <w:lvlText w:val="o"/>
      <w:lvlJc w:val="left"/>
      <w:pPr>
        <w:ind w:left="4026" w:hanging="360"/>
      </w:pPr>
      <w:rPr>
        <w:rFonts w:ascii="Courier New" w:hAnsi="Courier New" w:cs="Courier New" w:hint="default"/>
      </w:rPr>
    </w:lvl>
    <w:lvl w:ilvl="5" w:tplc="0809001B" w:tentative="1">
      <w:start w:val="1"/>
      <w:numFmt w:val="bullet"/>
      <w:lvlText w:val=""/>
      <w:lvlJc w:val="left"/>
      <w:pPr>
        <w:ind w:left="4746" w:hanging="360"/>
      </w:pPr>
      <w:rPr>
        <w:rFonts w:ascii="Wingdings" w:hAnsi="Wingdings" w:hint="default"/>
      </w:rPr>
    </w:lvl>
    <w:lvl w:ilvl="6" w:tplc="0809000F" w:tentative="1">
      <w:start w:val="1"/>
      <w:numFmt w:val="bullet"/>
      <w:lvlText w:val=""/>
      <w:lvlJc w:val="left"/>
      <w:pPr>
        <w:ind w:left="5466" w:hanging="360"/>
      </w:pPr>
      <w:rPr>
        <w:rFonts w:ascii="Symbol" w:hAnsi="Symbol" w:hint="default"/>
      </w:rPr>
    </w:lvl>
    <w:lvl w:ilvl="7" w:tplc="08090019" w:tentative="1">
      <w:start w:val="1"/>
      <w:numFmt w:val="bullet"/>
      <w:lvlText w:val="o"/>
      <w:lvlJc w:val="left"/>
      <w:pPr>
        <w:ind w:left="6186" w:hanging="360"/>
      </w:pPr>
      <w:rPr>
        <w:rFonts w:ascii="Courier New" w:hAnsi="Courier New" w:cs="Courier New" w:hint="default"/>
      </w:rPr>
    </w:lvl>
    <w:lvl w:ilvl="8" w:tplc="0809001B" w:tentative="1">
      <w:start w:val="1"/>
      <w:numFmt w:val="bullet"/>
      <w:lvlText w:val=""/>
      <w:lvlJc w:val="left"/>
      <w:pPr>
        <w:ind w:left="6906" w:hanging="360"/>
      </w:pPr>
      <w:rPr>
        <w:rFonts w:ascii="Wingdings" w:hAnsi="Wingdings" w:hint="default"/>
      </w:rPr>
    </w:lvl>
  </w:abstractNum>
  <w:abstractNum w:abstractNumId="196" w15:restartNumberingAfterBreak="0">
    <w:nsid w:val="7ECE7A26"/>
    <w:multiLevelType w:val="multilevel"/>
    <w:tmpl w:val="CEE6D07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7" w15:restartNumberingAfterBreak="0">
    <w:nsid w:val="7FC04008"/>
    <w:multiLevelType w:val="hybridMultilevel"/>
    <w:tmpl w:val="88CC89C0"/>
    <w:lvl w:ilvl="0" w:tplc="2758C174">
      <w:start w:val="1"/>
      <w:numFmt w:val="decimal"/>
      <w:lvlText w:val="%1."/>
      <w:lvlJc w:val="left"/>
      <w:pPr>
        <w:ind w:left="284" w:hanging="284"/>
      </w:pPr>
      <w:rPr>
        <w:rFonts w:ascii="Calibri" w:hAnsi="Calibri" w:cs="Calibri" w:hint="default"/>
        <w:w w:val="100"/>
        <w:sz w:val="20"/>
        <w:szCs w:val="22"/>
      </w:rPr>
    </w:lvl>
    <w:lvl w:ilvl="1" w:tplc="04080019" w:tentative="1">
      <w:start w:val="1"/>
      <w:numFmt w:val="lowerLetter"/>
      <w:lvlText w:val="%2."/>
      <w:lvlJc w:val="left"/>
      <w:pPr>
        <w:ind w:left="-1111" w:hanging="360"/>
      </w:pPr>
    </w:lvl>
    <w:lvl w:ilvl="2" w:tplc="0408001B" w:tentative="1">
      <w:start w:val="1"/>
      <w:numFmt w:val="lowerRoman"/>
      <w:lvlText w:val="%3."/>
      <w:lvlJc w:val="right"/>
      <w:pPr>
        <w:ind w:left="-391" w:hanging="180"/>
      </w:pPr>
    </w:lvl>
    <w:lvl w:ilvl="3" w:tplc="0408000F" w:tentative="1">
      <w:start w:val="1"/>
      <w:numFmt w:val="decimal"/>
      <w:lvlText w:val="%4."/>
      <w:lvlJc w:val="left"/>
      <w:pPr>
        <w:ind w:left="329" w:hanging="360"/>
      </w:pPr>
    </w:lvl>
    <w:lvl w:ilvl="4" w:tplc="04080019" w:tentative="1">
      <w:start w:val="1"/>
      <w:numFmt w:val="lowerLetter"/>
      <w:lvlText w:val="%5."/>
      <w:lvlJc w:val="left"/>
      <w:pPr>
        <w:ind w:left="1049" w:hanging="360"/>
      </w:pPr>
    </w:lvl>
    <w:lvl w:ilvl="5" w:tplc="0408001B" w:tentative="1">
      <w:start w:val="1"/>
      <w:numFmt w:val="lowerRoman"/>
      <w:lvlText w:val="%6."/>
      <w:lvlJc w:val="right"/>
      <w:pPr>
        <w:ind w:left="1769" w:hanging="180"/>
      </w:pPr>
    </w:lvl>
    <w:lvl w:ilvl="6" w:tplc="0408000F" w:tentative="1">
      <w:start w:val="1"/>
      <w:numFmt w:val="decimal"/>
      <w:lvlText w:val="%7."/>
      <w:lvlJc w:val="left"/>
      <w:pPr>
        <w:ind w:left="2489" w:hanging="360"/>
      </w:pPr>
    </w:lvl>
    <w:lvl w:ilvl="7" w:tplc="04080019" w:tentative="1">
      <w:start w:val="1"/>
      <w:numFmt w:val="lowerLetter"/>
      <w:lvlText w:val="%8."/>
      <w:lvlJc w:val="left"/>
      <w:pPr>
        <w:ind w:left="3209" w:hanging="360"/>
      </w:pPr>
    </w:lvl>
    <w:lvl w:ilvl="8" w:tplc="0408001B" w:tentative="1">
      <w:start w:val="1"/>
      <w:numFmt w:val="lowerRoman"/>
      <w:lvlText w:val="%9."/>
      <w:lvlJc w:val="right"/>
      <w:pPr>
        <w:ind w:left="3929" w:hanging="180"/>
      </w:pPr>
    </w:lvl>
  </w:abstractNum>
  <w:num w:numId="1" w16cid:durableId="1755972678">
    <w:abstractNumId w:val="2"/>
  </w:num>
  <w:num w:numId="2" w16cid:durableId="2037153534">
    <w:abstractNumId w:val="3"/>
  </w:num>
  <w:num w:numId="3" w16cid:durableId="416560071">
    <w:abstractNumId w:val="104"/>
  </w:num>
  <w:num w:numId="4" w16cid:durableId="1761872998">
    <w:abstractNumId w:val="4"/>
  </w:num>
  <w:num w:numId="5" w16cid:durableId="475337828">
    <w:abstractNumId w:val="6"/>
  </w:num>
  <w:num w:numId="6" w16cid:durableId="940340281">
    <w:abstractNumId w:val="10"/>
  </w:num>
  <w:num w:numId="7" w16cid:durableId="1809737364">
    <w:abstractNumId w:val="146"/>
  </w:num>
  <w:num w:numId="8" w16cid:durableId="1343781427">
    <w:abstractNumId w:val="38"/>
  </w:num>
  <w:num w:numId="9" w16cid:durableId="1858158270">
    <w:abstractNumId w:val="61"/>
  </w:num>
  <w:num w:numId="10" w16cid:durableId="867067227">
    <w:abstractNumId w:val="193"/>
  </w:num>
  <w:num w:numId="11" w16cid:durableId="276453728">
    <w:abstractNumId w:val="77"/>
  </w:num>
  <w:num w:numId="12" w16cid:durableId="540482405">
    <w:abstractNumId w:val="92"/>
  </w:num>
  <w:num w:numId="13" w16cid:durableId="287201018">
    <w:abstractNumId w:val="70"/>
  </w:num>
  <w:num w:numId="14" w16cid:durableId="398479315">
    <w:abstractNumId w:val="168"/>
  </w:num>
  <w:num w:numId="15" w16cid:durableId="804083015">
    <w:abstractNumId w:val="48"/>
  </w:num>
  <w:num w:numId="16" w16cid:durableId="710761529">
    <w:abstractNumId w:val="139"/>
  </w:num>
  <w:num w:numId="17" w16cid:durableId="925118196">
    <w:abstractNumId w:val="188"/>
  </w:num>
  <w:num w:numId="18" w16cid:durableId="724304971">
    <w:abstractNumId w:val="76"/>
  </w:num>
  <w:num w:numId="19" w16cid:durableId="647633671">
    <w:abstractNumId w:val="170"/>
  </w:num>
  <w:num w:numId="20" w16cid:durableId="19626368">
    <w:abstractNumId w:val="128"/>
  </w:num>
  <w:num w:numId="21" w16cid:durableId="287441731">
    <w:abstractNumId w:val="32"/>
  </w:num>
  <w:num w:numId="22" w16cid:durableId="488835713">
    <w:abstractNumId w:val="177"/>
  </w:num>
  <w:num w:numId="23" w16cid:durableId="1214849715">
    <w:abstractNumId w:val="163"/>
  </w:num>
  <w:num w:numId="24" w16cid:durableId="1694957889">
    <w:abstractNumId w:val="133"/>
  </w:num>
  <w:num w:numId="25" w16cid:durableId="2033846271">
    <w:abstractNumId w:val="62"/>
  </w:num>
  <w:num w:numId="26" w16cid:durableId="1379545866">
    <w:abstractNumId w:val="132"/>
  </w:num>
  <w:num w:numId="27" w16cid:durableId="77136022">
    <w:abstractNumId w:val="90"/>
  </w:num>
  <w:num w:numId="28" w16cid:durableId="1663729136">
    <w:abstractNumId w:val="59"/>
  </w:num>
  <w:num w:numId="29" w16cid:durableId="1144658331">
    <w:abstractNumId w:val="183"/>
  </w:num>
  <w:num w:numId="30" w16cid:durableId="313341288">
    <w:abstractNumId w:val="53"/>
  </w:num>
  <w:num w:numId="31" w16cid:durableId="96213714">
    <w:abstractNumId w:val="172"/>
  </w:num>
  <w:num w:numId="32" w16cid:durableId="60249141">
    <w:abstractNumId w:val="1"/>
  </w:num>
  <w:num w:numId="33" w16cid:durableId="1439452432">
    <w:abstractNumId w:val="11"/>
  </w:num>
  <w:num w:numId="34" w16cid:durableId="1395549045">
    <w:abstractNumId w:val="117"/>
  </w:num>
  <w:num w:numId="35" w16cid:durableId="1958100624">
    <w:abstractNumId w:val="60"/>
  </w:num>
  <w:num w:numId="36" w16cid:durableId="1386370727">
    <w:abstractNumId w:val="56"/>
  </w:num>
  <w:num w:numId="37" w16cid:durableId="1041436503">
    <w:abstractNumId w:val="134"/>
  </w:num>
  <w:num w:numId="38" w16cid:durableId="2012218370">
    <w:abstractNumId w:val="190"/>
  </w:num>
  <w:num w:numId="39" w16cid:durableId="304701329">
    <w:abstractNumId w:val="120"/>
  </w:num>
  <w:num w:numId="40" w16cid:durableId="133985439">
    <w:abstractNumId w:val="0"/>
  </w:num>
  <w:num w:numId="41" w16cid:durableId="220753629">
    <w:abstractNumId w:val="195"/>
  </w:num>
  <w:num w:numId="42" w16cid:durableId="1619950675">
    <w:abstractNumId w:val="66"/>
  </w:num>
  <w:num w:numId="43" w16cid:durableId="1990672859">
    <w:abstractNumId w:val="107"/>
  </w:num>
  <w:num w:numId="44" w16cid:durableId="61220174">
    <w:abstractNumId w:val="152"/>
  </w:num>
  <w:num w:numId="45" w16cid:durableId="1128085899">
    <w:abstractNumId w:val="75"/>
  </w:num>
  <w:num w:numId="46" w16cid:durableId="104350140">
    <w:abstractNumId w:val="91"/>
  </w:num>
  <w:num w:numId="47" w16cid:durableId="546260467">
    <w:abstractNumId w:val="125"/>
  </w:num>
  <w:num w:numId="48" w16cid:durableId="1861504116">
    <w:abstractNumId w:val="126"/>
  </w:num>
  <w:num w:numId="49" w16cid:durableId="1883131445">
    <w:abstractNumId w:val="157"/>
  </w:num>
  <w:num w:numId="50" w16cid:durableId="1157457042">
    <w:abstractNumId w:val="98"/>
  </w:num>
  <w:num w:numId="51" w16cid:durableId="385186176">
    <w:abstractNumId w:val="16"/>
  </w:num>
  <w:num w:numId="52" w16cid:durableId="1229194942">
    <w:abstractNumId w:val="149"/>
  </w:num>
  <w:num w:numId="53" w16cid:durableId="592083378">
    <w:abstractNumId w:val="44"/>
  </w:num>
  <w:num w:numId="54" w16cid:durableId="1235435558">
    <w:abstractNumId w:val="45"/>
  </w:num>
  <w:num w:numId="55" w16cid:durableId="938105829">
    <w:abstractNumId w:val="141"/>
  </w:num>
  <w:num w:numId="56" w16cid:durableId="846361134">
    <w:abstractNumId w:val="187"/>
  </w:num>
  <w:num w:numId="57" w16cid:durableId="1847984587">
    <w:abstractNumId w:val="25"/>
  </w:num>
  <w:num w:numId="58" w16cid:durableId="1801873309">
    <w:abstractNumId w:val="108"/>
  </w:num>
  <w:num w:numId="59" w16cid:durableId="1981378117">
    <w:abstractNumId w:val="105"/>
  </w:num>
  <w:num w:numId="60" w16cid:durableId="1911305176">
    <w:abstractNumId w:val="97"/>
  </w:num>
  <w:num w:numId="61" w16cid:durableId="1801070313">
    <w:abstractNumId w:val="74"/>
  </w:num>
  <w:num w:numId="62" w16cid:durableId="326518348">
    <w:abstractNumId w:val="106"/>
  </w:num>
  <w:num w:numId="63" w16cid:durableId="23527652">
    <w:abstractNumId w:val="40"/>
  </w:num>
  <w:num w:numId="64" w16cid:durableId="37316345">
    <w:abstractNumId w:val="140"/>
  </w:num>
  <w:num w:numId="65" w16cid:durableId="27150148">
    <w:abstractNumId w:val="12"/>
  </w:num>
  <w:num w:numId="66" w16cid:durableId="449518479">
    <w:abstractNumId w:val="113"/>
  </w:num>
  <w:num w:numId="67" w16cid:durableId="462425456">
    <w:abstractNumId w:val="101"/>
  </w:num>
  <w:num w:numId="68" w16cid:durableId="1901358380">
    <w:abstractNumId w:val="169"/>
  </w:num>
  <w:num w:numId="69" w16cid:durableId="168452122">
    <w:abstractNumId w:val="82"/>
  </w:num>
  <w:num w:numId="70" w16cid:durableId="706371932">
    <w:abstractNumId w:val="39"/>
  </w:num>
  <w:num w:numId="71" w16cid:durableId="590047725">
    <w:abstractNumId w:val="189"/>
  </w:num>
  <w:num w:numId="72" w16cid:durableId="1194879141">
    <w:abstractNumId w:val="96"/>
  </w:num>
  <w:num w:numId="73" w16cid:durableId="211506686">
    <w:abstractNumId w:val="135"/>
  </w:num>
  <w:num w:numId="74" w16cid:durableId="518004348">
    <w:abstractNumId w:val="160"/>
  </w:num>
  <w:num w:numId="75" w16cid:durableId="1637181384">
    <w:abstractNumId w:val="52"/>
  </w:num>
  <w:num w:numId="76" w16cid:durableId="639921114">
    <w:abstractNumId w:val="72"/>
  </w:num>
  <w:num w:numId="77" w16cid:durableId="1933930732">
    <w:abstractNumId w:val="143"/>
  </w:num>
  <w:num w:numId="78" w16cid:durableId="914513144">
    <w:abstractNumId w:val="28"/>
  </w:num>
  <w:num w:numId="79" w16cid:durableId="621617100">
    <w:abstractNumId w:val="179"/>
  </w:num>
  <w:num w:numId="80" w16cid:durableId="958681994">
    <w:abstractNumId w:val="114"/>
  </w:num>
  <w:num w:numId="81" w16cid:durableId="1315913750">
    <w:abstractNumId w:val="26"/>
  </w:num>
  <w:num w:numId="82" w16cid:durableId="650644012">
    <w:abstractNumId w:val="153"/>
  </w:num>
  <w:num w:numId="83" w16cid:durableId="1723603400">
    <w:abstractNumId w:val="129"/>
  </w:num>
  <w:num w:numId="84" w16cid:durableId="138160283">
    <w:abstractNumId w:val="181"/>
  </w:num>
  <w:num w:numId="85" w16cid:durableId="1415084965">
    <w:abstractNumId w:val="165"/>
  </w:num>
  <w:num w:numId="86" w16cid:durableId="952976526">
    <w:abstractNumId w:val="182"/>
  </w:num>
  <w:num w:numId="87" w16cid:durableId="1864245663">
    <w:abstractNumId w:val="180"/>
  </w:num>
  <w:num w:numId="88" w16cid:durableId="1146816579">
    <w:abstractNumId w:val="36"/>
  </w:num>
  <w:num w:numId="89" w16cid:durableId="1321619462">
    <w:abstractNumId w:val="88"/>
  </w:num>
  <w:num w:numId="90" w16cid:durableId="582226553">
    <w:abstractNumId w:val="118"/>
  </w:num>
  <w:num w:numId="91" w16cid:durableId="1890875586">
    <w:abstractNumId w:val="138"/>
  </w:num>
  <w:num w:numId="92" w16cid:durableId="820081051">
    <w:abstractNumId w:val="145"/>
  </w:num>
  <w:num w:numId="93" w16cid:durableId="991761139">
    <w:abstractNumId w:val="89"/>
  </w:num>
  <w:num w:numId="94" w16cid:durableId="509218291">
    <w:abstractNumId w:val="176"/>
  </w:num>
  <w:num w:numId="95" w16cid:durableId="93718594">
    <w:abstractNumId w:val="83"/>
  </w:num>
  <w:num w:numId="96" w16cid:durableId="185826878">
    <w:abstractNumId w:val="144"/>
  </w:num>
  <w:num w:numId="97" w16cid:durableId="728698125">
    <w:abstractNumId w:val="29"/>
  </w:num>
  <w:num w:numId="98" w16cid:durableId="2138251664">
    <w:abstractNumId w:val="162"/>
  </w:num>
  <w:num w:numId="99" w16cid:durableId="2047289395">
    <w:abstractNumId w:val="47"/>
  </w:num>
  <w:num w:numId="100" w16cid:durableId="208536879">
    <w:abstractNumId w:val="173"/>
  </w:num>
  <w:num w:numId="101" w16cid:durableId="533885692">
    <w:abstractNumId w:val="57"/>
  </w:num>
  <w:num w:numId="102" w16cid:durableId="332413129">
    <w:abstractNumId w:val="191"/>
  </w:num>
  <w:num w:numId="103" w16cid:durableId="1485507114">
    <w:abstractNumId w:val="55"/>
  </w:num>
  <w:num w:numId="104" w16cid:durableId="1908615465">
    <w:abstractNumId w:val="136"/>
  </w:num>
  <w:num w:numId="105" w16cid:durableId="1095395325">
    <w:abstractNumId w:val="161"/>
  </w:num>
  <w:num w:numId="106" w16cid:durableId="819540181">
    <w:abstractNumId w:val="154"/>
  </w:num>
  <w:num w:numId="107" w16cid:durableId="626159006">
    <w:abstractNumId w:val="109"/>
  </w:num>
  <w:num w:numId="108" w16cid:durableId="1828589209">
    <w:abstractNumId w:val="156"/>
  </w:num>
  <w:num w:numId="109" w16cid:durableId="1574781446">
    <w:abstractNumId w:val="185"/>
  </w:num>
  <w:num w:numId="110" w16cid:durableId="1699307815">
    <w:abstractNumId w:val="95"/>
  </w:num>
  <w:num w:numId="111" w16cid:durableId="1309241752">
    <w:abstractNumId w:val="147"/>
  </w:num>
  <w:num w:numId="112" w16cid:durableId="2047024633">
    <w:abstractNumId w:val="142"/>
  </w:num>
  <w:num w:numId="113" w16cid:durableId="1495415350">
    <w:abstractNumId w:val="151"/>
  </w:num>
  <w:num w:numId="114" w16cid:durableId="760879713">
    <w:abstractNumId w:val="99"/>
  </w:num>
  <w:num w:numId="115" w16cid:durableId="1166435573">
    <w:abstractNumId w:val="86"/>
  </w:num>
  <w:num w:numId="116" w16cid:durableId="1771854262">
    <w:abstractNumId w:val="69"/>
  </w:num>
  <w:num w:numId="117" w16cid:durableId="206066163">
    <w:abstractNumId w:val="79"/>
  </w:num>
  <w:num w:numId="118" w16cid:durableId="971790374">
    <w:abstractNumId w:val="78"/>
  </w:num>
  <w:num w:numId="119" w16cid:durableId="1376466977">
    <w:abstractNumId w:val="102"/>
  </w:num>
  <w:num w:numId="120" w16cid:durableId="87624848">
    <w:abstractNumId w:val="119"/>
  </w:num>
  <w:num w:numId="121" w16cid:durableId="868377854">
    <w:abstractNumId w:val="63"/>
  </w:num>
  <w:num w:numId="122" w16cid:durableId="1456481361">
    <w:abstractNumId w:val="18"/>
  </w:num>
  <w:num w:numId="123" w16cid:durableId="1329792659">
    <w:abstractNumId w:val="19"/>
  </w:num>
  <w:num w:numId="124" w16cid:durableId="1803379490">
    <w:abstractNumId w:val="21"/>
  </w:num>
  <w:num w:numId="125" w16cid:durableId="1952977076">
    <w:abstractNumId w:val="20"/>
  </w:num>
  <w:num w:numId="126" w16cid:durableId="58287091">
    <w:abstractNumId w:val="17"/>
  </w:num>
  <w:num w:numId="127" w16cid:durableId="2065908203">
    <w:abstractNumId w:val="22"/>
  </w:num>
  <w:num w:numId="128" w16cid:durableId="891037898">
    <w:abstractNumId w:val="23"/>
  </w:num>
  <w:num w:numId="129" w16cid:durableId="255139874">
    <w:abstractNumId w:val="24"/>
  </w:num>
  <w:num w:numId="130" w16cid:durableId="2104497982">
    <w:abstractNumId w:val="67"/>
  </w:num>
  <w:num w:numId="131" w16cid:durableId="1049649798">
    <w:abstractNumId w:val="42"/>
  </w:num>
  <w:num w:numId="132" w16cid:durableId="923300152">
    <w:abstractNumId w:val="150"/>
  </w:num>
  <w:num w:numId="133" w16cid:durableId="354502342">
    <w:abstractNumId w:val="58"/>
  </w:num>
  <w:num w:numId="134" w16cid:durableId="194733382">
    <w:abstractNumId w:val="34"/>
  </w:num>
  <w:num w:numId="135" w16cid:durableId="2067222831">
    <w:abstractNumId w:val="81"/>
  </w:num>
  <w:num w:numId="136" w16cid:durableId="2088067402">
    <w:abstractNumId w:val="50"/>
  </w:num>
  <w:num w:numId="137" w16cid:durableId="291450659">
    <w:abstractNumId w:val="124"/>
  </w:num>
  <w:num w:numId="138" w16cid:durableId="417482101">
    <w:abstractNumId w:val="178"/>
  </w:num>
  <w:num w:numId="139" w16cid:durableId="1719621595">
    <w:abstractNumId w:val="41"/>
  </w:num>
  <w:num w:numId="140" w16cid:durableId="334387156">
    <w:abstractNumId w:val="80"/>
  </w:num>
  <w:num w:numId="141" w16cid:durableId="287975080">
    <w:abstractNumId w:val="130"/>
  </w:num>
  <w:num w:numId="142" w16cid:durableId="1391611834">
    <w:abstractNumId w:val="46"/>
  </w:num>
  <w:num w:numId="143" w16cid:durableId="1290548760">
    <w:abstractNumId w:val="164"/>
  </w:num>
  <w:num w:numId="144" w16cid:durableId="2002346826">
    <w:abstractNumId w:val="103"/>
  </w:num>
  <w:num w:numId="145" w16cid:durableId="1115442009">
    <w:abstractNumId w:val="167"/>
  </w:num>
  <w:num w:numId="146" w16cid:durableId="1927961467">
    <w:abstractNumId w:val="100"/>
  </w:num>
  <w:num w:numId="147" w16cid:durableId="1932466640">
    <w:abstractNumId w:val="166"/>
  </w:num>
  <w:num w:numId="148" w16cid:durableId="996418664">
    <w:abstractNumId w:val="85"/>
  </w:num>
  <w:num w:numId="149" w16cid:durableId="1446733280">
    <w:abstractNumId w:val="35"/>
  </w:num>
  <w:num w:numId="150" w16cid:durableId="130055846">
    <w:abstractNumId w:val="71"/>
  </w:num>
  <w:num w:numId="151" w16cid:durableId="1738438654">
    <w:abstractNumId w:val="65"/>
  </w:num>
  <w:num w:numId="152" w16cid:durableId="732002065">
    <w:abstractNumId w:val="33"/>
  </w:num>
  <w:num w:numId="153" w16cid:durableId="183446346">
    <w:abstractNumId w:val="171"/>
  </w:num>
  <w:num w:numId="154" w16cid:durableId="1459490955">
    <w:abstractNumId w:val="49"/>
  </w:num>
  <w:num w:numId="155" w16cid:durableId="356347176">
    <w:abstractNumId w:val="122"/>
  </w:num>
  <w:num w:numId="156" w16cid:durableId="1583759236">
    <w:abstractNumId w:val="194"/>
  </w:num>
  <w:num w:numId="157" w16cid:durableId="203107324">
    <w:abstractNumId w:val="123"/>
  </w:num>
  <w:num w:numId="158" w16cid:durableId="1377049440">
    <w:abstractNumId w:val="54"/>
  </w:num>
  <w:num w:numId="159" w16cid:durableId="1732727123">
    <w:abstractNumId w:val="73"/>
  </w:num>
  <w:num w:numId="160" w16cid:durableId="1335186355">
    <w:abstractNumId w:val="155"/>
  </w:num>
  <w:num w:numId="161" w16cid:durableId="1493373098">
    <w:abstractNumId w:val="43"/>
  </w:num>
  <w:num w:numId="162" w16cid:durableId="1922059547">
    <w:abstractNumId w:val="37"/>
  </w:num>
  <w:num w:numId="163" w16cid:durableId="2138714295">
    <w:abstractNumId w:val="158"/>
  </w:num>
  <w:num w:numId="164" w16cid:durableId="728843103">
    <w:abstractNumId w:val="174"/>
  </w:num>
  <w:num w:numId="165" w16cid:durableId="33774029">
    <w:abstractNumId w:val="184"/>
  </w:num>
  <w:num w:numId="166" w16cid:durableId="572279359">
    <w:abstractNumId w:val="111"/>
  </w:num>
  <w:num w:numId="167" w16cid:durableId="1538856944">
    <w:abstractNumId w:val="30"/>
  </w:num>
  <w:num w:numId="168" w16cid:durableId="1846364736">
    <w:abstractNumId w:val="192"/>
  </w:num>
  <w:num w:numId="169" w16cid:durableId="813835840">
    <w:abstractNumId w:val="51"/>
  </w:num>
  <w:num w:numId="170" w16cid:durableId="921838881">
    <w:abstractNumId w:val="137"/>
  </w:num>
  <w:num w:numId="171" w16cid:durableId="1396783091">
    <w:abstractNumId w:val="131"/>
  </w:num>
  <w:num w:numId="172" w16cid:durableId="269625667">
    <w:abstractNumId w:val="112"/>
  </w:num>
  <w:num w:numId="173" w16cid:durableId="1007908422">
    <w:abstractNumId w:val="196"/>
  </w:num>
  <w:num w:numId="174" w16cid:durableId="1594438449">
    <w:abstractNumId w:val="87"/>
  </w:num>
  <w:num w:numId="175" w16cid:durableId="2085638881">
    <w:abstractNumId w:val="159"/>
  </w:num>
  <w:num w:numId="176" w16cid:durableId="1826242031">
    <w:abstractNumId w:val="116"/>
  </w:num>
  <w:num w:numId="177" w16cid:durableId="387001692">
    <w:abstractNumId w:val="115"/>
  </w:num>
  <w:num w:numId="178" w16cid:durableId="475221090">
    <w:abstractNumId w:val="31"/>
  </w:num>
  <w:num w:numId="179" w16cid:durableId="694843291">
    <w:abstractNumId w:val="93"/>
  </w:num>
  <w:num w:numId="180" w16cid:durableId="312295346">
    <w:abstractNumId w:val="148"/>
  </w:num>
  <w:num w:numId="181" w16cid:durableId="990673291">
    <w:abstractNumId w:val="64"/>
  </w:num>
  <w:num w:numId="182" w16cid:durableId="319500774">
    <w:abstractNumId w:val="175"/>
  </w:num>
  <w:num w:numId="183" w16cid:durableId="591402065">
    <w:abstractNumId w:val="68"/>
  </w:num>
  <w:num w:numId="184" w16cid:durableId="1746534881">
    <w:abstractNumId w:val="127"/>
  </w:num>
  <w:num w:numId="185" w16cid:durableId="588739337">
    <w:abstractNumId w:val="186"/>
  </w:num>
  <w:num w:numId="186" w16cid:durableId="1029989760">
    <w:abstractNumId w:val="84"/>
  </w:num>
  <w:num w:numId="187" w16cid:durableId="390344415">
    <w:abstractNumId w:val="121"/>
  </w:num>
  <w:num w:numId="188" w16cid:durableId="2060863889">
    <w:abstractNumId w:val="197"/>
  </w:num>
  <w:num w:numId="189" w16cid:durableId="530919555">
    <w:abstractNumId w:val="110"/>
  </w:num>
  <w:num w:numId="190" w16cid:durableId="2074506422">
    <w:abstractNumId w:val="94"/>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9"/>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C4284"/>
    <w:rsid w:val="0000014A"/>
    <w:rsid w:val="00002A2E"/>
    <w:rsid w:val="00004796"/>
    <w:rsid w:val="0000485B"/>
    <w:rsid w:val="00006950"/>
    <w:rsid w:val="00007F43"/>
    <w:rsid w:val="000125F0"/>
    <w:rsid w:val="00012998"/>
    <w:rsid w:val="00012E10"/>
    <w:rsid w:val="000133DD"/>
    <w:rsid w:val="0001617E"/>
    <w:rsid w:val="000176FF"/>
    <w:rsid w:val="00024089"/>
    <w:rsid w:val="0002586D"/>
    <w:rsid w:val="0002662B"/>
    <w:rsid w:val="00026A3B"/>
    <w:rsid w:val="00027C5C"/>
    <w:rsid w:val="0003081A"/>
    <w:rsid w:val="0003256A"/>
    <w:rsid w:val="00032819"/>
    <w:rsid w:val="00032B54"/>
    <w:rsid w:val="00036427"/>
    <w:rsid w:val="00036E6A"/>
    <w:rsid w:val="000401F5"/>
    <w:rsid w:val="00045B97"/>
    <w:rsid w:val="00045BBF"/>
    <w:rsid w:val="00045CB4"/>
    <w:rsid w:val="000469CF"/>
    <w:rsid w:val="00046A96"/>
    <w:rsid w:val="00046CC3"/>
    <w:rsid w:val="00047146"/>
    <w:rsid w:val="000504EC"/>
    <w:rsid w:val="000510BA"/>
    <w:rsid w:val="000518CC"/>
    <w:rsid w:val="00057379"/>
    <w:rsid w:val="00057A0C"/>
    <w:rsid w:val="00063C80"/>
    <w:rsid w:val="00064925"/>
    <w:rsid w:val="00066ED3"/>
    <w:rsid w:val="000701F5"/>
    <w:rsid w:val="0007046C"/>
    <w:rsid w:val="0007309B"/>
    <w:rsid w:val="00073E61"/>
    <w:rsid w:val="00074420"/>
    <w:rsid w:val="00074819"/>
    <w:rsid w:val="00080675"/>
    <w:rsid w:val="000812DA"/>
    <w:rsid w:val="000818CB"/>
    <w:rsid w:val="0008194C"/>
    <w:rsid w:val="00083D13"/>
    <w:rsid w:val="0008599E"/>
    <w:rsid w:val="000861C9"/>
    <w:rsid w:val="0008655D"/>
    <w:rsid w:val="00087576"/>
    <w:rsid w:val="00087860"/>
    <w:rsid w:val="00090578"/>
    <w:rsid w:val="00090BBB"/>
    <w:rsid w:val="00093362"/>
    <w:rsid w:val="000941FB"/>
    <w:rsid w:val="00095759"/>
    <w:rsid w:val="00095D0F"/>
    <w:rsid w:val="00097487"/>
    <w:rsid w:val="00097C26"/>
    <w:rsid w:val="00097C84"/>
    <w:rsid w:val="000A02E6"/>
    <w:rsid w:val="000A05EF"/>
    <w:rsid w:val="000A0BC9"/>
    <w:rsid w:val="000A3EE4"/>
    <w:rsid w:val="000A4003"/>
    <w:rsid w:val="000A4205"/>
    <w:rsid w:val="000A78AE"/>
    <w:rsid w:val="000A798E"/>
    <w:rsid w:val="000B1E19"/>
    <w:rsid w:val="000B22BC"/>
    <w:rsid w:val="000B22EC"/>
    <w:rsid w:val="000B4EE0"/>
    <w:rsid w:val="000B596D"/>
    <w:rsid w:val="000C0908"/>
    <w:rsid w:val="000C12F3"/>
    <w:rsid w:val="000C2442"/>
    <w:rsid w:val="000C2CBE"/>
    <w:rsid w:val="000C36D0"/>
    <w:rsid w:val="000C3D54"/>
    <w:rsid w:val="000C3E88"/>
    <w:rsid w:val="000C4284"/>
    <w:rsid w:val="000C44D7"/>
    <w:rsid w:val="000C4EB6"/>
    <w:rsid w:val="000C5E10"/>
    <w:rsid w:val="000C6494"/>
    <w:rsid w:val="000C6EBB"/>
    <w:rsid w:val="000D06B7"/>
    <w:rsid w:val="000D071C"/>
    <w:rsid w:val="000D1FAE"/>
    <w:rsid w:val="000D52D3"/>
    <w:rsid w:val="000E14F6"/>
    <w:rsid w:val="000E1E0D"/>
    <w:rsid w:val="000E2A04"/>
    <w:rsid w:val="000E319F"/>
    <w:rsid w:val="000E59E1"/>
    <w:rsid w:val="000E7492"/>
    <w:rsid w:val="000E78FA"/>
    <w:rsid w:val="000E7F31"/>
    <w:rsid w:val="000F214D"/>
    <w:rsid w:val="000F2419"/>
    <w:rsid w:val="000F3424"/>
    <w:rsid w:val="000F38A0"/>
    <w:rsid w:val="000F4928"/>
    <w:rsid w:val="00101976"/>
    <w:rsid w:val="0010233D"/>
    <w:rsid w:val="00102CEC"/>
    <w:rsid w:val="00104F0D"/>
    <w:rsid w:val="00105314"/>
    <w:rsid w:val="00106C09"/>
    <w:rsid w:val="001143F3"/>
    <w:rsid w:val="00114C66"/>
    <w:rsid w:val="00114E31"/>
    <w:rsid w:val="00116352"/>
    <w:rsid w:val="00116BDC"/>
    <w:rsid w:val="001171A6"/>
    <w:rsid w:val="001202F8"/>
    <w:rsid w:val="00120D21"/>
    <w:rsid w:val="00122255"/>
    <w:rsid w:val="00122E0C"/>
    <w:rsid w:val="00124C76"/>
    <w:rsid w:val="00124F11"/>
    <w:rsid w:val="00124F16"/>
    <w:rsid w:val="001251F6"/>
    <w:rsid w:val="00125DF9"/>
    <w:rsid w:val="00126087"/>
    <w:rsid w:val="001260D3"/>
    <w:rsid w:val="001261AE"/>
    <w:rsid w:val="00126E6A"/>
    <w:rsid w:val="0012743C"/>
    <w:rsid w:val="001302C7"/>
    <w:rsid w:val="00131470"/>
    <w:rsid w:val="001315FD"/>
    <w:rsid w:val="00131833"/>
    <w:rsid w:val="00132AF7"/>
    <w:rsid w:val="00132FA9"/>
    <w:rsid w:val="00132FD7"/>
    <w:rsid w:val="00136534"/>
    <w:rsid w:val="00136B47"/>
    <w:rsid w:val="00140EAA"/>
    <w:rsid w:val="0014293B"/>
    <w:rsid w:val="00145225"/>
    <w:rsid w:val="00145891"/>
    <w:rsid w:val="00147716"/>
    <w:rsid w:val="0015176E"/>
    <w:rsid w:val="0015177A"/>
    <w:rsid w:val="00153647"/>
    <w:rsid w:val="00153C07"/>
    <w:rsid w:val="0015424D"/>
    <w:rsid w:val="001544C9"/>
    <w:rsid w:val="00154F01"/>
    <w:rsid w:val="001552D4"/>
    <w:rsid w:val="00157F23"/>
    <w:rsid w:val="00160039"/>
    <w:rsid w:val="0016283F"/>
    <w:rsid w:val="00164812"/>
    <w:rsid w:val="00166AFF"/>
    <w:rsid w:val="001703F6"/>
    <w:rsid w:val="0017052F"/>
    <w:rsid w:val="001707D6"/>
    <w:rsid w:val="0017151B"/>
    <w:rsid w:val="00172E1A"/>
    <w:rsid w:val="00172F61"/>
    <w:rsid w:val="00174FC0"/>
    <w:rsid w:val="001755A6"/>
    <w:rsid w:val="00180A79"/>
    <w:rsid w:val="00181BE4"/>
    <w:rsid w:val="00182685"/>
    <w:rsid w:val="0018295F"/>
    <w:rsid w:val="00185C91"/>
    <w:rsid w:val="00193ED4"/>
    <w:rsid w:val="0019415C"/>
    <w:rsid w:val="00194B58"/>
    <w:rsid w:val="00194C58"/>
    <w:rsid w:val="00195418"/>
    <w:rsid w:val="001962B7"/>
    <w:rsid w:val="001974D9"/>
    <w:rsid w:val="001A164B"/>
    <w:rsid w:val="001A2355"/>
    <w:rsid w:val="001A45AD"/>
    <w:rsid w:val="001A6D69"/>
    <w:rsid w:val="001B0AB5"/>
    <w:rsid w:val="001B0D49"/>
    <w:rsid w:val="001B0F01"/>
    <w:rsid w:val="001B1ABD"/>
    <w:rsid w:val="001B25D0"/>
    <w:rsid w:val="001B2C2E"/>
    <w:rsid w:val="001B3903"/>
    <w:rsid w:val="001B4B89"/>
    <w:rsid w:val="001B74D3"/>
    <w:rsid w:val="001B7781"/>
    <w:rsid w:val="001C1A49"/>
    <w:rsid w:val="001C1B47"/>
    <w:rsid w:val="001C1D0F"/>
    <w:rsid w:val="001C274A"/>
    <w:rsid w:val="001C2849"/>
    <w:rsid w:val="001C40C4"/>
    <w:rsid w:val="001C488E"/>
    <w:rsid w:val="001C4B38"/>
    <w:rsid w:val="001C4BAD"/>
    <w:rsid w:val="001C54A5"/>
    <w:rsid w:val="001C5D9F"/>
    <w:rsid w:val="001C5EFD"/>
    <w:rsid w:val="001D019B"/>
    <w:rsid w:val="001D3E1A"/>
    <w:rsid w:val="001D4FE9"/>
    <w:rsid w:val="001D5082"/>
    <w:rsid w:val="001D6106"/>
    <w:rsid w:val="001D6260"/>
    <w:rsid w:val="001D6747"/>
    <w:rsid w:val="001D7B79"/>
    <w:rsid w:val="001D7D88"/>
    <w:rsid w:val="001E1039"/>
    <w:rsid w:val="001E1D1F"/>
    <w:rsid w:val="001E459A"/>
    <w:rsid w:val="001E49D1"/>
    <w:rsid w:val="001E4A5E"/>
    <w:rsid w:val="001E4E8E"/>
    <w:rsid w:val="001E6240"/>
    <w:rsid w:val="001F0B43"/>
    <w:rsid w:val="001F2227"/>
    <w:rsid w:val="001F324D"/>
    <w:rsid w:val="001F3CA7"/>
    <w:rsid w:val="001F3DA0"/>
    <w:rsid w:val="001F46BA"/>
    <w:rsid w:val="001F5C44"/>
    <w:rsid w:val="001F6442"/>
    <w:rsid w:val="001F7BC4"/>
    <w:rsid w:val="00201204"/>
    <w:rsid w:val="0020334A"/>
    <w:rsid w:val="0020334B"/>
    <w:rsid w:val="002052C5"/>
    <w:rsid w:val="002055FF"/>
    <w:rsid w:val="002066ED"/>
    <w:rsid w:val="0020692E"/>
    <w:rsid w:val="00206950"/>
    <w:rsid w:val="002072C8"/>
    <w:rsid w:val="002120B6"/>
    <w:rsid w:val="002140EB"/>
    <w:rsid w:val="00216E1F"/>
    <w:rsid w:val="00217295"/>
    <w:rsid w:val="0021788F"/>
    <w:rsid w:val="00220B18"/>
    <w:rsid w:val="002230C7"/>
    <w:rsid w:val="00225137"/>
    <w:rsid w:val="00225A83"/>
    <w:rsid w:val="00226239"/>
    <w:rsid w:val="00227228"/>
    <w:rsid w:val="00230012"/>
    <w:rsid w:val="00230DC5"/>
    <w:rsid w:val="00240DD9"/>
    <w:rsid w:val="002436D4"/>
    <w:rsid w:val="00246CD2"/>
    <w:rsid w:val="00246DEB"/>
    <w:rsid w:val="00247A29"/>
    <w:rsid w:val="00250061"/>
    <w:rsid w:val="002509B2"/>
    <w:rsid w:val="002512F2"/>
    <w:rsid w:val="002516A3"/>
    <w:rsid w:val="00252C3D"/>
    <w:rsid w:val="00254BF8"/>
    <w:rsid w:val="00256062"/>
    <w:rsid w:val="00260DFA"/>
    <w:rsid w:val="0026147E"/>
    <w:rsid w:val="00263800"/>
    <w:rsid w:val="00263C38"/>
    <w:rsid w:val="00266D2C"/>
    <w:rsid w:val="00266E70"/>
    <w:rsid w:val="00267018"/>
    <w:rsid w:val="00267A78"/>
    <w:rsid w:val="00270492"/>
    <w:rsid w:val="00270877"/>
    <w:rsid w:val="00272659"/>
    <w:rsid w:val="0027337B"/>
    <w:rsid w:val="00273546"/>
    <w:rsid w:val="002736A0"/>
    <w:rsid w:val="002737E4"/>
    <w:rsid w:val="00274512"/>
    <w:rsid w:val="002747B8"/>
    <w:rsid w:val="00274D25"/>
    <w:rsid w:val="002763CF"/>
    <w:rsid w:val="002779FB"/>
    <w:rsid w:val="00280D96"/>
    <w:rsid w:val="002877F0"/>
    <w:rsid w:val="00291DA9"/>
    <w:rsid w:val="00293656"/>
    <w:rsid w:val="0029383F"/>
    <w:rsid w:val="00293E00"/>
    <w:rsid w:val="0029401D"/>
    <w:rsid w:val="002960E9"/>
    <w:rsid w:val="00297B71"/>
    <w:rsid w:val="002A08F9"/>
    <w:rsid w:val="002A36F2"/>
    <w:rsid w:val="002A42DD"/>
    <w:rsid w:val="002A42F5"/>
    <w:rsid w:val="002B1878"/>
    <w:rsid w:val="002B21A1"/>
    <w:rsid w:val="002B5610"/>
    <w:rsid w:val="002B5BF4"/>
    <w:rsid w:val="002B5E20"/>
    <w:rsid w:val="002C0011"/>
    <w:rsid w:val="002C04FA"/>
    <w:rsid w:val="002C0549"/>
    <w:rsid w:val="002C08BF"/>
    <w:rsid w:val="002C094F"/>
    <w:rsid w:val="002C0D2E"/>
    <w:rsid w:val="002C0F9E"/>
    <w:rsid w:val="002C5FDD"/>
    <w:rsid w:val="002C6533"/>
    <w:rsid w:val="002C6B38"/>
    <w:rsid w:val="002D01A1"/>
    <w:rsid w:val="002D02DC"/>
    <w:rsid w:val="002D10E3"/>
    <w:rsid w:val="002D14D9"/>
    <w:rsid w:val="002D183E"/>
    <w:rsid w:val="002D1E1F"/>
    <w:rsid w:val="002D3223"/>
    <w:rsid w:val="002D325F"/>
    <w:rsid w:val="002D41D9"/>
    <w:rsid w:val="002D4200"/>
    <w:rsid w:val="002D684B"/>
    <w:rsid w:val="002D6856"/>
    <w:rsid w:val="002D6CC1"/>
    <w:rsid w:val="002D7B1D"/>
    <w:rsid w:val="002D7E50"/>
    <w:rsid w:val="002E2605"/>
    <w:rsid w:val="002E2D2E"/>
    <w:rsid w:val="002E3D19"/>
    <w:rsid w:val="002E4A03"/>
    <w:rsid w:val="002E55D0"/>
    <w:rsid w:val="002E5985"/>
    <w:rsid w:val="002E6A86"/>
    <w:rsid w:val="002E6B3E"/>
    <w:rsid w:val="002E72AA"/>
    <w:rsid w:val="002E756D"/>
    <w:rsid w:val="002E7808"/>
    <w:rsid w:val="002F0098"/>
    <w:rsid w:val="002F0DFF"/>
    <w:rsid w:val="002F0ED0"/>
    <w:rsid w:val="002F137F"/>
    <w:rsid w:val="002F340A"/>
    <w:rsid w:val="002F38AD"/>
    <w:rsid w:val="002F3971"/>
    <w:rsid w:val="002F55EA"/>
    <w:rsid w:val="002F5C62"/>
    <w:rsid w:val="002F6DA2"/>
    <w:rsid w:val="002F6E17"/>
    <w:rsid w:val="00301264"/>
    <w:rsid w:val="003024C4"/>
    <w:rsid w:val="003025BE"/>
    <w:rsid w:val="00304420"/>
    <w:rsid w:val="00307A60"/>
    <w:rsid w:val="003103C4"/>
    <w:rsid w:val="00311DE1"/>
    <w:rsid w:val="003120EC"/>
    <w:rsid w:val="00312276"/>
    <w:rsid w:val="00314059"/>
    <w:rsid w:val="003167FE"/>
    <w:rsid w:val="003168DC"/>
    <w:rsid w:val="003171D9"/>
    <w:rsid w:val="0031728A"/>
    <w:rsid w:val="00320176"/>
    <w:rsid w:val="00320CF8"/>
    <w:rsid w:val="00320DAD"/>
    <w:rsid w:val="00320F79"/>
    <w:rsid w:val="003210E2"/>
    <w:rsid w:val="00321279"/>
    <w:rsid w:val="003231F5"/>
    <w:rsid w:val="003244EA"/>
    <w:rsid w:val="00325348"/>
    <w:rsid w:val="00325E6E"/>
    <w:rsid w:val="00326759"/>
    <w:rsid w:val="00327314"/>
    <w:rsid w:val="0033074D"/>
    <w:rsid w:val="00332447"/>
    <w:rsid w:val="0033314B"/>
    <w:rsid w:val="00333593"/>
    <w:rsid w:val="00333FE4"/>
    <w:rsid w:val="00335EC2"/>
    <w:rsid w:val="00336E74"/>
    <w:rsid w:val="003376D7"/>
    <w:rsid w:val="003417C2"/>
    <w:rsid w:val="00341E1E"/>
    <w:rsid w:val="00343140"/>
    <w:rsid w:val="00343A91"/>
    <w:rsid w:val="003446DC"/>
    <w:rsid w:val="00345284"/>
    <w:rsid w:val="00346E18"/>
    <w:rsid w:val="00347245"/>
    <w:rsid w:val="00347437"/>
    <w:rsid w:val="003476A8"/>
    <w:rsid w:val="00350B36"/>
    <w:rsid w:val="003545C3"/>
    <w:rsid w:val="00354ED0"/>
    <w:rsid w:val="0035675F"/>
    <w:rsid w:val="00356BBE"/>
    <w:rsid w:val="003571D9"/>
    <w:rsid w:val="0036323C"/>
    <w:rsid w:val="00363597"/>
    <w:rsid w:val="0036597E"/>
    <w:rsid w:val="00365AD6"/>
    <w:rsid w:val="00366C18"/>
    <w:rsid w:val="003671C8"/>
    <w:rsid w:val="003674E5"/>
    <w:rsid w:val="00367EE4"/>
    <w:rsid w:val="00372A49"/>
    <w:rsid w:val="00374417"/>
    <w:rsid w:val="0037578E"/>
    <w:rsid w:val="00380E8F"/>
    <w:rsid w:val="00381EA2"/>
    <w:rsid w:val="00384787"/>
    <w:rsid w:val="00385313"/>
    <w:rsid w:val="00385C6B"/>
    <w:rsid w:val="00385D55"/>
    <w:rsid w:val="00387E04"/>
    <w:rsid w:val="00392912"/>
    <w:rsid w:val="003935D2"/>
    <w:rsid w:val="0039401C"/>
    <w:rsid w:val="00395586"/>
    <w:rsid w:val="00395B04"/>
    <w:rsid w:val="00396BBA"/>
    <w:rsid w:val="003973B4"/>
    <w:rsid w:val="00397781"/>
    <w:rsid w:val="003A02A4"/>
    <w:rsid w:val="003A10B3"/>
    <w:rsid w:val="003A12BC"/>
    <w:rsid w:val="003A13C8"/>
    <w:rsid w:val="003A1A06"/>
    <w:rsid w:val="003A21F8"/>
    <w:rsid w:val="003A2CAD"/>
    <w:rsid w:val="003A4301"/>
    <w:rsid w:val="003A6358"/>
    <w:rsid w:val="003A6F91"/>
    <w:rsid w:val="003A7140"/>
    <w:rsid w:val="003A72CA"/>
    <w:rsid w:val="003A794F"/>
    <w:rsid w:val="003B0154"/>
    <w:rsid w:val="003B119A"/>
    <w:rsid w:val="003B3581"/>
    <w:rsid w:val="003B35B4"/>
    <w:rsid w:val="003B3F2B"/>
    <w:rsid w:val="003B4111"/>
    <w:rsid w:val="003B4371"/>
    <w:rsid w:val="003B5A71"/>
    <w:rsid w:val="003B5CC4"/>
    <w:rsid w:val="003B68A6"/>
    <w:rsid w:val="003C0665"/>
    <w:rsid w:val="003C0AD4"/>
    <w:rsid w:val="003C0CA4"/>
    <w:rsid w:val="003C1413"/>
    <w:rsid w:val="003C359C"/>
    <w:rsid w:val="003C37AD"/>
    <w:rsid w:val="003C3979"/>
    <w:rsid w:val="003C7423"/>
    <w:rsid w:val="003D06DA"/>
    <w:rsid w:val="003D15E0"/>
    <w:rsid w:val="003D2D4B"/>
    <w:rsid w:val="003D4FB9"/>
    <w:rsid w:val="003D5031"/>
    <w:rsid w:val="003D66CF"/>
    <w:rsid w:val="003D7422"/>
    <w:rsid w:val="003D74C5"/>
    <w:rsid w:val="003E0B5D"/>
    <w:rsid w:val="003E117E"/>
    <w:rsid w:val="003E1E4A"/>
    <w:rsid w:val="003E249B"/>
    <w:rsid w:val="003E25DA"/>
    <w:rsid w:val="003E3495"/>
    <w:rsid w:val="003E361A"/>
    <w:rsid w:val="003E6951"/>
    <w:rsid w:val="003E75BE"/>
    <w:rsid w:val="003F0579"/>
    <w:rsid w:val="003F0F62"/>
    <w:rsid w:val="003F1412"/>
    <w:rsid w:val="003F3E47"/>
    <w:rsid w:val="003F43C2"/>
    <w:rsid w:val="003F57F2"/>
    <w:rsid w:val="003F5A4E"/>
    <w:rsid w:val="003F6541"/>
    <w:rsid w:val="003F66B3"/>
    <w:rsid w:val="003F71EE"/>
    <w:rsid w:val="00400DF9"/>
    <w:rsid w:val="0040165C"/>
    <w:rsid w:val="00403389"/>
    <w:rsid w:val="004038DA"/>
    <w:rsid w:val="00405772"/>
    <w:rsid w:val="00407508"/>
    <w:rsid w:val="004075A0"/>
    <w:rsid w:val="0040766E"/>
    <w:rsid w:val="00410147"/>
    <w:rsid w:val="00411530"/>
    <w:rsid w:val="00411E32"/>
    <w:rsid w:val="004151AA"/>
    <w:rsid w:val="00417C6E"/>
    <w:rsid w:val="004200DB"/>
    <w:rsid w:val="00422476"/>
    <w:rsid w:val="00422737"/>
    <w:rsid w:val="004228D2"/>
    <w:rsid w:val="0042496A"/>
    <w:rsid w:val="004260FC"/>
    <w:rsid w:val="004265B2"/>
    <w:rsid w:val="004270F3"/>
    <w:rsid w:val="00430A74"/>
    <w:rsid w:val="00431D5A"/>
    <w:rsid w:val="004328ED"/>
    <w:rsid w:val="00432C57"/>
    <w:rsid w:val="00432DAE"/>
    <w:rsid w:val="0043341F"/>
    <w:rsid w:val="0043409A"/>
    <w:rsid w:val="00434290"/>
    <w:rsid w:val="0043492A"/>
    <w:rsid w:val="0043624C"/>
    <w:rsid w:val="00440F78"/>
    <w:rsid w:val="00442259"/>
    <w:rsid w:val="00443C8B"/>
    <w:rsid w:val="0044596F"/>
    <w:rsid w:val="0044615D"/>
    <w:rsid w:val="00450577"/>
    <w:rsid w:val="004505CF"/>
    <w:rsid w:val="00453803"/>
    <w:rsid w:val="00453838"/>
    <w:rsid w:val="0045476E"/>
    <w:rsid w:val="0046294F"/>
    <w:rsid w:val="004647E1"/>
    <w:rsid w:val="004663DF"/>
    <w:rsid w:val="004679AA"/>
    <w:rsid w:val="00474041"/>
    <w:rsid w:val="00474F22"/>
    <w:rsid w:val="00477073"/>
    <w:rsid w:val="00477776"/>
    <w:rsid w:val="0048029A"/>
    <w:rsid w:val="00483763"/>
    <w:rsid w:val="004849CC"/>
    <w:rsid w:val="00490844"/>
    <w:rsid w:val="00492530"/>
    <w:rsid w:val="00494992"/>
    <w:rsid w:val="004A0335"/>
    <w:rsid w:val="004A2135"/>
    <w:rsid w:val="004A2C7C"/>
    <w:rsid w:val="004A476A"/>
    <w:rsid w:val="004A5225"/>
    <w:rsid w:val="004A6062"/>
    <w:rsid w:val="004B1A22"/>
    <w:rsid w:val="004B306A"/>
    <w:rsid w:val="004B3098"/>
    <w:rsid w:val="004B4388"/>
    <w:rsid w:val="004B43C5"/>
    <w:rsid w:val="004B4655"/>
    <w:rsid w:val="004B4E72"/>
    <w:rsid w:val="004B5C97"/>
    <w:rsid w:val="004B6448"/>
    <w:rsid w:val="004B6A32"/>
    <w:rsid w:val="004B7605"/>
    <w:rsid w:val="004C19D0"/>
    <w:rsid w:val="004C2477"/>
    <w:rsid w:val="004C412E"/>
    <w:rsid w:val="004C541A"/>
    <w:rsid w:val="004C79F5"/>
    <w:rsid w:val="004C7AA8"/>
    <w:rsid w:val="004D011E"/>
    <w:rsid w:val="004D1770"/>
    <w:rsid w:val="004D290D"/>
    <w:rsid w:val="004D3DF7"/>
    <w:rsid w:val="004D4ED8"/>
    <w:rsid w:val="004D73E0"/>
    <w:rsid w:val="004E0EA1"/>
    <w:rsid w:val="004E1034"/>
    <w:rsid w:val="004E1E48"/>
    <w:rsid w:val="004E2502"/>
    <w:rsid w:val="004F0044"/>
    <w:rsid w:val="004F0C85"/>
    <w:rsid w:val="004F0E88"/>
    <w:rsid w:val="004F14F1"/>
    <w:rsid w:val="004F275F"/>
    <w:rsid w:val="004F2E48"/>
    <w:rsid w:val="004F4461"/>
    <w:rsid w:val="004F502E"/>
    <w:rsid w:val="004F5F58"/>
    <w:rsid w:val="005004E4"/>
    <w:rsid w:val="00501FB3"/>
    <w:rsid w:val="00506B67"/>
    <w:rsid w:val="005102F7"/>
    <w:rsid w:val="00510746"/>
    <w:rsid w:val="005136AA"/>
    <w:rsid w:val="0051731C"/>
    <w:rsid w:val="00520197"/>
    <w:rsid w:val="00522F75"/>
    <w:rsid w:val="00522FD4"/>
    <w:rsid w:val="00523FD3"/>
    <w:rsid w:val="00524519"/>
    <w:rsid w:val="0052514F"/>
    <w:rsid w:val="00526436"/>
    <w:rsid w:val="00526AC9"/>
    <w:rsid w:val="00530602"/>
    <w:rsid w:val="00530B7D"/>
    <w:rsid w:val="005319C2"/>
    <w:rsid w:val="00532755"/>
    <w:rsid w:val="00532789"/>
    <w:rsid w:val="0053396C"/>
    <w:rsid w:val="00533CA7"/>
    <w:rsid w:val="00534188"/>
    <w:rsid w:val="005361F3"/>
    <w:rsid w:val="0053704E"/>
    <w:rsid w:val="00542655"/>
    <w:rsid w:val="00543158"/>
    <w:rsid w:val="0054433C"/>
    <w:rsid w:val="00544A27"/>
    <w:rsid w:val="00547CF1"/>
    <w:rsid w:val="00550195"/>
    <w:rsid w:val="005514A2"/>
    <w:rsid w:val="00553CF3"/>
    <w:rsid w:val="00554729"/>
    <w:rsid w:val="00555432"/>
    <w:rsid w:val="00555C3C"/>
    <w:rsid w:val="0056027C"/>
    <w:rsid w:val="00560AFB"/>
    <w:rsid w:val="00560CDA"/>
    <w:rsid w:val="00565771"/>
    <w:rsid w:val="00567128"/>
    <w:rsid w:val="0057023A"/>
    <w:rsid w:val="00572610"/>
    <w:rsid w:val="00574616"/>
    <w:rsid w:val="005749CD"/>
    <w:rsid w:val="00575E86"/>
    <w:rsid w:val="005766FF"/>
    <w:rsid w:val="005807CD"/>
    <w:rsid w:val="005823CB"/>
    <w:rsid w:val="0058307B"/>
    <w:rsid w:val="00585771"/>
    <w:rsid w:val="00587B66"/>
    <w:rsid w:val="00587BB5"/>
    <w:rsid w:val="00587E11"/>
    <w:rsid w:val="00590FC5"/>
    <w:rsid w:val="005937F0"/>
    <w:rsid w:val="005939DF"/>
    <w:rsid w:val="00595A8C"/>
    <w:rsid w:val="005A0B19"/>
    <w:rsid w:val="005A3B20"/>
    <w:rsid w:val="005A5055"/>
    <w:rsid w:val="005A5B3A"/>
    <w:rsid w:val="005A5F74"/>
    <w:rsid w:val="005A6E68"/>
    <w:rsid w:val="005A77CC"/>
    <w:rsid w:val="005A7CC8"/>
    <w:rsid w:val="005A7D55"/>
    <w:rsid w:val="005B0053"/>
    <w:rsid w:val="005B1661"/>
    <w:rsid w:val="005B16BA"/>
    <w:rsid w:val="005B24E2"/>
    <w:rsid w:val="005B296A"/>
    <w:rsid w:val="005C00D3"/>
    <w:rsid w:val="005C0E36"/>
    <w:rsid w:val="005C2704"/>
    <w:rsid w:val="005C2C52"/>
    <w:rsid w:val="005C320C"/>
    <w:rsid w:val="005C4956"/>
    <w:rsid w:val="005C5604"/>
    <w:rsid w:val="005C5625"/>
    <w:rsid w:val="005C7418"/>
    <w:rsid w:val="005C7EAD"/>
    <w:rsid w:val="005D166F"/>
    <w:rsid w:val="005D20C8"/>
    <w:rsid w:val="005D30AE"/>
    <w:rsid w:val="005D30C8"/>
    <w:rsid w:val="005D3A72"/>
    <w:rsid w:val="005D3E42"/>
    <w:rsid w:val="005D50D9"/>
    <w:rsid w:val="005D542D"/>
    <w:rsid w:val="005D5D56"/>
    <w:rsid w:val="005D6FF2"/>
    <w:rsid w:val="005D7D78"/>
    <w:rsid w:val="005E00D3"/>
    <w:rsid w:val="005E078F"/>
    <w:rsid w:val="005E19AC"/>
    <w:rsid w:val="005E43D2"/>
    <w:rsid w:val="005E7472"/>
    <w:rsid w:val="005E7FEA"/>
    <w:rsid w:val="005F0869"/>
    <w:rsid w:val="005F1D97"/>
    <w:rsid w:val="005F5918"/>
    <w:rsid w:val="005F7AB1"/>
    <w:rsid w:val="0060110D"/>
    <w:rsid w:val="0060201F"/>
    <w:rsid w:val="00603472"/>
    <w:rsid w:val="00603E5C"/>
    <w:rsid w:val="0060472C"/>
    <w:rsid w:val="0060498D"/>
    <w:rsid w:val="0060546E"/>
    <w:rsid w:val="00607BFD"/>
    <w:rsid w:val="00613E2E"/>
    <w:rsid w:val="00614D42"/>
    <w:rsid w:val="0061553C"/>
    <w:rsid w:val="0061583E"/>
    <w:rsid w:val="00616929"/>
    <w:rsid w:val="006217AA"/>
    <w:rsid w:val="006220B9"/>
    <w:rsid w:val="00622ACE"/>
    <w:rsid w:val="0062313C"/>
    <w:rsid w:val="0062365A"/>
    <w:rsid w:val="006238BC"/>
    <w:rsid w:val="006254C9"/>
    <w:rsid w:val="00625ECB"/>
    <w:rsid w:val="006302A3"/>
    <w:rsid w:val="006309A0"/>
    <w:rsid w:val="006332A5"/>
    <w:rsid w:val="0063462C"/>
    <w:rsid w:val="006352F2"/>
    <w:rsid w:val="006353C6"/>
    <w:rsid w:val="00635DD6"/>
    <w:rsid w:val="0063606A"/>
    <w:rsid w:val="00636681"/>
    <w:rsid w:val="0064022D"/>
    <w:rsid w:val="00640F7A"/>
    <w:rsid w:val="00642AB7"/>
    <w:rsid w:val="006436A3"/>
    <w:rsid w:val="00646769"/>
    <w:rsid w:val="00650F55"/>
    <w:rsid w:val="00651337"/>
    <w:rsid w:val="006531BB"/>
    <w:rsid w:val="00654350"/>
    <w:rsid w:val="00655945"/>
    <w:rsid w:val="00655EA3"/>
    <w:rsid w:val="00656424"/>
    <w:rsid w:val="00656EE8"/>
    <w:rsid w:val="0065706C"/>
    <w:rsid w:val="006572C9"/>
    <w:rsid w:val="00661A12"/>
    <w:rsid w:val="00661C6A"/>
    <w:rsid w:val="00663AE8"/>
    <w:rsid w:val="0066445E"/>
    <w:rsid w:val="0066626D"/>
    <w:rsid w:val="006663F4"/>
    <w:rsid w:val="006670D5"/>
    <w:rsid w:val="0066716B"/>
    <w:rsid w:val="00674F8E"/>
    <w:rsid w:val="006755D3"/>
    <w:rsid w:val="00676317"/>
    <w:rsid w:val="00676D56"/>
    <w:rsid w:val="00681AAC"/>
    <w:rsid w:val="00682363"/>
    <w:rsid w:val="00683ED8"/>
    <w:rsid w:val="00685684"/>
    <w:rsid w:val="00685E56"/>
    <w:rsid w:val="00687814"/>
    <w:rsid w:val="006937BF"/>
    <w:rsid w:val="00694731"/>
    <w:rsid w:val="006965B1"/>
    <w:rsid w:val="006978CA"/>
    <w:rsid w:val="006A043C"/>
    <w:rsid w:val="006A121D"/>
    <w:rsid w:val="006A123F"/>
    <w:rsid w:val="006A183A"/>
    <w:rsid w:val="006A24C6"/>
    <w:rsid w:val="006A2664"/>
    <w:rsid w:val="006A5908"/>
    <w:rsid w:val="006A77CB"/>
    <w:rsid w:val="006B057E"/>
    <w:rsid w:val="006B0B2A"/>
    <w:rsid w:val="006B18AA"/>
    <w:rsid w:val="006B1C48"/>
    <w:rsid w:val="006B437A"/>
    <w:rsid w:val="006C0249"/>
    <w:rsid w:val="006C0A44"/>
    <w:rsid w:val="006C0D63"/>
    <w:rsid w:val="006C1517"/>
    <w:rsid w:val="006C239F"/>
    <w:rsid w:val="006C31D2"/>
    <w:rsid w:val="006C3300"/>
    <w:rsid w:val="006C3357"/>
    <w:rsid w:val="006C4282"/>
    <w:rsid w:val="006C5880"/>
    <w:rsid w:val="006C6717"/>
    <w:rsid w:val="006C7732"/>
    <w:rsid w:val="006D20CE"/>
    <w:rsid w:val="006D3928"/>
    <w:rsid w:val="006D46B2"/>
    <w:rsid w:val="006D4922"/>
    <w:rsid w:val="006E0109"/>
    <w:rsid w:val="006E0803"/>
    <w:rsid w:val="006E2233"/>
    <w:rsid w:val="006E33E7"/>
    <w:rsid w:val="006E3D64"/>
    <w:rsid w:val="006E434B"/>
    <w:rsid w:val="006E4914"/>
    <w:rsid w:val="006E4B51"/>
    <w:rsid w:val="006E4C34"/>
    <w:rsid w:val="006E63ED"/>
    <w:rsid w:val="006E6494"/>
    <w:rsid w:val="006E781D"/>
    <w:rsid w:val="006F0E67"/>
    <w:rsid w:val="006F15CC"/>
    <w:rsid w:val="006F1D4E"/>
    <w:rsid w:val="006F1EA5"/>
    <w:rsid w:val="006F296A"/>
    <w:rsid w:val="006F2AEC"/>
    <w:rsid w:val="006F588D"/>
    <w:rsid w:val="006F701D"/>
    <w:rsid w:val="006F7A15"/>
    <w:rsid w:val="00700287"/>
    <w:rsid w:val="00700508"/>
    <w:rsid w:val="00700644"/>
    <w:rsid w:val="00700B6A"/>
    <w:rsid w:val="007017AA"/>
    <w:rsid w:val="00701E42"/>
    <w:rsid w:val="00704275"/>
    <w:rsid w:val="007042E2"/>
    <w:rsid w:val="00704F46"/>
    <w:rsid w:val="007056CC"/>
    <w:rsid w:val="007077EC"/>
    <w:rsid w:val="007102B3"/>
    <w:rsid w:val="0071191A"/>
    <w:rsid w:val="00712D08"/>
    <w:rsid w:val="007150CD"/>
    <w:rsid w:val="00716244"/>
    <w:rsid w:val="00716B01"/>
    <w:rsid w:val="00721722"/>
    <w:rsid w:val="00721F4A"/>
    <w:rsid w:val="007233DB"/>
    <w:rsid w:val="00725095"/>
    <w:rsid w:val="00726FF7"/>
    <w:rsid w:val="00730DFC"/>
    <w:rsid w:val="00731E8C"/>
    <w:rsid w:val="00732E5C"/>
    <w:rsid w:val="007375FF"/>
    <w:rsid w:val="00737B27"/>
    <w:rsid w:val="00737C9C"/>
    <w:rsid w:val="007419F2"/>
    <w:rsid w:val="007470F9"/>
    <w:rsid w:val="00747B72"/>
    <w:rsid w:val="00751AE7"/>
    <w:rsid w:val="00753A6E"/>
    <w:rsid w:val="00754DB1"/>
    <w:rsid w:val="00755502"/>
    <w:rsid w:val="00756673"/>
    <w:rsid w:val="0075679A"/>
    <w:rsid w:val="007573C2"/>
    <w:rsid w:val="0075747C"/>
    <w:rsid w:val="00762B63"/>
    <w:rsid w:val="00763D7D"/>
    <w:rsid w:val="00765E13"/>
    <w:rsid w:val="0076609D"/>
    <w:rsid w:val="00772783"/>
    <w:rsid w:val="00772815"/>
    <w:rsid w:val="007731B0"/>
    <w:rsid w:val="00773913"/>
    <w:rsid w:val="007762E1"/>
    <w:rsid w:val="007767E2"/>
    <w:rsid w:val="00780367"/>
    <w:rsid w:val="00780835"/>
    <w:rsid w:val="007812CE"/>
    <w:rsid w:val="00782EC2"/>
    <w:rsid w:val="00783CC4"/>
    <w:rsid w:val="00785A1F"/>
    <w:rsid w:val="00785F06"/>
    <w:rsid w:val="007878B0"/>
    <w:rsid w:val="00790003"/>
    <w:rsid w:val="007902F6"/>
    <w:rsid w:val="0079309C"/>
    <w:rsid w:val="00794FCC"/>
    <w:rsid w:val="007950F7"/>
    <w:rsid w:val="007A1C30"/>
    <w:rsid w:val="007A397D"/>
    <w:rsid w:val="007A422D"/>
    <w:rsid w:val="007A5F30"/>
    <w:rsid w:val="007A6544"/>
    <w:rsid w:val="007A78B8"/>
    <w:rsid w:val="007B3805"/>
    <w:rsid w:val="007B3A23"/>
    <w:rsid w:val="007B3AC1"/>
    <w:rsid w:val="007B4690"/>
    <w:rsid w:val="007B5E28"/>
    <w:rsid w:val="007B6D57"/>
    <w:rsid w:val="007B77E2"/>
    <w:rsid w:val="007B7968"/>
    <w:rsid w:val="007C01C3"/>
    <w:rsid w:val="007C2A1E"/>
    <w:rsid w:val="007C331F"/>
    <w:rsid w:val="007C3708"/>
    <w:rsid w:val="007C4E2E"/>
    <w:rsid w:val="007C5A1A"/>
    <w:rsid w:val="007C674B"/>
    <w:rsid w:val="007C6CB6"/>
    <w:rsid w:val="007D185C"/>
    <w:rsid w:val="007D3ED2"/>
    <w:rsid w:val="007D4FD4"/>
    <w:rsid w:val="007D6F8B"/>
    <w:rsid w:val="007D76F5"/>
    <w:rsid w:val="007D7C48"/>
    <w:rsid w:val="007D7E44"/>
    <w:rsid w:val="007E0ACF"/>
    <w:rsid w:val="007E1E03"/>
    <w:rsid w:val="007E335C"/>
    <w:rsid w:val="007E392A"/>
    <w:rsid w:val="007E4A25"/>
    <w:rsid w:val="007E4C2D"/>
    <w:rsid w:val="007E630D"/>
    <w:rsid w:val="007F171F"/>
    <w:rsid w:val="007F3B2A"/>
    <w:rsid w:val="007F4A8A"/>
    <w:rsid w:val="007F519F"/>
    <w:rsid w:val="007F51B8"/>
    <w:rsid w:val="007F726F"/>
    <w:rsid w:val="00801516"/>
    <w:rsid w:val="00804B46"/>
    <w:rsid w:val="00804C90"/>
    <w:rsid w:val="008050A8"/>
    <w:rsid w:val="00805871"/>
    <w:rsid w:val="008070C3"/>
    <w:rsid w:val="008071AB"/>
    <w:rsid w:val="0081009B"/>
    <w:rsid w:val="00810256"/>
    <w:rsid w:val="00810DEF"/>
    <w:rsid w:val="0081115D"/>
    <w:rsid w:val="00811C4F"/>
    <w:rsid w:val="00812DE1"/>
    <w:rsid w:val="00813B49"/>
    <w:rsid w:val="00815339"/>
    <w:rsid w:val="0082119A"/>
    <w:rsid w:val="008229BC"/>
    <w:rsid w:val="008234ED"/>
    <w:rsid w:val="008240D2"/>
    <w:rsid w:val="008242C2"/>
    <w:rsid w:val="00825BDC"/>
    <w:rsid w:val="00825EB8"/>
    <w:rsid w:val="0082759B"/>
    <w:rsid w:val="00833286"/>
    <w:rsid w:val="00833BA5"/>
    <w:rsid w:val="00833CEB"/>
    <w:rsid w:val="00834BB6"/>
    <w:rsid w:val="00835EC0"/>
    <w:rsid w:val="00835F10"/>
    <w:rsid w:val="00836714"/>
    <w:rsid w:val="00836779"/>
    <w:rsid w:val="00837A23"/>
    <w:rsid w:val="00837D30"/>
    <w:rsid w:val="00840329"/>
    <w:rsid w:val="0084041A"/>
    <w:rsid w:val="00841BEA"/>
    <w:rsid w:val="008425A1"/>
    <w:rsid w:val="00843C7D"/>
    <w:rsid w:val="0084546F"/>
    <w:rsid w:val="0084553A"/>
    <w:rsid w:val="0084581C"/>
    <w:rsid w:val="008458E5"/>
    <w:rsid w:val="0084594E"/>
    <w:rsid w:val="00847ED4"/>
    <w:rsid w:val="00851D8E"/>
    <w:rsid w:val="00852C0C"/>
    <w:rsid w:val="0085409A"/>
    <w:rsid w:val="00860ECB"/>
    <w:rsid w:val="00866257"/>
    <w:rsid w:val="00871E70"/>
    <w:rsid w:val="00872C12"/>
    <w:rsid w:val="00873EC2"/>
    <w:rsid w:val="00875E33"/>
    <w:rsid w:val="00880A6E"/>
    <w:rsid w:val="00880CE6"/>
    <w:rsid w:val="00881A0D"/>
    <w:rsid w:val="0088401A"/>
    <w:rsid w:val="008863E7"/>
    <w:rsid w:val="0088717C"/>
    <w:rsid w:val="00887A85"/>
    <w:rsid w:val="00890932"/>
    <w:rsid w:val="00891B94"/>
    <w:rsid w:val="00892310"/>
    <w:rsid w:val="008926BF"/>
    <w:rsid w:val="008933D3"/>
    <w:rsid w:val="0089542F"/>
    <w:rsid w:val="00896A1E"/>
    <w:rsid w:val="008A0574"/>
    <w:rsid w:val="008A0F09"/>
    <w:rsid w:val="008A1E51"/>
    <w:rsid w:val="008A3C38"/>
    <w:rsid w:val="008A3DD9"/>
    <w:rsid w:val="008A4CC4"/>
    <w:rsid w:val="008A4E41"/>
    <w:rsid w:val="008A54B4"/>
    <w:rsid w:val="008A624F"/>
    <w:rsid w:val="008A678E"/>
    <w:rsid w:val="008A704B"/>
    <w:rsid w:val="008B06F0"/>
    <w:rsid w:val="008B0AC4"/>
    <w:rsid w:val="008B1417"/>
    <w:rsid w:val="008B2D49"/>
    <w:rsid w:val="008B3BE2"/>
    <w:rsid w:val="008B3DAA"/>
    <w:rsid w:val="008B4E34"/>
    <w:rsid w:val="008B6A9A"/>
    <w:rsid w:val="008B7A94"/>
    <w:rsid w:val="008C08DB"/>
    <w:rsid w:val="008C1CB9"/>
    <w:rsid w:val="008C25B4"/>
    <w:rsid w:val="008C401A"/>
    <w:rsid w:val="008C447A"/>
    <w:rsid w:val="008C5493"/>
    <w:rsid w:val="008D1A88"/>
    <w:rsid w:val="008D2D3D"/>
    <w:rsid w:val="008D304C"/>
    <w:rsid w:val="008D3342"/>
    <w:rsid w:val="008D607F"/>
    <w:rsid w:val="008D6588"/>
    <w:rsid w:val="008E1498"/>
    <w:rsid w:val="008E3EA9"/>
    <w:rsid w:val="008E3EE5"/>
    <w:rsid w:val="008E4EC3"/>
    <w:rsid w:val="008E5C77"/>
    <w:rsid w:val="008E5F52"/>
    <w:rsid w:val="008E634F"/>
    <w:rsid w:val="008E7652"/>
    <w:rsid w:val="008F0C5E"/>
    <w:rsid w:val="008F0F35"/>
    <w:rsid w:val="008F49BE"/>
    <w:rsid w:val="008F5738"/>
    <w:rsid w:val="008F5A3E"/>
    <w:rsid w:val="008F67FA"/>
    <w:rsid w:val="008F6AC7"/>
    <w:rsid w:val="008F77B7"/>
    <w:rsid w:val="00901757"/>
    <w:rsid w:val="0090193E"/>
    <w:rsid w:val="00902832"/>
    <w:rsid w:val="00903D1C"/>
    <w:rsid w:val="00904440"/>
    <w:rsid w:val="00904BA9"/>
    <w:rsid w:val="00905593"/>
    <w:rsid w:val="00906D11"/>
    <w:rsid w:val="00907BC2"/>
    <w:rsid w:val="009117C7"/>
    <w:rsid w:val="00911A3E"/>
    <w:rsid w:val="00912BEC"/>
    <w:rsid w:val="009135CD"/>
    <w:rsid w:val="00914504"/>
    <w:rsid w:val="00914559"/>
    <w:rsid w:val="00914D46"/>
    <w:rsid w:val="00915E5E"/>
    <w:rsid w:val="00915F41"/>
    <w:rsid w:val="00916081"/>
    <w:rsid w:val="00916AF7"/>
    <w:rsid w:val="00917850"/>
    <w:rsid w:val="00920B7B"/>
    <w:rsid w:val="00920E0A"/>
    <w:rsid w:val="009216CD"/>
    <w:rsid w:val="009217F0"/>
    <w:rsid w:val="00922B69"/>
    <w:rsid w:val="00923956"/>
    <w:rsid w:val="00923D5D"/>
    <w:rsid w:val="00925F4B"/>
    <w:rsid w:val="00926E84"/>
    <w:rsid w:val="009306AD"/>
    <w:rsid w:val="009307A0"/>
    <w:rsid w:val="00932579"/>
    <w:rsid w:val="00934ACB"/>
    <w:rsid w:val="00936923"/>
    <w:rsid w:val="00941644"/>
    <w:rsid w:val="009419AC"/>
    <w:rsid w:val="0094471B"/>
    <w:rsid w:val="00944ACD"/>
    <w:rsid w:val="009456B1"/>
    <w:rsid w:val="00947306"/>
    <w:rsid w:val="00947436"/>
    <w:rsid w:val="0095077A"/>
    <w:rsid w:val="00951EF7"/>
    <w:rsid w:val="009526F8"/>
    <w:rsid w:val="00952826"/>
    <w:rsid w:val="0095357D"/>
    <w:rsid w:val="009542B4"/>
    <w:rsid w:val="00954A90"/>
    <w:rsid w:val="00955FAC"/>
    <w:rsid w:val="009625AD"/>
    <w:rsid w:val="00965695"/>
    <w:rsid w:val="009676A0"/>
    <w:rsid w:val="009735E2"/>
    <w:rsid w:val="009741A0"/>
    <w:rsid w:val="009753C2"/>
    <w:rsid w:val="009753E6"/>
    <w:rsid w:val="0097717B"/>
    <w:rsid w:val="0098096D"/>
    <w:rsid w:val="0098189F"/>
    <w:rsid w:val="00981B3E"/>
    <w:rsid w:val="009826F0"/>
    <w:rsid w:val="0098279A"/>
    <w:rsid w:val="00983D71"/>
    <w:rsid w:val="0098439F"/>
    <w:rsid w:val="00984FDC"/>
    <w:rsid w:val="0098705C"/>
    <w:rsid w:val="00987EF8"/>
    <w:rsid w:val="009902A1"/>
    <w:rsid w:val="00995D5B"/>
    <w:rsid w:val="00995DD4"/>
    <w:rsid w:val="009972AD"/>
    <w:rsid w:val="009A0728"/>
    <w:rsid w:val="009A0D40"/>
    <w:rsid w:val="009A1D37"/>
    <w:rsid w:val="009A29DE"/>
    <w:rsid w:val="009A48B7"/>
    <w:rsid w:val="009A4945"/>
    <w:rsid w:val="009A5FA2"/>
    <w:rsid w:val="009A6292"/>
    <w:rsid w:val="009A6A11"/>
    <w:rsid w:val="009B3349"/>
    <w:rsid w:val="009B35DD"/>
    <w:rsid w:val="009B3E8C"/>
    <w:rsid w:val="009B4CC9"/>
    <w:rsid w:val="009B7F97"/>
    <w:rsid w:val="009C07CA"/>
    <w:rsid w:val="009C1329"/>
    <w:rsid w:val="009C16D3"/>
    <w:rsid w:val="009C1952"/>
    <w:rsid w:val="009C3919"/>
    <w:rsid w:val="009C3A72"/>
    <w:rsid w:val="009C4D47"/>
    <w:rsid w:val="009C4F84"/>
    <w:rsid w:val="009C6CCC"/>
    <w:rsid w:val="009C7159"/>
    <w:rsid w:val="009D06DF"/>
    <w:rsid w:val="009D07E4"/>
    <w:rsid w:val="009D083D"/>
    <w:rsid w:val="009D2984"/>
    <w:rsid w:val="009D33F9"/>
    <w:rsid w:val="009D3603"/>
    <w:rsid w:val="009E0613"/>
    <w:rsid w:val="009E13F2"/>
    <w:rsid w:val="009E1C45"/>
    <w:rsid w:val="009E2550"/>
    <w:rsid w:val="009E3872"/>
    <w:rsid w:val="009E3951"/>
    <w:rsid w:val="009E7058"/>
    <w:rsid w:val="009E7554"/>
    <w:rsid w:val="009F1043"/>
    <w:rsid w:val="009F25F1"/>
    <w:rsid w:val="009F32D4"/>
    <w:rsid w:val="009F455E"/>
    <w:rsid w:val="009F63F5"/>
    <w:rsid w:val="009F6A21"/>
    <w:rsid w:val="009F78C6"/>
    <w:rsid w:val="009F78EB"/>
    <w:rsid w:val="00A046B7"/>
    <w:rsid w:val="00A04EB9"/>
    <w:rsid w:val="00A05D0B"/>
    <w:rsid w:val="00A0619A"/>
    <w:rsid w:val="00A077D2"/>
    <w:rsid w:val="00A11AB9"/>
    <w:rsid w:val="00A11DBB"/>
    <w:rsid w:val="00A1274B"/>
    <w:rsid w:val="00A17D93"/>
    <w:rsid w:val="00A200A9"/>
    <w:rsid w:val="00A239AA"/>
    <w:rsid w:val="00A23A41"/>
    <w:rsid w:val="00A240A6"/>
    <w:rsid w:val="00A24E15"/>
    <w:rsid w:val="00A25833"/>
    <w:rsid w:val="00A25E6C"/>
    <w:rsid w:val="00A272DA"/>
    <w:rsid w:val="00A277DE"/>
    <w:rsid w:val="00A27B6F"/>
    <w:rsid w:val="00A31837"/>
    <w:rsid w:val="00A31CE7"/>
    <w:rsid w:val="00A321E7"/>
    <w:rsid w:val="00A3366E"/>
    <w:rsid w:val="00A3462C"/>
    <w:rsid w:val="00A35F23"/>
    <w:rsid w:val="00A370F3"/>
    <w:rsid w:val="00A37233"/>
    <w:rsid w:val="00A37871"/>
    <w:rsid w:val="00A378AA"/>
    <w:rsid w:val="00A37AFF"/>
    <w:rsid w:val="00A41603"/>
    <w:rsid w:val="00A4313C"/>
    <w:rsid w:val="00A4323C"/>
    <w:rsid w:val="00A43470"/>
    <w:rsid w:val="00A43624"/>
    <w:rsid w:val="00A455AD"/>
    <w:rsid w:val="00A46156"/>
    <w:rsid w:val="00A47CC1"/>
    <w:rsid w:val="00A50C47"/>
    <w:rsid w:val="00A51241"/>
    <w:rsid w:val="00A5277F"/>
    <w:rsid w:val="00A527FD"/>
    <w:rsid w:val="00A52B24"/>
    <w:rsid w:val="00A537A0"/>
    <w:rsid w:val="00A54C91"/>
    <w:rsid w:val="00A54DD8"/>
    <w:rsid w:val="00A54FA3"/>
    <w:rsid w:val="00A57DD3"/>
    <w:rsid w:val="00A66327"/>
    <w:rsid w:val="00A668DD"/>
    <w:rsid w:val="00A6764D"/>
    <w:rsid w:val="00A702D3"/>
    <w:rsid w:val="00A74904"/>
    <w:rsid w:val="00A75EC3"/>
    <w:rsid w:val="00A76952"/>
    <w:rsid w:val="00A80D92"/>
    <w:rsid w:val="00A81642"/>
    <w:rsid w:val="00A81B9A"/>
    <w:rsid w:val="00A82B57"/>
    <w:rsid w:val="00A85F30"/>
    <w:rsid w:val="00A862A2"/>
    <w:rsid w:val="00A86FBC"/>
    <w:rsid w:val="00A871F8"/>
    <w:rsid w:val="00A87762"/>
    <w:rsid w:val="00A905D9"/>
    <w:rsid w:val="00A90AAD"/>
    <w:rsid w:val="00A92BDB"/>
    <w:rsid w:val="00A94097"/>
    <w:rsid w:val="00A94E94"/>
    <w:rsid w:val="00A966AA"/>
    <w:rsid w:val="00A9751C"/>
    <w:rsid w:val="00AA130C"/>
    <w:rsid w:val="00AA20EA"/>
    <w:rsid w:val="00AA475E"/>
    <w:rsid w:val="00AA47B7"/>
    <w:rsid w:val="00AA5FE6"/>
    <w:rsid w:val="00AA6272"/>
    <w:rsid w:val="00AA6DA9"/>
    <w:rsid w:val="00AB0439"/>
    <w:rsid w:val="00AB0451"/>
    <w:rsid w:val="00AB0A26"/>
    <w:rsid w:val="00AB3AB8"/>
    <w:rsid w:val="00AB3BA4"/>
    <w:rsid w:val="00AB5660"/>
    <w:rsid w:val="00AB7528"/>
    <w:rsid w:val="00AB798C"/>
    <w:rsid w:val="00AC230B"/>
    <w:rsid w:val="00AC44D6"/>
    <w:rsid w:val="00AC4747"/>
    <w:rsid w:val="00AC60F4"/>
    <w:rsid w:val="00AC620B"/>
    <w:rsid w:val="00AC668C"/>
    <w:rsid w:val="00AD0BD7"/>
    <w:rsid w:val="00AD41CC"/>
    <w:rsid w:val="00AD4B95"/>
    <w:rsid w:val="00AD7188"/>
    <w:rsid w:val="00AD7A7E"/>
    <w:rsid w:val="00AE1262"/>
    <w:rsid w:val="00AE27AC"/>
    <w:rsid w:val="00AE5395"/>
    <w:rsid w:val="00AE59C2"/>
    <w:rsid w:val="00AE70D8"/>
    <w:rsid w:val="00AE75E2"/>
    <w:rsid w:val="00AE7E7D"/>
    <w:rsid w:val="00AF20A4"/>
    <w:rsid w:val="00AF411C"/>
    <w:rsid w:val="00AF4170"/>
    <w:rsid w:val="00AF70EB"/>
    <w:rsid w:val="00B001D9"/>
    <w:rsid w:val="00B01EAD"/>
    <w:rsid w:val="00B022B1"/>
    <w:rsid w:val="00B047A0"/>
    <w:rsid w:val="00B0543A"/>
    <w:rsid w:val="00B06C39"/>
    <w:rsid w:val="00B11FDF"/>
    <w:rsid w:val="00B13E0D"/>
    <w:rsid w:val="00B14E9C"/>
    <w:rsid w:val="00B162D4"/>
    <w:rsid w:val="00B1667F"/>
    <w:rsid w:val="00B178BF"/>
    <w:rsid w:val="00B17D4E"/>
    <w:rsid w:val="00B20382"/>
    <w:rsid w:val="00B20521"/>
    <w:rsid w:val="00B221B6"/>
    <w:rsid w:val="00B22808"/>
    <w:rsid w:val="00B22BFB"/>
    <w:rsid w:val="00B2349A"/>
    <w:rsid w:val="00B255F4"/>
    <w:rsid w:val="00B25D73"/>
    <w:rsid w:val="00B25F05"/>
    <w:rsid w:val="00B262E7"/>
    <w:rsid w:val="00B26612"/>
    <w:rsid w:val="00B267EC"/>
    <w:rsid w:val="00B27818"/>
    <w:rsid w:val="00B302F5"/>
    <w:rsid w:val="00B3046E"/>
    <w:rsid w:val="00B304F9"/>
    <w:rsid w:val="00B30C12"/>
    <w:rsid w:val="00B36207"/>
    <w:rsid w:val="00B401AA"/>
    <w:rsid w:val="00B4153C"/>
    <w:rsid w:val="00B41C5B"/>
    <w:rsid w:val="00B426E5"/>
    <w:rsid w:val="00B47D3B"/>
    <w:rsid w:val="00B504EF"/>
    <w:rsid w:val="00B508AA"/>
    <w:rsid w:val="00B51A64"/>
    <w:rsid w:val="00B522FE"/>
    <w:rsid w:val="00B53EBD"/>
    <w:rsid w:val="00B54353"/>
    <w:rsid w:val="00B5556E"/>
    <w:rsid w:val="00B55899"/>
    <w:rsid w:val="00B55FF8"/>
    <w:rsid w:val="00B56F53"/>
    <w:rsid w:val="00B5718E"/>
    <w:rsid w:val="00B5724E"/>
    <w:rsid w:val="00B57482"/>
    <w:rsid w:val="00B57A07"/>
    <w:rsid w:val="00B60B05"/>
    <w:rsid w:val="00B60B7A"/>
    <w:rsid w:val="00B61A13"/>
    <w:rsid w:val="00B62F01"/>
    <w:rsid w:val="00B6454A"/>
    <w:rsid w:val="00B64707"/>
    <w:rsid w:val="00B64F2B"/>
    <w:rsid w:val="00B64F84"/>
    <w:rsid w:val="00B713E5"/>
    <w:rsid w:val="00B7195A"/>
    <w:rsid w:val="00B720E4"/>
    <w:rsid w:val="00B72FBD"/>
    <w:rsid w:val="00B73257"/>
    <w:rsid w:val="00B743BC"/>
    <w:rsid w:val="00B74D02"/>
    <w:rsid w:val="00B751C6"/>
    <w:rsid w:val="00B76FC4"/>
    <w:rsid w:val="00B77A36"/>
    <w:rsid w:val="00B82D81"/>
    <w:rsid w:val="00B82F16"/>
    <w:rsid w:val="00B84A47"/>
    <w:rsid w:val="00B85716"/>
    <w:rsid w:val="00B87646"/>
    <w:rsid w:val="00B9039E"/>
    <w:rsid w:val="00B90F95"/>
    <w:rsid w:val="00B91D32"/>
    <w:rsid w:val="00B9234F"/>
    <w:rsid w:val="00B923DA"/>
    <w:rsid w:val="00B939B0"/>
    <w:rsid w:val="00B94C50"/>
    <w:rsid w:val="00B95DBA"/>
    <w:rsid w:val="00B9613D"/>
    <w:rsid w:val="00B9664F"/>
    <w:rsid w:val="00B96A32"/>
    <w:rsid w:val="00B96B23"/>
    <w:rsid w:val="00B96DE3"/>
    <w:rsid w:val="00BA0184"/>
    <w:rsid w:val="00BA2933"/>
    <w:rsid w:val="00BA528B"/>
    <w:rsid w:val="00BA6989"/>
    <w:rsid w:val="00BA6B4D"/>
    <w:rsid w:val="00BA6D6B"/>
    <w:rsid w:val="00BA75E0"/>
    <w:rsid w:val="00BA7DA1"/>
    <w:rsid w:val="00BB1975"/>
    <w:rsid w:val="00BB26D8"/>
    <w:rsid w:val="00BB294F"/>
    <w:rsid w:val="00BB5028"/>
    <w:rsid w:val="00BB5A0A"/>
    <w:rsid w:val="00BB7208"/>
    <w:rsid w:val="00BB7F53"/>
    <w:rsid w:val="00BC0419"/>
    <w:rsid w:val="00BC25C3"/>
    <w:rsid w:val="00BC2C7C"/>
    <w:rsid w:val="00BC40F4"/>
    <w:rsid w:val="00BC5A5E"/>
    <w:rsid w:val="00BC66AF"/>
    <w:rsid w:val="00BC6EFA"/>
    <w:rsid w:val="00BD02AB"/>
    <w:rsid w:val="00BD062F"/>
    <w:rsid w:val="00BD1CEE"/>
    <w:rsid w:val="00BD2097"/>
    <w:rsid w:val="00BD34B7"/>
    <w:rsid w:val="00BD41BD"/>
    <w:rsid w:val="00BD549A"/>
    <w:rsid w:val="00BD6DB3"/>
    <w:rsid w:val="00BD782D"/>
    <w:rsid w:val="00BD7F47"/>
    <w:rsid w:val="00BE0310"/>
    <w:rsid w:val="00BE0777"/>
    <w:rsid w:val="00BE1C09"/>
    <w:rsid w:val="00BE1F6F"/>
    <w:rsid w:val="00BE3E1D"/>
    <w:rsid w:val="00BE3ED1"/>
    <w:rsid w:val="00BE522F"/>
    <w:rsid w:val="00BE74B7"/>
    <w:rsid w:val="00BF03B9"/>
    <w:rsid w:val="00BF1C07"/>
    <w:rsid w:val="00BF2881"/>
    <w:rsid w:val="00BF2973"/>
    <w:rsid w:val="00BF2AE2"/>
    <w:rsid w:val="00BF5188"/>
    <w:rsid w:val="00BF526B"/>
    <w:rsid w:val="00C0012E"/>
    <w:rsid w:val="00C0013B"/>
    <w:rsid w:val="00C01AB9"/>
    <w:rsid w:val="00C01C42"/>
    <w:rsid w:val="00C04CED"/>
    <w:rsid w:val="00C06371"/>
    <w:rsid w:val="00C07131"/>
    <w:rsid w:val="00C10FCE"/>
    <w:rsid w:val="00C122B7"/>
    <w:rsid w:val="00C1587E"/>
    <w:rsid w:val="00C16735"/>
    <w:rsid w:val="00C17A3D"/>
    <w:rsid w:val="00C209F4"/>
    <w:rsid w:val="00C21851"/>
    <w:rsid w:val="00C21F4C"/>
    <w:rsid w:val="00C22928"/>
    <w:rsid w:val="00C24874"/>
    <w:rsid w:val="00C24E02"/>
    <w:rsid w:val="00C2632D"/>
    <w:rsid w:val="00C263A3"/>
    <w:rsid w:val="00C30892"/>
    <w:rsid w:val="00C30D1E"/>
    <w:rsid w:val="00C30DA6"/>
    <w:rsid w:val="00C314C8"/>
    <w:rsid w:val="00C32456"/>
    <w:rsid w:val="00C3539D"/>
    <w:rsid w:val="00C354DA"/>
    <w:rsid w:val="00C35BD2"/>
    <w:rsid w:val="00C361BC"/>
    <w:rsid w:val="00C362F9"/>
    <w:rsid w:val="00C36A23"/>
    <w:rsid w:val="00C418F0"/>
    <w:rsid w:val="00C41B83"/>
    <w:rsid w:val="00C44ACD"/>
    <w:rsid w:val="00C46C74"/>
    <w:rsid w:val="00C47096"/>
    <w:rsid w:val="00C4778F"/>
    <w:rsid w:val="00C507FF"/>
    <w:rsid w:val="00C51AEE"/>
    <w:rsid w:val="00C51CD3"/>
    <w:rsid w:val="00C54041"/>
    <w:rsid w:val="00C54509"/>
    <w:rsid w:val="00C55C73"/>
    <w:rsid w:val="00C56D37"/>
    <w:rsid w:val="00C611A7"/>
    <w:rsid w:val="00C62978"/>
    <w:rsid w:val="00C63273"/>
    <w:rsid w:val="00C65603"/>
    <w:rsid w:val="00C66242"/>
    <w:rsid w:val="00C67670"/>
    <w:rsid w:val="00C70DD0"/>
    <w:rsid w:val="00C721E2"/>
    <w:rsid w:val="00C723E5"/>
    <w:rsid w:val="00C74530"/>
    <w:rsid w:val="00C74A26"/>
    <w:rsid w:val="00C76B94"/>
    <w:rsid w:val="00C76D4F"/>
    <w:rsid w:val="00C80702"/>
    <w:rsid w:val="00C809A4"/>
    <w:rsid w:val="00C81A66"/>
    <w:rsid w:val="00C840CD"/>
    <w:rsid w:val="00C9026D"/>
    <w:rsid w:val="00C914D2"/>
    <w:rsid w:val="00C91B81"/>
    <w:rsid w:val="00C921C3"/>
    <w:rsid w:val="00C96C00"/>
    <w:rsid w:val="00CA0932"/>
    <w:rsid w:val="00CA3F7C"/>
    <w:rsid w:val="00CA4E95"/>
    <w:rsid w:val="00CA53DD"/>
    <w:rsid w:val="00CB0273"/>
    <w:rsid w:val="00CB068E"/>
    <w:rsid w:val="00CB1141"/>
    <w:rsid w:val="00CB2CEC"/>
    <w:rsid w:val="00CB4118"/>
    <w:rsid w:val="00CB45A8"/>
    <w:rsid w:val="00CB4EBF"/>
    <w:rsid w:val="00CB5E45"/>
    <w:rsid w:val="00CC0126"/>
    <w:rsid w:val="00CC0160"/>
    <w:rsid w:val="00CC0447"/>
    <w:rsid w:val="00CC457D"/>
    <w:rsid w:val="00CC7E69"/>
    <w:rsid w:val="00CD04E1"/>
    <w:rsid w:val="00CD296C"/>
    <w:rsid w:val="00CD3333"/>
    <w:rsid w:val="00CD4471"/>
    <w:rsid w:val="00CD5CA2"/>
    <w:rsid w:val="00CD7FBA"/>
    <w:rsid w:val="00CE4317"/>
    <w:rsid w:val="00CE7435"/>
    <w:rsid w:val="00CF18F5"/>
    <w:rsid w:val="00CF243A"/>
    <w:rsid w:val="00CF35DB"/>
    <w:rsid w:val="00CF39C3"/>
    <w:rsid w:val="00CF3C2A"/>
    <w:rsid w:val="00CF5C31"/>
    <w:rsid w:val="00D01048"/>
    <w:rsid w:val="00D02A65"/>
    <w:rsid w:val="00D03C08"/>
    <w:rsid w:val="00D048FE"/>
    <w:rsid w:val="00D05387"/>
    <w:rsid w:val="00D05789"/>
    <w:rsid w:val="00D07F31"/>
    <w:rsid w:val="00D10046"/>
    <w:rsid w:val="00D10B12"/>
    <w:rsid w:val="00D111B0"/>
    <w:rsid w:val="00D1181C"/>
    <w:rsid w:val="00D13B93"/>
    <w:rsid w:val="00D162C8"/>
    <w:rsid w:val="00D16965"/>
    <w:rsid w:val="00D21D8C"/>
    <w:rsid w:val="00D21FEF"/>
    <w:rsid w:val="00D22FF0"/>
    <w:rsid w:val="00D231D4"/>
    <w:rsid w:val="00D2365A"/>
    <w:rsid w:val="00D242CF"/>
    <w:rsid w:val="00D27731"/>
    <w:rsid w:val="00D301E5"/>
    <w:rsid w:val="00D3066C"/>
    <w:rsid w:val="00D31230"/>
    <w:rsid w:val="00D32963"/>
    <w:rsid w:val="00D342B1"/>
    <w:rsid w:val="00D34AE8"/>
    <w:rsid w:val="00D35A9B"/>
    <w:rsid w:val="00D35CAE"/>
    <w:rsid w:val="00D36B2C"/>
    <w:rsid w:val="00D41117"/>
    <w:rsid w:val="00D42EDD"/>
    <w:rsid w:val="00D4383F"/>
    <w:rsid w:val="00D43A0C"/>
    <w:rsid w:val="00D448E0"/>
    <w:rsid w:val="00D44FA6"/>
    <w:rsid w:val="00D45F36"/>
    <w:rsid w:val="00D470B5"/>
    <w:rsid w:val="00D47279"/>
    <w:rsid w:val="00D503A9"/>
    <w:rsid w:val="00D5055D"/>
    <w:rsid w:val="00D51038"/>
    <w:rsid w:val="00D51256"/>
    <w:rsid w:val="00D52742"/>
    <w:rsid w:val="00D53DE4"/>
    <w:rsid w:val="00D5409F"/>
    <w:rsid w:val="00D54180"/>
    <w:rsid w:val="00D55E1C"/>
    <w:rsid w:val="00D56D77"/>
    <w:rsid w:val="00D60721"/>
    <w:rsid w:val="00D6090C"/>
    <w:rsid w:val="00D60ACE"/>
    <w:rsid w:val="00D62D0F"/>
    <w:rsid w:val="00D62F74"/>
    <w:rsid w:val="00D63136"/>
    <w:rsid w:val="00D6614A"/>
    <w:rsid w:val="00D669B4"/>
    <w:rsid w:val="00D678E9"/>
    <w:rsid w:val="00D71A3F"/>
    <w:rsid w:val="00D72016"/>
    <w:rsid w:val="00D7289C"/>
    <w:rsid w:val="00D72A71"/>
    <w:rsid w:val="00D72D6D"/>
    <w:rsid w:val="00D73D6C"/>
    <w:rsid w:val="00D740F8"/>
    <w:rsid w:val="00D7411E"/>
    <w:rsid w:val="00D74A7C"/>
    <w:rsid w:val="00D74DAE"/>
    <w:rsid w:val="00D75048"/>
    <w:rsid w:val="00D763CE"/>
    <w:rsid w:val="00D7776C"/>
    <w:rsid w:val="00D77998"/>
    <w:rsid w:val="00D80524"/>
    <w:rsid w:val="00D81A79"/>
    <w:rsid w:val="00D832DD"/>
    <w:rsid w:val="00D8375B"/>
    <w:rsid w:val="00D8430C"/>
    <w:rsid w:val="00D869B6"/>
    <w:rsid w:val="00D87039"/>
    <w:rsid w:val="00D8708C"/>
    <w:rsid w:val="00D8722A"/>
    <w:rsid w:val="00D8792A"/>
    <w:rsid w:val="00D90DE6"/>
    <w:rsid w:val="00D90EF4"/>
    <w:rsid w:val="00D937CC"/>
    <w:rsid w:val="00D95D9B"/>
    <w:rsid w:val="00DA188D"/>
    <w:rsid w:val="00DA1F30"/>
    <w:rsid w:val="00DA327D"/>
    <w:rsid w:val="00DA6A37"/>
    <w:rsid w:val="00DB0D11"/>
    <w:rsid w:val="00DB4D95"/>
    <w:rsid w:val="00DB5FF6"/>
    <w:rsid w:val="00DB6609"/>
    <w:rsid w:val="00DB78EC"/>
    <w:rsid w:val="00DC213E"/>
    <w:rsid w:val="00DC32F7"/>
    <w:rsid w:val="00DC5D31"/>
    <w:rsid w:val="00DC6223"/>
    <w:rsid w:val="00DD052D"/>
    <w:rsid w:val="00DD15F1"/>
    <w:rsid w:val="00DD2F3A"/>
    <w:rsid w:val="00DD3364"/>
    <w:rsid w:val="00DD3E86"/>
    <w:rsid w:val="00DD4550"/>
    <w:rsid w:val="00DD4925"/>
    <w:rsid w:val="00DD4CED"/>
    <w:rsid w:val="00DD5B15"/>
    <w:rsid w:val="00DD6413"/>
    <w:rsid w:val="00DD6B17"/>
    <w:rsid w:val="00DD705E"/>
    <w:rsid w:val="00DE0398"/>
    <w:rsid w:val="00DE1949"/>
    <w:rsid w:val="00DE3427"/>
    <w:rsid w:val="00DE534F"/>
    <w:rsid w:val="00DE5578"/>
    <w:rsid w:val="00DE678B"/>
    <w:rsid w:val="00DE7C3C"/>
    <w:rsid w:val="00DF0193"/>
    <w:rsid w:val="00DF11A9"/>
    <w:rsid w:val="00DF2DCF"/>
    <w:rsid w:val="00DF3385"/>
    <w:rsid w:val="00DF4657"/>
    <w:rsid w:val="00DF6747"/>
    <w:rsid w:val="00DF7458"/>
    <w:rsid w:val="00E00244"/>
    <w:rsid w:val="00E009F7"/>
    <w:rsid w:val="00E01D9F"/>
    <w:rsid w:val="00E02389"/>
    <w:rsid w:val="00E02522"/>
    <w:rsid w:val="00E02F9D"/>
    <w:rsid w:val="00E03A3A"/>
    <w:rsid w:val="00E0533E"/>
    <w:rsid w:val="00E05D45"/>
    <w:rsid w:val="00E07C13"/>
    <w:rsid w:val="00E13467"/>
    <w:rsid w:val="00E157A6"/>
    <w:rsid w:val="00E1613C"/>
    <w:rsid w:val="00E16314"/>
    <w:rsid w:val="00E1783E"/>
    <w:rsid w:val="00E22AFC"/>
    <w:rsid w:val="00E22D30"/>
    <w:rsid w:val="00E2372D"/>
    <w:rsid w:val="00E23D67"/>
    <w:rsid w:val="00E23EEA"/>
    <w:rsid w:val="00E24459"/>
    <w:rsid w:val="00E26D7C"/>
    <w:rsid w:val="00E27E2A"/>
    <w:rsid w:val="00E306EF"/>
    <w:rsid w:val="00E319C9"/>
    <w:rsid w:val="00E32D7B"/>
    <w:rsid w:val="00E348E2"/>
    <w:rsid w:val="00E364DA"/>
    <w:rsid w:val="00E37471"/>
    <w:rsid w:val="00E421F5"/>
    <w:rsid w:val="00E424A1"/>
    <w:rsid w:val="00E4347F"/>
    <w:rsid w:val="00E43E6F"/>
    <w:rsid w:val="00E45820"/>
    <w:rsid w:val="00E473F4"/>
    <w:rsid w:val="00E51719"/>
    <w:rsid w:val="00E517FE"/>
    <w:rsid w:val="00E54879"/>
    <w:rsid w:val="00E54C7D"/>
    <w:rsid w:val="00E55A0F"/>
    <w:rsid w:val="00E5610D"/>
    <w:rsid w:val="00E568F4"/>
    <w:rsid w:val="00E56D17"/>
    <w:rsid w:val="00E6039D"/>
    <w:rsid w:val="00E61061"/>
    <w:rsid w:val="00E61337"/>
    <w:rsid w:val="00E62FCA"/>
    <w:rsid w:val="00E63B5D"/>
    <w:rsid w:val="00E64C4B"/>
    <w:rsid w:val="00E67F29"/>
    <w:rsid w:val="00E71A65"/>
    <w:rsid w:val="00E72156"/>
    <w:rsid w:val="00E72B70"/>
    <w:rsid w:val="00E74AD8"/>
    <w:rsid w:val="00E770BC"/>
    <w:rsid w:val="00E82A1D"/>
    <w:rsid w:val="00E85D61"/>
    <w:rsid w:val="00E86618"/>
    <w:rsid w:val="00E871FC"/>
    <w:rsid w:val="00E8787E"/>
    <w:rsid w:val="00E91D01"/>
    <w:rsid w:val="00EA03C5"/>
    <w:rsid w:val="00EA07DB"/>
    <w:rsid w:val="00EA1A09"/>
    <w:rsid w:val="00EA1E42"/>
    <w:rsid w:val="00EA2168"/>
    <w:rsid w:val="00EA4322"/>
    <w:rsid w:val="00EA4C55"/>
    <w:rsid w:val="00EA53B5"/>
    <w:rsid w:val="00EA571A"/>
    <w:rsid w:val="00EA67E2"/>
    <w:rsid w:val="00EA7D9C"/>
    <w:rsid w:val="00EB29CB"/>
    <w:rsid w:val="00EB2DFA"/>
    <w:rsid w:val="00EB328A"/>
    <w:rsid w:val="00EB3A53"/>
    <w:rsid w:val="00EB72CE"/>
    <w:rsid w:val="00EC093E"/>
    <w:rsid w:val="00EC2276"/>
    <w:rsid w:val="00EC78DE"/>
    <w:rsid w:val="00ED1052"/>
    <w:rsid w:val="00ED15BB"/>
    <w:rsid w:val="00ED2341"/>
    <w:rsid w:val="00ED4ACF"/>
    <w:rsid w:val="00ED4CD4"/>
    <w:rsid w:val="00ED6145"/>
    <w:rsid w:val="00ED65CC"/>
    <w:rsid w:val="00ED7139"/>
    <w:rsid w:val="00ED7A6E"/>
    <w:rsid w:val="00ED7E15"/>
    <w:rsid w:val="00EE0B35"/>
    <w:rsid w:val="00EE149A"/>
    <w:rsid w:val="00EE5B05"/>
    <w:rsid w:val="00EE65C2"/>
    <w:rsid w:val="00EE6748"/>
    <w:rsid w:val="00EE7541"/>
    <w:rsid w:val="00EE7C52"/>
    <w:rsid w:val="00EF0507"/>
    <w:rsid w:val="00EF0750"/>
    <w:rsid w:val="00EF0D9F"/>
    <w:rsid w:val="00EF24D9"/>
    <w:rsid w:val="00EF2970"/>
    <w:rsid w:val="00EF322D"/>
    <w:rsid w:val="00EF3F60"/>
    <w:rsid w:val="00EF4888"/>
    <w:rsid w:val="00EF54CE"/>
    <w:rsid w:val="00EF58A0"/>
    <w:rsid w:val="00EF5B6D"/>
    <w:rsid w:val="00EF5F69"/>
    <w:rsid w:val="00EF7705"/>
    <w:rsid w:val="00F019B9"/>
    <w:rsid w:val="00F05DCE"/>
    <w:rsid w:val="00F07220"/>
    <w:rsid w:val="00F07B29"/>
    <w:rsid w:val="00F10C95"/>
    <w:rsid w:val="00F13C63"/>
    <w:rsid w:val="00F147D2"/>
    <w:rsid w:val="00F14855"/>
    <w:rsid w:val="00F163A5"/>
    <w:rsid w:val="00F20685"/>
    <w:rsid w:val="00F20FDF"/>
    <w:rsid w:val="00F22368"/>
    <w:rsid w:val="00F22716"/>
    <w:rsid w:val="00F230E8"/>
    <w:rsid w:val="00F24101"/>
    <w:rsid w:val="00F244D2"/>
    <w:rsid w:val="00F2736F"/>
    <w:rsid w:val="00F301BF"/>
    <w:rsid w:val="00F30332"/>
    <w:rsid w:val="00F30503"/>
    <w:rsid w:val="00F31696"/>
    <w:rsid w:val="00F33F7F"/>
    <w:rsid w:val="00F341C5"/>
    <w:rsid w:val="00F34634"/>
    <w:rsid w:val="00F361D5"/>
    <w:rsid w:val="00F3796E"/>
    <w:rsid w:val="00F4225F"/>
    <w:rsid w:val="00F4293A"/>
    <w:rsid w:val="00F42B33"/>
    <w:rsid w:val="00F43866"/>
    <w:rsid w:val="00F47BDC"/>
    <w:rsid w:val="00F503EA"/>
    <w:rsid w:val="00F50556"/>
    <w:rsid w:val="00F526A9"/>
    <w:rsid w:val="00F52FF3"/>
    <w:rsid w:val="00F532A8"/>
    <w:rsid w:val="00F53623"/>
    <w:rsid w:val="00F539A4"/>
    <w:rsid w:val="00F53E63"/>
    <w:rsid w:val="00F55840"/>
    <w:rsid w:val="00F56B85"/>
    <w:rsid w:val="00F5700E"/>
    <w:rsid w:val="00F57BFB"/>
    <w:rsid w:val="00F61316"/>
    <w:rsid w:val="00F61C06"/>
    <w:rsid w:val="00F66D9E"/>
    <w:rsid w:val="00F71177"/>
    <w:rsid w:val="00F716CB"/>
    <w:rsid w:val="00F71F73"/>
    <w:rsid w:val="00F726F6"/>
    <w:rsid w:val="00F72967"/>
    <w:rsid w:val="00F755E1"/>
    <w:rsid w:val="00F75E96"/>
    <w:rsid w:val="00F76111"/>
    <w:rsid w:val="00F76624"/>
    <w:rsid w:val="00F77386"/>
    <w:rsid w:val="00F8387B"/>
    <w:rsid w:val="00F83A78"/>
    <w:rsid w:val="00F842E0"/>
    <w:rsid w:val="00F86328"/>
    <w:rsid w:val="00F87658"/>
    <w:rsid w:val="00F878ED"/>
    <w:rsid w:val="00F92655"/>
    <w:rsid w:val="00F92900"/>
    <w:rsid w:val="00F9331C"/>
    <w:rsid w:val="00F938AF"/>
    <w:rsid w:val="00F945A0"/>
    <w:rsid w:val="00F95329"/>
    <w:rsid w:val="00F95A59"/>
    <w:rsid w:val="00F95FED"/>
    <w:rsid w:val="00FA129F"/>
    <w:rsid w:val="00FA15DB"/>
    <w:rsid w:val="00FA2361"/>
    <w:rsid w:val="00FA3014"/>
    <w:rsid w:val="00FA4E38"/>
    <w:rsid w:val="00FA5FAC"/>
    <w:rsid w:val="00FB02CC"/>
    <w:rsid w:val="00FB1417"/>
    <w:rsid w:val="00FB2FF4"/>
    <w:rsid w:val="00FB4AAC"/>
    <w:rsid w:val="00FB5439"/>
    <w:rsid w:val="00FB5494"/>
    <w:rsid w:val="00FB571E"/>
    <w:rsid w:val="00FB59E4"/>
    <w:rsid w:val="00FB6BB2"/>
    <w:rsid w:val="00FB77FF"/>
    <w:rsid w:val="00FC1C82"/>
    <w:rsid w:val="00FC2157"/>
    <w:rsid w:val="00FC6019"/>
    <w:rsid w:val="00FC6C99"/>
    <w:rsid w:val="00FD0210"/>
    <w:rsid w:val="00FD063D"/>
    <w:rsid w:val="00FD1BDE"/>
    <w:rsid w:val="00FD23B0"/>
    <w:rsid w:val="00FD246A"/>
    <w:rsid w:val="00FD3A0D"/>
    <w:rsid w:val="00FD45D7"/>
    <w:rsid w:val="00FD5B88"/>
    <w:rsid w:val="00FE0E96"/>
    <w:rsid w:val="00FE1194"/>
    <w:rsid w:val="00FE1443"/>
    <w:rsid w:val="00FE2418"/>
    <w:rsid w:val="00FE3FCE"/>
    <w:rsid w:val="00FE6F20"/>
    <w:rsid w:val="00FE790D"/>
    <w:rsid w:val="00FE7E15"/>
    <w:rsid w:val="00FF1F8C"/>
    <w:rsid w:val="00FF2681"/>
    <w:rsid w:val="00FF2CB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2"/>
    </o:shapelayout>
  </w:shapeDefaults>
  <w:doNotEmbedSmartTags/>
  <w:decimalSymbol w:val=","/>
  <w:listSeparator w:val=";"/>
  <w14:docId w14:val="3540D622"/>
  <w15:docId w15:val="{E95D98EB-E4F6-4D26-9AA5-D8B1AEB5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20FDF"/>
    <w:pPr>
      <w:suppressAutoHyphens/>
      <w:spacing w:after="120"/>
      <w:jc w:val="both"/>
    </w:pPr>
    <w:rPr>
      <w:rFonts w:ascii="Calibri" w:hAnsi="Calibri" w:cs="Calibri"/>
      <w:sz w:val="22"/>
      <w:szCs w:val="24"/>
      <w:lang w:val="el-GR" w:eastAsia="zh-CN"/>
    </w:rPr>
  </w:style>
  <w:style w:type="paragraph" w:styleId="1">
    <w:name w:val="heading 1"/>
    <w:aliases w:val="H1,H11,H12,H111,H13,H112,H14,H113,H15,H114,H16,H115,H17,H116,H18,H117,H19,H118,H110,H119,H120,H1110,h1,NOT TO BE USED,L1,chapitre,TF-Overskrift 1,1st level,I1,Chapter title,l1,l1+toc 1,Level 11,Head 11,Head 12,Head 111,Head 13,heading 1"/>
    <w:basedOn w:val="a0"/>
    <w:next w:val="a0"/>
    <w:link w:val="1Char"/>
    <w:uiPriority w:val="9"/>
    <w:qFormat/>
    <w:rsid w:val="00A370F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aliases w:val="H2,H21,H22,H211,H23,H212,H221,H2111,H24,H213,H222,H2112,H231,H2121,H2211,H21111,H25,H26,H214,H223,H2113,H27,H215,H224,H2114,H28,H216,H225,H2115,H232,H241,H2122,H2212,H21112,H251,H2131,H2221,H21121,H261,H2141,H2231,H21131,H271,H2151,H2241,H"/>
    <w:basedOn w:val="1"/>
    <w:next w:val="a0"/>
    <w:link w:val="2Char"/>
    <w:uiPriority w:val="1"/>
    <w:qFormat/>
    <w:rsid w:val="00A370F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0">
    <w:name w:val="heading 3"/>
    <w:aliases w:val="H3,H31,h3,H32,H311,h31,H33,H312,h32,H34,H313,h33,H35,H314,h34,H321,H3111,h311,H36,H315,h35,H322,H3112,h312,H331,H3121,h321,H341,H3131,h331,H351,H3141,h341,H37,H316,h36,H323,H3113,h313,H332,H3122,h322,H342,H3132,h332,H352,H3142,h342,H38"/>
    <w:basedOn w:val="a0"/>
    <w:next w:val="a0"/>
    <w:link w:val="3Char"/>
    <w:uiPriority w:val="9"/>
    <w:qFormat/>
    <w:rsid w:val="00A370F3"/>
    <w:pPr>
      <w:keepNext/>
      <w:spacing w:before="240" w:after="60"/>
      <w:ind w:left="567" w:hanging="567"/>
      <w:outlineLvl w:val="2"/>
    </w:pPr>
    <w:rPr>
      <w:rFonts w:ascii="Arial" w:hAnsi="Arial" w:cs="Times New Roman"/>
      <w:b/>
      <w:bCs/>
      <w:szCs w:val="26"/>
    </w:rPr>
  </w:style>
  <w:style w:type="paragraph" w:styleId="4">
    <w:name w:val="heading 4"/>
    <w:aliases w:val="HEADING 4,4,I4,h4,H4,l4,list 4,mh1l,Module heading 1 large (18 points),Head 4,Heading 4 Char1,Heading 4 Char Char,H41,t4,h41,H42,H411,h42,H43,H412,h411,H421,H4111,h43,H44,H413,h44,H45,H414,h45,H46,H415,h412,H422,H4112,h421,H431,H4121,h431"/>
    <w:basedOn w:val="a0"/>
    <w:next w:val="a0"/>
    <w:link w:val="4Char"/>
    <w:uiPriority w:val="99"/>
    <w:qFormat/>
    <w:rsid w:val="00A370F3"/>
    <w:pPr>
      <w:keepNext/>
      <w:spacing w:before="240" w:after="60"/>
      <w:outlineLvl w:val="3"/>
    </w:pPr>
    <w:rPr>
      <w:rFonts w:ascii="Arial" w:hAnsi="Arial" w:cs="Times New Roman"/>
      <w:b/>
      <w:bCs/>
      <w:szCs w:val="28"/>
    </w:rPr>
  </w:style>
  <w:style w:type="paragraph" w:styleId="5">
    <w:name w:val="heading 5"/>
    <w:aliases w:val="H5,H51,H52,H511,H53,H512,H521,H5111,H54,H513,H55,H514,H56,H515,H522,H5112,H531,H5121,H541,H5131,H551,H5141,H57,H516,H523,H5113,H532,H5122,H542,H5132,H552,H5142,H58,H517,H524,H5114,H533,H5123,H543,H5133,H553,H5143,H59,H518,H525,H5115,H534"/>
    <w:basedOn w:val="a0"/>
    <w:next w:val="a0"/>
    <w:link w:val="5Char"/>
    <w:uiPriority w:val="99"/>
    <w:qFormat/>
    <w:rsid w:val="00A370F3"/>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0"/>
    <w:next w:val="a0"/>
    <w:link w:val="6Char"/>
    <w:uiPriority w:val="99"/>
    <w:qFormat/>
    <w:rsid w:val="008D2D3D"/>
    <w:pPr>
      <w:suppressAutoHyphens w:val="0"/>
      <w:spacing w:before="240" w:after="60"/>
      <w:jc w:val="left"/>
      <w:outlineLvl w:val="5"/>
    </w:pPr>
    <w:rPr>
      <w:rFonts w:ascii="Times New Roman" w:hAnsi="Times New Roman" w:cs="Times New Roman"/>
      <w:b/>
      <w:bCs/>
      <w:szCs w:val="22"/>
    </w:rPr>
  </w:style>
  <w:style w:type="paragraph" w:styleId="7">
    <w:name w:val="heading 7"/>
    <w:aliases w:val="7,ExhibitTitle,st,Objective,heading7,req3,71,ExhibitTitle1,st1,Objective1,heading71,req31,72,ExhibitTitle2,st2,Objective2,heading72,req32,711,ExhibitTitle11,st11,Objective11,heading711,req311,73,ExhibitTitle3,st3,Objective3,heading73,req33"/>
    <w:basedOn w:val="a0"/>
    <w:next w:val="a0"/>
    <w:link w:val="7Char"/>
    <w:uiPriority w:val="99"/>
    <w:qFormat/>
    <w:rsid w:val="009E3872"/>
    <w:pPr>
      <w:keepNext/>
      <w:suppressAutoHyphens w:val="0"/>
      <w:spacing w:after="0" w:line="360" w:lineRule="auto"/>
      <w:ind w:left="720" w:right="-68" w:hanging="360"/>
      <w:outlineLvl w:val="6"/>
    </w:pPr>
    <w:rPr>
      <w:rFonts w:ascii="Arial" w:hAnsi="Arial" w:cs="Times New Roman"/>
      <w:b/>
      <w:bCs/>
      <w:sz w:val="24"/>
      <w:lang w:eastAsia="en-US"/>
    </w:rPr>
  </w:style>
  <w:style w:type="paragraph" w:styleId="8">
    <w:name w:val="heading 8"/>
    <w:aliases w:val="Vedlegg,8,FigureTitle,Condition,requirement,req2,req,81,FigureTitle1,Condition1,requirement1,req21,req4,82,FigureTitle2,Condition2,requirement2,req22,req5,811,FigureTitle11,Condition11,requirement11,req211,req41,83,FigureTitle3,Condition3"/>
    <w:basedOn w:val="a0"/>
    <w:next w:val="a0"/>
    <w:link w:val="8Char"/>
    <w:uiPriority w:val="99"/>
    <w:qFormat/>
    <w:rsid w:val="009E3872"/>
    <w:pPr>
      <w:keepNext/>
      <w:tabs>
        <w:tab w:val="left" w:pos="720"/>
        <w:tab w:val="left" w:pos="3600"/>
      </w:tabs>
      <w:suppressAutoHyphens w:val="0"/>
      <w:spacing w:after="0" w:line="340" w:lineRule="exact"/>
      <w:ind w:left="1258" w:right="-68" w:hanging="629"/>
      <w:outlineLvl w:val="7"/>
    </w:pPr>
    <w:rPr>
      <w:rFonts w:ascii="Arial" w:hAnsi="Arial" w:cs="Times New Roman"/>
      <w:b/>
      <w:bCs/>
      <w:sz w:val="24"/>
      <w:lang w:eastAsia="en-US"/>
    </w:rPr>
  </w:style>
  <w:style w:type="paragraph" w:styleId="9">
    <w:name w:val="heading 9"/>
    <w:aliases w:val="Uvedl,9,TableTitle,Cond'l Reqt.,rb,req bullet,req1,91,TableTitle1,Cond'l Reqt.1,rb1,req bullet1,req11,92,TableTitle2,Cond'l Reqt.2,rb2,req bullet2,req12,911,TableTitle11,Cond'l Reqt.11,rb11,req bullet11,req111,93,TableTitle3,Cond'l Reqt.3"/>
    <w:basedOn w:val="a0"/>
    <w:next w:val="a0"/>
    <w:link w:val="9Char"/>
    <w:uiPriority w:val="99"/>
    <w:qFormat/>
    <w:rsid w:val="009E3872"/>
    <w:pPr>
      <w:keepNext/>
      <w:pBdr>
        <w:top w:val="single" w:sz="4" w:space="1" w:color="auto"/>
        <w:left w:val="single" w:sz="4" w:space="4" w:color="auto"/>
        <w:bottom w:val="single" w:sz="4" w:space="1" w:color="auto"/>
        <w:right w:val="single" w:sz="4" w:space="4" w:color="auto"/>
      </w:pBdr>
      <w:suppressAutoHyphens w:val="0"/>
      <w:spacing w:after="0" w:line="340" w:lineRule="exact"/>
      <w:ind w:left="720" w:right="-68" w:hanging="360"/>
      <w:jc w:val="center"/>
      <w:outlineLvl w:val="8"/>
    </w:pPr>
    <w:rPr>
      <w:rFonts w:ascii="Arial" w:hAnsi="Arial" w:cs="Times New Roman"/>
      <w:b/>
      <w:bCs/>
      <w:spacing w:val="60"/>
      <w:sz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A370F3"/>
  </w:style>
  <w:style w:type="character" w:customStyle="1" w:styleId="WW8Num1z1">
    <w:name w:val="WW8Num1z1"/>
    <w:rsid w:val="00A370F3"/>
  </w:style>
  <w:style w:type="character" w:customStyle="1" w:styleId="WW8Num1z2">
    <w:name w:val="WW8Num1z2"/>
    <w:rsid w:val="00A370F3"/>
  </w:style>
  <w:style w:type="character" w:customStyle="1" w:styleId="WW8Num1z3">
    <w:name w:val="WW8Num1z3"/>
    <w:rsid w:val="00A370F3"/>
  </w:style>
  <w:style w:type="character" w:customStyle="1" w:styleId="WW8Num1z4">
    <w:name w:val="WW8Num1z4"/>
    <w:rsid w:val="00A370F3"/>
    <w:rPr>
      <w:rFonts w:ascii="Arial" w:hAnsi="Arial" w:cs="Times New Roman"/>
      <w:b w:val="0"/>
      <w:i w:val="0"/>
      <w:sz w:val="20"/>
      <w:szCs w:val="20"/>
    </w:rPr>
  </w:style>
  <w:style w:type="character" w:customStyle="1" w:styleId="WW8Num1z5">
    <w:name w:val="WW8Num1z5"/>
    <w:rsid w:val="00A370F3"/>
  </w:style>
  <w:style w:type="character" w:customStyle="1" w:styleId="WW8Num1z6">
    <w:name w:val="WW8Num1z6"/>
    <w:rsid w:val="00A370F3"/>
  </w:style>
  <w:style w:type="character" w:customStyle="1" w:styleId="WW8Num1z7">
    <w:name w:val="WW8Num1z7"/>
    <w:rsid w:val="00A370F3"/>
  </w:style>
  <w:style w:type="character" w:customStyle="1" w:styleId="WW8Num1z8">
    <w:name w:val="WW8Num1z8"/>
    <w:rsid w:val="00A370F3"/>
  </w:style>
  <w:style w:type="character" w:customStyle="1" w:styleId="WW8Num2z0">
    <w:name w:val="WW8Num2z0"/>
    <w:rsid w:val="00A370F3"/>
    <w:rPr>
      <w:rFonts w:ascii="Symbol" w:hAnsi="Symbol" w:cs="Symbol"/>
      <w:lang w:val="el-GR"/>
    </w:rPr>
  </w:style>
  <w:style w:type="character" w:customStyle="1" w:styleId="WW8Num3z0">
    <w:name w:val="WW8Num3z0"/>
    <w:rsid w:val="00A370F3"/>
    <w:rPr>
      <w:lang w:val="el-GR"/>
    </w:rPr>
  </w:style>
  <w:style w:type="character" w:customStyle="1" w:styleId="WW8Num4z0">
    <w:name w:val="WW8Num4z0"/>
    <w:rsid w:val="00A370F3"/>
    <w:rPr>
      <w:rFonts w:ascii="Webdings" w:hAnsi="Webdings" w:cs="Webdings"/>
      <w:color w:val="333399"/>
      <w:sz w:val="16"/>
    </w:rPr>
  </w:style>
  <w:style w:type="character" w:customStyle="1" w:styleId="WW8Num5z0">
    <w:name w:val="WW8Num5z0"/>
    <w:rsid w:val="00A370F3"/>
    <w:rPr>
      <w:highlight w:val="yellow"/>
      <w:lang w:val="el-GR"/>
    </w:rPr>
  </w:style>
  <w:style w:type="character" w:customStyle="1" w:styleId="WW8Num6z0">
    <w:name w:val="WW8Num6z0"/>
    <w:rsid w:val="00A370F3"/>
    <w:rPr>
      <w:b/>
      <w:bCs/>
      <w:szCs w:val="22"/>
      <w:lang w:val="el-GR"/>
    </w:rPr>
  </w:style>
  <w:style w:type="character" w:customStyle="1" w:styleId="WW8Num6z1">
    <w:name w:val="WW8Num6z1"/>
    <w:rsid w:val="00A370F3"/>
  </w:style>
  <w:style w:type="character" w:customStyle="1" w:styleId="WW8Num6z2">
    <w:name w:val="WW8Num6z2"/>
    <w:rsid w:val="00A370F3"/>
  </w:style>
  <w:style w:type="character" w:customStyle="1" w:styleId="WW8Num6z3">
    <w:name w:val="WW8Num6z3"/>
    <w:rsid w:val="00A370F3"/>
  </w:style>
  <w:style w:type="character" w:customStyle="1" w:styleId="WW8Num6z4">
    <w:name w:val="WW8Num6z4"/>
    <w:rsid w:val="00A370F3"/>
  </w:style>
  <w:style w:type="character" w:customStyle="1" w:styleId="WW8Num6z5">
    <w:name w:val="WW8Num6z5"/>
    <w:rsid w:val="00A370F3"/>
  </w:style>
  <w:style w:type="character" w:customStyle="1" w:styleId="WW8Num6z6">
    <w:name w:val="WW8Num6z6"/>
    <w:rsid w:val="00A370F3"/>
  </w:style>
  <w:style w:type="character" w:customStyle="1" w:styleId="WW8Num6z7">
    <w:name w:val="WW8Num6z7"/>
    <w:rsid w:val="00A370F3"/>
  </w:style>
  <w:style w:type="character" w:customStyle="1" w:styleId="WW8Num6z8">
    <w:name w:val="WW8Num6z8"/>
    <w:rsid w:val="00A370F3"/>
  </w:style>
  <w:style w:type="character" w:customStyle="1" w:styleId="WW8Num7z0">
    <w:name w:val="WW8Num7z0"/>
    <w:rsid w:val="00A370F3"/>
    <w:rPr>
      <w:b/>
      <w:bCs/>
      <w:szCs w:val="22"/>
      <w:lang w:val="el-GR"/>
    </w:rPr>
  </w:style>
  <w:style w:type="character" w:customStyle="1" w:styleId="WW8Num7z1">
    <w:name w:val="WW8Num7z1"/>
    <w:rsid w:val="00A370F3"/>
    <w:rPr>
      <w:rFonts w:eastAsia="Calibri"/>
      <w:lang w:val="el-GR"/>
    </w:rPr>
  </w:style>
  <w:style w:type="character" w:customStyle="1" w:styleId="WW8Num7z2">
    <w:name w:val="WW8Num7z2"/>
    <w:rsid w:val="00A370F3"/>
  </w:style>
  <w:style w:type="character" w:customStyle="1" w:styleId="WW8Num7z3">
    <w:name w:val="WW8Num7z3"/>
    <w:rsid w:val="00A370F3"/>
  </w:style>
  <w:style w:type="character" w:customStyle="1" w:styleId="WW8Num7z4">
    <w:name w:val="WW8Num7z4"/>
    <w:rsid w:val="00A370F3"/>
  </w:style>
  <w:style w:type="character" w:customStyle="1" w:styleId="WW8Num7z5">
    <w:name w:val="WW8Num7z5"/>
    <w:rsid w:val="00A370F3"/>
  </w:style>
  <w:style w:type="character" w:customStyle="1" w:styleId="WW8Num7z6">
    <w:name w:val="WW8Num7z6"/>
    <w:rsid w:val="00A370F3"/>
  </w:style>
  <w:style w:type="character" w:customStyle="1" w:styleId="WW8Num7z7">
    <w:name w:val="WW8Num7z7"/>
    <w:rsid w:val="00A370F3"/>
  </w:style>
  <w:style w:type="character" w:customStyle="1" w:styleId="WW8Num7z8">
    <w:name w:val="WW8Num7z8"/>
    <w:rsid w:val="00A370F3"/>
  </w:style>
  <w:style w:type="character" w:customStyle="1" w:styleId="WW8Num8z0">
    <w:name w:val="WW8Num8z0"/>
    <w:rsid w:val="00A370F3"/>
    <w:rPr>
      <w:rFonts w:ascii="Symbol" w:hAnsi="Symbol" w:cs="OpenSymbol"/>
      <w:color w:val="5B9BD5"/>
    </w:rPr>
  </w:style>
  <w:style w:type="character" w:customStyle="1" w:styleId="WW8Num9z0">
    <w:name w:val="WW8Num9z0"/>
    <w:rsid w:val="00A370F3"/>
    <w:rPr>
      <w:rFonts w:ascii="Angsana New" w:hAnsi="Angsana New" w:cs="Angsana New"/>
      <w:color w:val="000000"/>
      <w:kern w:val="1"/>
      <w:szCs w:val="22"/>
      <w:shd w:val="clear" w:color="auto" w:fill="FFFFFF"/>
      <w:lang w:val="el-GR"/>
    </w:rPr>
  </w:style>
  <w:style w:type="character" w:customStyle="1" w:styleId="WW8Num10z0">
    <w:name w:val="WW8Num10z0"/>
    <w:rsid w:val="00A370F3"/>
    <w:rPr>
      <w:rFonts w:ascii="Symbol" w:hAnsi="Symbol" w:cs="Symbol"/>
      <w:kern w:val="1"/>
      <w:shd w:val="clear" w:color="auto" w:fill="C0C0C0"/>
      <w:lang w:val="el-GR"/>
    </w:rPr>
  </w:style>
  <w:style w:type="character" w:customStyle="1" w:styleId="WW8Num10z1">
    <w:name w:val="WW8Num10z1"/>
    <w:rsid w:val="00A370F3"/>
  </w:style>
  <w:style w:type="character" w:customStyle="1" w:styleId="WW8Num10z2">
    <w:name w:val="WW8Num10z2"/>
    <w:rsid w:val="00A370F3"/>
  </w:style>
  <w:style w:type="character" w:customStyle="1" w:styleId="WW8Num10z3">
    <w:name w:val="WW8Num10z3"/>
    <w:rsid w:val="00A370F3"/>
  </w:style>
  <w:style w:type="character" w:customStyle="1" w:styleId="WW8Num10z4">
    <w:name w:val="WW8Num10z4"/>
    <w:rsid w:val="00A370F3"/>
  </w:style>
  <w:style w:type="character" w:customStyle="1" w:styleId="WW8Num10z5">
    <w:name w:val="WW8Num10z5"/>
    <w:rsid w:val="00A370F3"/>
  </w:style>
  <w:style w:type="character" w:customStyle="1" w:styleId="WW8Num10z6">
    <w:name w:val="WW8Num10z6"/>
    <w:rsid w:val="00A370F3"/>
  </w:style>
  <w:style w:type="character" w:customStyle="1" w:styleId="WW8Num10z7">
    <w:name w:val="WW8Num10z7"/>
    <w:rsid w:val="00A370F3"/>
  </w:style>
  <w:style w:type="character" w:customStyle="1" w:styleId="WW8Num10z8">
    <w:name w:val="WW8Num10z8"/>
    <w:rsid w:val="00A370F3"/>
  </w:style>
  <w:style w:type="character" w:customStyle="1" w:styleId="WW8Num11z0">
    <w:name w:val="WW8Num11z0"/>
    <w:rsid w:val="00A370F3"/>
    <w:rPr>
      <w:rFonts w:ascii="Symbol" w:hAnsi="Symbol" w:cs="Symbol" w:hint="default"/>
      <w:lang w:val="el-GR"/>
    </w:rPr>
  </w:style>
  <w:style w:type="character" w:customStyle="1" w:styleId="WW8Num11z1">
    <w:name w:val="WW8Num11z1"/>
    <w:rsid w:val="00A370F3"/>
    <w:rPr>
      <w:rFonts w:ascii="Courier New" w:hAnsi="Courier New" w:cs="Courier New" w:hint="default"/>
    </w:rPr>
  </w:style>
  <w:style w:type="character" w:customStyle="1" w:styleId="WW8Num11z2">
    <w:name w:val="WW8Num11z2"/>
    <w:rsid w:val="00A370F3"/>
    <w:rPr>
      <w:rFonts w:ascii="Wingdings" w:hAnsi="Wingdings" w:cs="Wingdings" w:hint="default"/>
    </w:rPr>
  </w:style>
  <w:style w:type="character" w:customStyle="1" w:styleId="WW-DefaultParagraphFont">
    <w:name w:val="WW-Default Paragraph Font"/>
    <w:rsid w:val="00A370F3"/>
  </w:style>
  <w:style w:type="character" w:customStyle="1" w:styleId="WW8Num8z1">
    <w:name w:val="WW8Num8z1"/>
    <w:rsid w:val="00A370F3"/>
    <w:rPr>
      <w:rFonts w:eastAsia="Calibri"/>
      <w:lang w:val="el-GR"/>
    </w:rPr>
  </w:style>
  <w:style w:type="character" w:customStyle="1" w:styleId="WW8Num8z2">
    <w:name w:val="WW8Num8z2"/>
    <w:rsid w:val="00A370F3"/>
  </w:style>
  <w:style w:type="character" w:customStyle="1" w:styleId="WW8Num8z3">
    <w:name w:val="WW8Num8z3"/>
    <w:rsid w:val="00A370F3"/>
  </w:style>
  <w:style w:type="character" w:customStyle="1" w:styleId="WW8Num8z4">
    <w:name w:val="WW8Num8z4"/>
    <w:rsid w:val="00A370F3"/>
  </w:style>
  <w:style w:type="character" w:customStyle="1" w:styleId="WW8Num8z5">
    <w:name w:val="WW8Num8z5"/>
    <w:rsid w:val="00A370F3"/>
  </w:style>
  <w:style w:type="character" w:customStyle="1" w:styleId="WW8Num8z6">
    <w:name w:val="WW8Num8z6"/>
    <w:rsid w:val="00A370F3"/>
  </w:style>
  <w:style w:type="character" w:customStyle="1" w:styleId="WW8Num8z7">
    <w:name w:val="WW8Num8z7"/>
    <w:rsid w:val="00A370F3"/>
  </w:style>
  <w:style w:type="character" w:customStyle="1" w:styleId="WW8Num8z8">
    <w:name w:val="WW8Num8z8"/>
    <w:rsid w:val="00A370F3"/>
  </w:style>
  <w:style w:type="character" w:customStyle="1" w:styleId="WW8Num11z3">
    <w:name w:val="WW8Num11z3"/>
    <w:rsid w:val="00A370F3"/>
  </w:style>
  <w:style w:type="character" w:customStyle="1" w:styleId="WW8Num11z4">
    <w:name w:val="WW8Num11z4"/>
    <w:rsid w:val="00A370F3"/>
  </w:style>
  <w:style w:type="character" w:customStyle="1" w:styleId="WW8Num11z5">
    <w:name w:val="WW8Num11z5"/>
    <w:rsid w:val="00A370F3"/>
  </w:style>
  <w:style w:type="character" w:customStyle="1" w:styleId="WW8Num11z6">
    <w:name w:val="WW8Num11z6"/>
    <w:rsid w:val="00A370F3"/>
  </w:style>
  <w:style w:type="character" w:customStyle="1" w:styleId="WW8Num11z7">
    <w:name w:val="WW8Num11z7"/>
    <w:rsid w:val="00A370F3"/>
  </w:style>
  <w:style w:type="character" w:customStyle="1" w:styleId="WW8Num11z8">
    <w:name w:val="WW8Num11z8"/>
    <w:rsid w:val="00A370F3"/>
  </w:style>
  <w:style w:type="character" w:customStyle="1" w:styleId="WW-DefaultParagraphFont1">
    <w:name w:val="WW-Default Paragraph Font1"/>
    <w:rsid w:val="00A370F3"/>
  </w:style>
  <w:style w:type="character" w:customStyle="1" w:styleId="40">
    <w:name w:val="Προεπιλεγμένη γραμματοσειρά4"/>
    <w:rsid w:val="00A370F3"/>
  </w:style>
  <w:style w:type="character" w:customStyle="1" w:styleId="WW8Num2z1">
    <w:name w:val="WW8Num2z1"/>
    <w:rsid w:val="00A370F3"/>
  </w:style>
  <w:style w:type="character" w:customStyle="1" w:styleId="WW8Num2z2">
    <w:name w:val="WW8Num2z2"/>
    <w:rsid w:val="00A370F3"/>
  </w:style>
  <w:style w:type="character" w:customStyle="1" w:styleId="WW8Num2z3">
    <w:name w:val="WW8Num2z3"/>
    <w:rsid w:val="00A370F3"/>
  </w:style>
  <w:style w:type="character" w:customStyle="1" w:styleId="WW8Num2z4">
    <w:name w:val="WW8Num2z4"/>
    <w:rsid w:val="00A370F3"/>
    <w:rPr>
      <w:rFonts w:ascii="Arial" w:hAnsi="Arial" w:cs="Times New Roman"/>
      <w:b w:val="0"/>
      <w:i w:val="0"/>
      <w:sz w:val="20"/>
      <w:szCs w:val="20"/>
    </w:rPr>
  </w:style>
  <w:style w:type="character" w:customStyle="1" w:styleId="WW8Num2z5">
    <w:name w:val="WW8Num2z5"/>
    <w:rsid w:val="00A370F3"/>
  </w:style>
  <w:style w:type="character" w:customStyle="1" w:styleId="WW8Num2z6">
    <w:name w:val="WW8Num2z6"/>
    <w:rsid w:val="00A370F3"/>
  </w:style>
  <w:style w:type="character" w:customStyle="1" w:styleId="WW8Num2z7">
    <w:name w:val="WW8Num2z7"/>
    <w:rsid w:val="00A370F3"/>
  </w:style>
  <w:style w:type="character" w:customStyle="1" w:styleId="WW8Num2z8">
    <w:name w:val="WW8Num2z8"/>
    <w:rsid w:val="00A370F3"/>
  </w:style>
  <w:style w:type="character" w:customStyle="1" w:styleId="WW8Num9z1">
    <w:name w:val="WW8Num9z1"/>
    <w:rsid w:val="00A370F3"/>
    <w:rPr>
      <w:rFonts w:eastAsia="Calibri"/>
      <w:lang w:val="el-GR"/>
    </w:rPr>
  </w:style>
  <w:style w:type="character" w:customStyle="1" w:styleId="WW8Num9z2">
    <w:name w:val="WW8Num9z2"/>
    <w:rsid w:val="00A370F3"/>
  </w:style>
  <w:style w:type="character" w:customStyle="1" w:styleId="WW8Num9z3">
    <w:name w:val="WW8Num9z3"/>
    <w:rsid w:val="00A370F3"/>
  </w:style>
  <w:style w:type="character" w:customStyle="1" w:styleId="WW8Num9z4">
    <w:name w:val="WW8Num9z4"/>
    <w:rsid w:val="00A370F3"/>
  </w:style>
  <w:style w:type="character" w:customStyle="1" w:styleId="WW8Num9z5">
    <w:name w:val="WW8Num9z5"/>
    <w:rsid w:val="00A370F3"/>
  </w:style>
  <w:style w:type="character" w:customStyle="1" w:styleId="WW8Num9z6">
    <w:name w:val="WW8Num9z6"/>
    <w:rsid w:val="00A370F3"/>
  </w:style>
  <w:style w:type="character" w:customStyle="1" w:styleId="WW8Num9z7">
    <w:name w:val="WW8Num9z7"/>
    <w:rsid w:val="00A370F3"/>
  </w:style>
  <w:style w:type="character" w:customStyle="1" w:styleId="WW8Num9z8">
    <w:name w:val="WW8Num9z8"/>
    <w:rsid w:val="00A370F3"/>
  </w:style>
  <w:style w:type="character" w:customStyle="1" w:styleId="WW-DefaultParagraphFont11">
    <w:name w:val="WW-Default Paragraph Font11"/>
    <w:rsid w:val="00A370F3"/>
  </w:style>
  <w:style w:type="character" w:customStyle="1" w:styleId="WW8Num12z0">
    <w:name w:val="WW8Num12z0"/>
    <w:rsid w:val="00A370F3"/>
    <w:rPr>
      <w:rFonts w:ascii="Symbol" w:hAnsi="Symbol" w:cs="Symbol"/>
    </w:rPr>
  </w:style>
  <w:style w:type="character" w:customStyle="1" w:styleId="WW8Num12z1">
    <w:name w:val="WW8Num12z1"/>
    <w:rsid w:val="00A370F3"/>
    <w:rPr>
      <w:rFonts w:ascii="Courier New" w:hAnsi="Courier New" w:cs="Courier New"/>
    </w:rPr>
  </w:style>
  <w:style w:type="character" w:customStyle="1" w:styleId="WW8Num12z2">
    <w:name w:val="WW8Num12z2"/>
    <w:rsid w:val="00A370F3"/>
    <w:rPr>
      <w:rFonts w:ascii="Wingdings" w:hAnsi="Wingdings" w:cs="Wingdings"/>
    </w:rPr>
  </w:style>
  <w:style w:type="character" w:customStyle="1" w:styleId="WW-DefaultParagraphFont111">
    <w:name w:val="WW-Default Paragraph Font111"/>
    <w:rsid w:val="00A370F3"/>
  </w:style>
  <w:style w:type="character" w:customStyle="1" w:styleId="WW-DefaultParagraphFont1111">
    <w:name w:val="WW-Default Paragraph Font1111"/>
    <w:rsid w:val="00A370F3"/>
  </w:style>
  <w:style w:type="character" w:customStyle="1" w:styleId="WW-DefaultParagraphFont11111">
    <w:name w:val="WW-Default Paragraph Font11111"/>
    <w:rsid w:val="00A370F3"/>
  </w:style>
  <w:style w:type="character" w:customStyle="1" w:styleId="31">
    <w:name w:val="Προεπιλεγμένη γραμματοσειρά3"/>
    <w:rsid w:val="00A370F3"/>
  </w:style>
  <w:style w:type="character" w:customStyle="1" w:styleId="WW-DefaultParagraphFont111111">
    <w:name w:val="WW-Default Paragraph Font111111"/>
    <w:rsid w:val="00A370F3"/>
  </w:style>
  <w:style w:type="character" w:customStyle="1" w:styleId="DefaultParagraphFont2">
    <w:name w:val="Default Paragraph Font2"/>
    <w:rsid w:val="00A370F3"/>
  </w:style>
  <w:style w:type="character" w:customStyle="1" w:styleId="WW8Num12z3">
    <w:name w:val="WW8Num12z3"/>
    <w:rsid w:val="00A370F3"/>
  </w:style>
  <w:style w:type="character" w:customStyle="1" w:styleId="WW8Num12z4">
    <w:name w:val="WW8Num12z4"/>
    <w:rsid w:val="00A370F3"/>
  </w:style>
  <w:style w:type="character" w:customStyle="1" w:styleId="WW8Num12z5">
    <w:name w:val="WW8Num12z5"/>
    <w:rsid w:val="00A370F3"/>
  </w:style>
  <w:style w:type="character" w:customStyle="1" w:styleId="WW8Num12z6">
    <w:name w:val="WW8Num12z6"/>
    <w:rsid w:val="00A370F3"/>
  </w:style>
  <w:style w:type="character" w:customStyle="1" w:styleId="WW8Num12z7">
    <w:name w:val="WW8Num12z7"/>
    <w:rsid w:val="00A370F3"/>
  </w:style>
  <w:style w:type="character" w:customStyle="1" w:styleId="WW8Num12z8">
    <w:name w:val="WW8Num12z8"/>
    <w:rsid w:val="00A370F3"/>
  </w:style>
  <w:style w:type="character" w:customStyle="1" w:styleId="WW8Num13z0">
    <w:name w:val="WW8Num13z0"/>
    <w:rsid w:val="00A370F3"/>
    <w:rPr>
      <w:rFonts w:ascii="Symbol" w:hAnsi="Symbol" w:cs="OpenSymbol"/>
    </w:rPr>
  </w:style>
  <w:style w:type="character" w:customStyle="1" w:styleId="WW-DefaultParagraphFont1111111">
    <w:name w:val="WW-Default Paragraph Font1111111"/>
    <w:rsid w:val="00A370F3"/>
  </w:style>
  <w:style w:type="character" w:customStyle="1" w:styleId="WW8Num13z1">
    <w:name w:val="WW8Num13z1"/>
    <w:rsid w:val="00A370F3"/>
    <w:rPr>
      <w:rFonts w:eastAsia="Calibri"/>
      <w:lang w:val="el-GR"/>
    </w:rPr>
  </w:style>
  <w:style w:type="character" w:customStyle="1" w:styleId="WW8Num13z2">
    <w:name w:val="WW8Num13z2"/>
    <w:rsid w:val="00A370F3"/>
  </w:style>
  <w:style w:type="character" w:customStyle="1" w:styleId="WW8Num13z3">
    <w:name w:val="WW8Num13z3"/>
    <w:rsid w:val="00A370F3"/>
  </w:style>
  <w:style w:type="character" w:customStyle="1" w:styleId="WW8Num13z4">
    <w:name w:val="WW8Num13z4"/>
    <w:rsid w:val="00A370F3"/>
  </w:style>
  <w:style w:type="character" w:customStyle="1" w:styleId="WW8Num13z5">
    <w:name w:val="WW8Num13z5"/>
    <w:rsid w:val="00A370F3"/>
  </w:style>
  <w:style w:type="character" w:customStyle="1" w:styleId="WW8Num13z6">
    <w:name w:val="WW8Num13z6"/>
    <w:rsid w:val="00A370F3"/>
  </w:style>
  <w:style w:type="character" w:customStyle="1" w:styleId="WW8Num13z7">
    <w:name w:val="WW8Num13z7"/>
    <w:rsid w:val="00A370F3"/>
  </w:style>
  <w:style w:type="character" w:customStyle="1" w:styleId="WW8Num13z8">
    <w:name w:val="WW8Num13z8"/>
    <w:rsid w:val="00A370F3"/>
  </w:style>
  <w:style w:type="character" w:customStyle="1" w:styleId="WW8Num14z0">
    <w:name w:val="WW8Num14z0"/>
    <w:rsid w:val="00A370F3"/>
    <w:rPr>
      <w:rFonts w:ascii="Symbol" w:hAnsi="Symbol" w:cs="OpenSymbol"/>
    </w:rPr>
  </w:style>
  <w:style w:type="character" w:customStyle="1" w:styleId="WW8Num14z1">
    <w:name w:val="WW8Num14z1"/>
    <w:rsid w:val="00A370F3"/>
  </w:style>
  <w:style w:type="character" w:customStyle="1" w:styleId="WW8Num14z2">
    <w:name w:val="WW8Num14z2"/>
    <w:rsid w:val="00A370F3"/>
  </w:style>
  <w:style w:type="character" w:customStyle="1" w:styleId="WW8Num14z3">
    <w:name w:val="WW8Num14z3"/>
    <w:rsid w:val="00A370F3"/>
  </w:style>
  <w:style w:type="character" w:customStyle="1" w:styleId="WW8Num14z4">
    <w:name w:val="WW8Num14z4"/>
    <w:rsid w:val="00A370F3"/>
  </w:style>
  <w:style w:type="character" w:customStyle="1" w:styleId="WW8Num14z5">
    <w:name w:val="WW8Num14z5"/>
    <w:rsid w:val="00A370F3"/>
  </w:style>
  <w:style w:type="character" w:customStyle="1" w:styleId="WW8Num14z6">
    <w:name w:val="WW8Num14z6"/>
    <w:rsid w:val="00A370F3"/>
  </w:style>
  <w:style w:type="character" w:customStyle="1" w:styleId="WW8Num14z7">
    <w:name w:val="WW8Num14z7"/>
    <w:rsid w:val="00A370F3"/>
  </w:style>
  <w:style w:type="character" w:customStyle="1" w:styleId="WW8Num14z8">
    <w:name w:val="WW8Num14z8"/>
    <w:rsid w:val="00A370F3"/>
  </w:style>
  <w:style w:type="character" w:customStyle="1" w:styleId="WW8Num15z0">
    <w:name w:val="WW8Num15z0"/>
    <w:rsid w:val="00A370F3"/>
  </w:style>
  <w:style w:type="character" w:customStyle="1" w:styleId="WW8Num15z1">
    <w:name w:val="WW8Num15z1"/>
    <w:rsid w:val="00A370F3"/>
  </w:style>
  <w:style w:type="character" w:customStyle="1" w:styleId="WW8Num15z2">
    <w:name w:val="WW8Num15z2"/>
    <w:rsid w:val="00A370F3"/>
  </w:style>
  <w:style w:type="character" w:customStyle="1" w:styleId="WW8Num15z3">
    <w:name w:val="WW8Num15z3"/>
    <w:rsid w:val="00A370F3"/>
  </w:style>
  <w:style w:type="character" w:customStyle="1" w:styleId="WW8Num15z4">
    <w:name w:val="WW8Num15z4"/>
    <w:rsid w:val="00A370F3"/>
  </w:style>
  <w:style w:type="character" w:customStyle="1" w:styleId="WW8Num15z5">
    <w:name w:val="WW8Num15z5"/>
    <w:rsid w:val="00A370F3"/>
  </w:style>
  <w:style w:type="character" w:customStyle="1" w:styleId="WW8Num15z6">
    <w:name w:val="WW8Num15z6"/>
    <w:rsid w:val="00A370F3"/>
  </w:style>
  <w:style w:type="character" w:customStyle="1" w:styleId="WW8Num15z7">
    <w:name w:val="WW8Num15z7"/>
    <w:rsid w:val="00A370F3"/>
  </w:style>
  <w:style w:type="character" w:customStyle="1" w:styleId="WW8Num15z8">
    <w:name w:val="WW8Num15z8"/>
    <w:rsid w:val="00A370F3"/>
  </w:style>
  <w:style w:type="character" w:customStyle="1" w:styleId="WW8Num16z0">
    <w:name w:val="WW8Num16z0"/>
    <w:rsid w:val="00A370F3"/>
  </w:style>
  <w:style w:type="character" w:customStyle="1" w:styleId="WW8Num16z1">
    <w:name w:val="WW8Num16z1"/>
    <w:rsid w:val="00A370F3"/>
  </w:style>
  <w:style w:type="character" w:customStyle="1" w:styleId="WW8Num16z2">
    <w:name w:val="WW8Num16z2"/>
    <w:rsid w:val="00A370F3"/>
  </w:style>
  <w:style w:type="character" w:customStyle="1" w:styleId="WW8Num16z3">
    <w:name w:val="WW8Num16z3"/>
    <w:rsid w:val="00A370F3"/>
  </w:style>
  <w:style w:type="character" w:customStyle="1" w:styleId="WW8Num16z4">
    <w:name w:val="WW8Num16z4"/>
    <w:rsid w:val="00A370F3"/>
  </w:style>
  <w:style w:type="character" w:customStyle="1" w:styleId="WW8Num16z5">
    <w:name w:val="WW8Num16z5"/>
    <w:rsid w:val="00A370F3"/>
  </w:style>
  <w:style w:type="character" w:customStyle="1" w:styleId="WW8Num16z6">
    <w:name w:val="WW8Num16z6"/>
    <w:rsid w:val="00A370F3"/>
  </w:style>
  <w:style w:type="character" w:customStyle="1" w:styleId="WW8Num16z7">
    <w:name w:val="WW8Num16z7"/>
    <w:rsid w:val="00A370F3"/>
  </w:style>
  <w:style w:type="character" w:customStyle="1" w:styleId="WW8Num16z8">
    <w:name w:val="WW8Num16z8"/>
    <w:rsid w:val="00A370F3"/>
  </w:style>
  <w:style w:type="character" w:customStyle="1" w:styleId="WW-DefaultParagraphFont11111111">
    <w:name w:val="WW-Default Paragraph Font11111111"/>
    <w:rsid w:val="00A370F3"/>
  </w:style>
  <w:style w:type="character" w:customStyle="1" w:styleId="WW-DefaultParagraphFont111111111">
    <w:name w:val="WW-Default Paragraph Font111111111"/>
    <w:rsid w:val="00A370F3"/>
  </w:style>
  <w:style w:type="character" w:customStyle="1" w:styleId="WW-DefaultParagraphFont1111111111">
    <w:name w:val="WW-Default Paragraph Font1111111111"/>
    <w:rsid w:val="00A370F3"/>
  </w:style>
  <w:style w:type="character" w:customStyle="1" w:styleId="WW-DefaultParagraphFont11111111111">
    <w:name w:val="WW-Default Paragraph Font11111111111"/>
    <w:rsid w:val="00A370F3"/>
  </w:style>
  <w:style w:type="character" w:customStyle="1" w:styleId="WW-DefaultParagraphFont111111111111">
    <w:name w:val="WW-Default Paragraph Font111111111111"/>
    <w:rsid w:val="00A370F3"/>
  </w:style>
  <w:style w:type="character" w:customStyle="1" w:styleId="WW8Num17z0">
    <w:name w:val="WW8Num17z0"/>
    <w:rsid w:val="00A370F3"/>
  </w:style>
  <w:style w:type="character" w:customStyle="1" w:styleId="WW8Num17z1">
    <w:name w:val="WW8Num17z1"/>
    <w:rsid w:val="00A370F3"/>
  </w:style>
  <w:style w:type="character" w:customStyle="1" w:styleId="WW8Num17z2">
    <w:name w:val="WW8Num17z2"/>
    <w:rsid w:val="00A370F3"/>
  </w:style>
  <w:style w:type="character" w:customStyle="1" w:styleId="WW8Num17z3">
    <w:name w:val="WW8Num17z3"/>
    <w:rsid w:val="00A370F3"/>
  </w:style>
  <w:style w:type="character" w:customStyle="1" w:styleId="WW8Num17z4">
    <w:name w:val="WW8Num17z4"/>
    <w:rsid w:val="00A370F3"/>
  </w:style>
  <w:style w:type="character" w:customStyle="1" w:styleId="WW8Num17z5">
    <w:name w:val="WW8Num17z5"/>
    <w:rsid w:val="00A370F3"/>
  </w:style>
  <w:style w:type="character" w:customStyle="1" w:styleId="WW8Num17z6">
    <w:name w:val="WW8Num17z6"/>
    <w:rsid w:val="00A370F3"/>
  </w:style>
  <w:style w:type="character" w:customStyle="1" w:styleId="WW8Num17z7">
    <w:name w:val="WW8Num17z7"/>
    <w:rsid w:val="00A370F3"/>
  </w:style>
  <w:style w:type="character" w:customStyle="1" w:styleId="WW8Num17z8">
    <w:name w:val="WW8Num17z8"/>
    <w:rsid w:val="00A370F3"/>
  </w:style>
  <w:style w:type="character" w:customStyle="1" w:styleId="WW8Num18z0">
    <w:name w:val="WW8Num18z0"/>
    <w:rsid w:val="00A370F3"/>
  </w:style>
  <w:style w:type="character" w:customStyle="1" w:styleId="WW8Num18z1">
    <w:name w:val="WW8Num18z1"/>
    <w:rsid w:val="00A370F3"/>
  </w:style>
  <w:style w:type="character" w:customStyle="1" w:styleId="WW8Num18z2">
    <w:name w:val="WW8Num18z2"/>
    <w:rsid w:val="00A370F3"/>
  </w:style>
  <w:style w:type="character" w:customStyle="1" w:styleId="WW8Num18z3">
    <w:name w:val="WW8Num18z3"/>
    <w:rsid w:val="00A370F3"/>
  </w:style>
  <w:style w:type="character" w:customStyle="1" w:styleId="WW8Num18z4">
    <w:name w:val="WW8Num18z4"/>
    <w:rsid w:val="00A370F3"/>
  </w:style>
  <w:style w:type="character" w:customStyle="1" w:styleId="WW8Num18z5">
    <w:name w:val="WW8Num18z5"/>
    <w:rsid w:val="00A370F3"/>
  </w:style>
  <w:style w:type="character" w:customStyle="1" w:styleId="WW8Num18z6">
    <w:name w:val="WW8Num18z6"/>
    <w:rsid w:val="00A370F3"/>
  </w:style>
  <w:style w:type="character" w:customStyle="1" w:styleId="WW8Num18z7">
    <w:name w:val="WW8Num18z7"/>
    <w:rsid w:val="00A370F3"/>
  </w:style>
  <w:style w:type="character" w:customStyle="1" w:styleId="WW8Num18z8">
    <w:name w:val="WW8Num18z8"/>
    <w:rsid w:val="00A370F3"/>
  </w:style>
  <w:style w:type="character" w:customStyle="1" w:styleId="WW8Num3z1">
    <w:name w:val="WW8Num3z1"/>
    <w:rsid w:val="00A370F3"/>
  </w:style>
  <w:style w:type="character" w:customStyle="1" w:styleId="WW8Num3z2">
    <w:name w:val="WW8Num3z2"/>
    <w:rsid w:val="00A370F3"/>
  </w:style>
  <w:style w:type="character" w:customStyle="1" w:styleId="WW8Num3z3">
    <w:name w:val="WW8Num3z3"/>
    <w:rsid w:val="00A370F3"/>
  </w:style>
  <w:style w:type="character" w:customStyle="1" w:styleId="WW8Num3z4">
    <w:name w:val="WW8Num3z4"/>
    <w:rsid w:val="00A370F3"/>
    <w:rPr>
      <w:rFonts w:ascii="Arial" w:hAnsi="Arial" w:cs="Times New Roman"/>
      <w:b w:val="0"/>
      <w:i w:val="0"/>
      <w:sz w:val="20"/>
      <w:szCs w:val="20"/>
    </w:rPr>
  </w:style>
  <w:style w:type="character" w:customStyle="1" w:styleId="WW8Num3z5">
    <w:name w:val="WW8Num3z5"/>
    <w:rsid w:val="00A370F3"/>
  </w:style>
  <w:style w:type="character" w:customStyle="1" w:styleId="WW8Num3z6">
    <w:name w:val="WW8Num3z6"/>
    <w:rsid w:val="00A370F3"/>
  </w:style>
  <w:style w:type="character" w:customStyle="1" w:styleId="WW8Num3z7">
    <w:name w:val="WW8Num3z7"/>
    <w:rsid w:val="00A370F3"/>
  </w:style>
  <w:style w:type="character" w:customStyle="1" w:styleId="WW8Num3z8">
    <w:name w:val="WW8Num3z8"/>
    <w:rsid w:val="00A370F3"/>
  </w:style>
  <w:style w:type="character" w:customStyle="1" w:styleId="WW-DefaultParagraphFont1111111111111">
    <w:name w:val="WW-Default Paragraph Font1111111111111"/>
    <w:rsid w:val="00A370F3"/>
  </w:style>
  <w:style w:type="character" w:customStyle="1" w:styleId="WW-DefaultParagraphFont11111111111111">
    <w:name w:val="WW-Default Paragraph Font11111111111111"/>
    <w:rsid w:val="00A370F3"/>
  </w:style>
  <w:style w:type="character" w:customStyle="1" w:styleId="WW-DefaultParagraphFont111111111111111">
    <w:name w:val="WW-Default Paragraph Font111111111111111"/>
    <w:rsid w:val="00A370F3"/>
  </w:style>
  <w:style w:type="character" w:customStyle="1" w:styleId="WW-DefaultParagraphFont1111111111111111">
    <w:name w:val="WW-Default Paragraph Font1111111111111111"/>
    <w:rsid w:val="00A370F3"/>
  </w:style>
  <w:style w:type="character" w:customStyle="1" w:styleId="21">
    <w:name w:val="Προεπιλεγμένη γραμματοσειρά2"/>
    <w:rsid w:val="00A370F3"/>
  </w:style>
  <w:style w:type="character" w:customStyle="1" w:styleId="WW8Num19z0">
    <w:name w:val="WW8Num19z0"/>
    <w:rsid w:val="00A370F3"/>
    <w:rPr>
      <w:rFonts w:ascii="Calibri" w:hAnsi="Calibri" w:cs="Calibri"/>
    </w:rPr>
  </w:style>
  <w:style w:type="character" w:customStyle="1" w:styleId="WW8Num19z1">
    <w:name w:val="WW8Num19z1"/>
    <w:rsid w:val="00A370F3"/>
  </w:style>
  <w:style w:type="character" w:customStyle="1" w:styleId="WW8Num20z0">
    <w:name w:val="WW8Num20z0"/>
    <w:rsid w:val="00A370F3"/>
    <w:rPr>
      <w:rFonts w:ascii="Calibri" w:eastAsia="Calibri" w:hAnsi="Calibri" w:cs="Times New Roman"/>
    </w:rPr>
  </w:style>
  <w:style w:type="character" w:customStyle="1" w:styleId="WW8Num20z1">
    <w:name w:val="WW8Num20z1"/>
    <w:rsid w:val="00A370F3"/>
    <w:rPr>
      <w:rFonts w:ascii="Courier New" w:hAnsi="Courier New" w:cs="Courier New"/>
    </w:rPr>
  </w:style>
  <w:style w:type="character" w:customStyle="1" w:styleId="WW8Num20z2">
    <w:name w:val="WW8Num20z2"/>
    <w:rsid w:val="00A370F3"/>
    <w:rPr>
      <w:rFonts w:ascii="Wingdings" w:hAnsi="Wingdings" w:cs="Wingdings"/>
    </w:rPr>
  </w:style>
  <w:style w:type="character" w:customStyle="1" w:styleId="WW8Num20z3">
    <w:name w:val="WW8Num20z3"/>
    <w:rsid w:val="00A370F3"/>
    <w:rPr>
      <w:rFonts w:ascii="Symbol" w:hAnsi="Symbol" w:cs="Symbol"/>
    </w:rPr>
  </w:style>
  <w:style w:type="character" w:customStyle="1" w:styleId="WW-DefaultParagraphFont11111111111111111">
    <w:name w:val="WW-Default Paragraph Font11111111111111111"/>
    <w:rsid w:val="00A370F3"/>
  </w:style>
  <w:style w:type="character" w:customStyle="1" w:styleId="WW8Num19z2">
    <w:name w:val="WW8Num19z2"/>
    <w:rsid w:val="00A370F3"/>
  </w:style>
  <w:style w:type="character" w:customStyle="1" w:styleId="WW8Num19z3">
    <w:name w:val="WW8Num19z3"/>
    <w:rsid w:val="00A370F3"/>
  </w:style>
  <w:style w:type="character" w:customStyle="1" w:styleId="WW8Num19z4">
    <w:name w:val="WW8Num19z4"/>
    <w:rsid w:val="00A370F3"/>
  </w:style>
  <w:style w:type="character" w:customStyle="1" w:styleId="WW8Num19z5">
    <w:name w:val="WW8Num19z5"/>
    <w:rsid w:val="00A370F3"/>
  </w:style>
  <w:style w:type="character" w:customStyle="1" w:styleId="WW8Num19z6">
    <w:name w:val="WW8Num19z6"/>
    <w:rsid w:val="00A370F3"/>
  </w:style>
  <w:style w:type="character" w:customStyle="1" w:styleId="WW8Num19z7">
    <w:name w:val="WW8Num19z7"/>
    <w:rsid w:val="00A370F3"/>
  </w:style>
  <w:style w:type="character" w:customStyle="1" w:styleId="WW8Num19z8">
    <w:name w:val="WW8Num19z8"/>
    <w:rsid w:val="00A370F3"/>
  </w:style>
  <w:style w:type="character" w:customStyle="1" w:styleId="WW8Num20z4">
    <w:name w:val="WW8Num20z4"/>
    <w:rsid w:val="00A370F3"/>
  </w:style>
  <w:style w:type="character" w:customStyle="1" w:styleId="WW8Num20z5">
    <w:name w:val="WW8Num20z5"/>
    <w:rsid w:val="00A370F3"/>
  </w:style>
  <w:style w:type="character" w:customStyle="1" w:styleId="WW8Num20z6">
    <w:name w:val="WW8Num20z6"/>
    <w:rsid w:val="00A370F3"/>
  </w:style>
  <w:style w:type="character" w:customStyle="1" w:styleId="WW8Num20z7">
    <w:name w:val="WW8Num20z7"/>
    <w:rsid w:val="00A370F3"/>
  </w:style>
  <w:style w:type="character" w:customStyle="1" w:styleId="WW8Num20z8">
    <w:name w:val="WW8Num20z8"/>
    <w:rsid w:val="00A370F3"/>
  </w:style>
  <w:style w:type="character" w:customStyle="1" w:styleId="WW-DefaultParagraphFont111111111111111111">
    <w:name w:val="WW-Default Paragraph Font111111111111111111"/>
    <w:rsid w:val="00A370F3"/>
  </w:style>
  <w:style w:type="character" w:customStyle="1" w:styleId="WW-DefaultParagraphFont1111111111111111111">
    <w:name w:val="WW-Default Paragraph Font1111111111111111111"/>
    <w:rsid w:val="00A370F3"/>
  </w:style>
  <w:style w:type="character" w:customStyle="1" w:styleId="WW8Num21z0">
    <w:name w:val="WW8Num21z0"/>
    <w:rsid w:val="00A370F3"/>
    <w:rPr>
      <w:rFonts w:ascii="Calibri" w:eastAsia="Times New Roman" w:hAnsi="Calibri" w:cs="Calibri"/>
    </w:rPr>
  </w:style>
  <w:style w:type="character" w:customStyle="1" w:styleId="WW8Num21z1">
    <w:name w:val="WW8Num21z1"/>
    <w:rsid w:val="00A370F3"/>
    <w:rPr>
      <w:rFonts w:ascii="Courier New" w:hAnsi="Courier New" w:cs="Courier New"/>
    </w:rPr>
  </w:style>
  <w:style w:type="character" w:customStyle="1" w:styleId="WW8Num21z2">
    <w:name w:val="WW8Num21z2"/>
    <w:rsid w:val="00A370F3"/>
    <w:rPr>
      <w:rFonts w:ascii="Wingdings" w:hAnsi="Wingdings" w:cs="Wingdings"/>
    </w:rPr>
  </w:style>
  <w:style w:type="character" w:customStyle="1" w:styleId="WW8Num21z3">
    <w:name w:val="WW8Num21z3"/>
    <w:rsid w:val="00A370F3"/>
    <w:rPr>
      <w:rFonts w:ascii="Symbol" w:hAnsi="Symbol" w:cs="Symbol"/>
    </w:rPr>
  </w:style>
  <w:style w:type="character" w:customStyle="1" w:styleId="WW8Num22z0">
    <w:name w:val="WW8Num22z0"/>
    <w:rsid w:val="00A370F3"/>
    <w:rPr>
      <w:rFonts w:ascii="Symbol" w:hAnsi="Symbol" w:cs="Symbol"/>
    </w:rPr>
  </w:style>
  <w:style w:type="character" w:customStyle="1" w:styleId="WW8Num22z1">
    <w:name w:val="WW8Num22z1"/>
    <w:rsid w:val="00A370F3"/>
    <w:rPr>
      <w:rFonts w:ascii="Courier New" w:hAnsi="Courier New" w:cs="Courier New"/>
    </w:rPr>
  </w:style>
  <w:style w:type="character" w:customStyle="1" w:styleId="WW8Num22z2">
    <w:name w:val="WW8Num22z2"/>
    <w:rsid w:val="00A370F3"/>
    <w:rPr>
      <w:rFonts w:ascii="Wingdings" w:hAnsi="Wingdings" w:cs="Wingdings"/>
    </w:rPr>
  </w:style>
  <w:style w:type="character" w:customStyle="1" w:styleId="WW8Num23z0">
    <w:name w:val="WW8Num23z0"/>
    <w:rsid w:val="00A370F3"/>
    <w:rPr>
      <w:rFonts w:ascii="Calibri" w:eastAsia="Times New Roman" w:hAnsi="Calibri" w:cs="Calibri"/>
    </w:rPr>
  </w:style>
  <w:style w:type="character" w:customStyle="1" w:styleId="WW8Num23z1">
    <w:name w:val="WW8Num23z1"/>
    <w:rsid w:val="00A370F3"/>
    <w:rPr>
      <w:rFonts w:ascii="Courier New" w:hAnsi="Courier New" w:cs="Courier New"/>
    </w:rPr>
  </w:style>
  <w:style w:type="character" w:customStyle="1" w:styleId="WW8Num23z2">
    <w:name w:val="WW8Num23z2"/>
    <w:rsid w:val="00A370F3"/>
    <w:rPr>
      <w:rFonts w:ascii="Wingdings" w:hAnsi="Wingdings" w:cs="Wingdings"/>
    </w:rPr>
  </w:style>
  <w:style w:type="character" w:customStyle="1" w:styleId="WW8Num23z3">
    <w:name w:val="WW8Num23z3"/>
    <w:rsid w:val="00A370F3"/>
    <w:rPr>
      <w:rFonts w:ascii="Symbol" w:hAnsi="Symbol" w:cs="Symbol"/>
    </w:rPr>
  </w:style>
  <w:style w:type="character" w:customStyle="1" w:styleId="WW8Num24z0">
    <w:name w:val="WW8Num24z0"/>
    <w:rsid w:val="00A370F3"/>
    <w:rPr>
      <w:rFonts w:ascii="Symbol" w:hAnsi="Symbol" w:cs="Symbol"/>
      <w:strike/>
      <w:color w:val="0070C0"/>
      <w:position w:val="0"/>
      <w:sz w:val="24"/>
      <w:vertAlign w:val="baseline"/>
      <w:lang w:val="el-GR"/>
    </w:rPr>
  </w:style>
  <w:style w:type="character" w:customStyle="1" w:styleId="WW8Num24z1">
    <w:name w:val="WW8Num24z1"/>
    <w:rsid w:val="00A370F3"/>
    <w:rPr>
      <w:rFonts w:ascii="Courier New" w:hAnsi="Courier New" w:cs="Courier New"/>
    </w:rPr>
  </w:style>
  <w:style w:type="character" w:customStyle="1" w:styleId="WW8Num24z2">
    <w:name w:val="WW8Num24z2"/>
    <w:rsid w:val="00A370F3"/>
    <w:rPr>
      <w:rFonts w:ascii="Wingdings" w:hAnsi="Wingdings" w:cs="Wingdings"/>
    </w:rPr>
  </w:style>
  <w:style w:type="character" w:customStyle="1" w:styleId="WW8Num25z0">
    <w:name w:val="WW8Num25z0"/>
    <w:rsid w:val="00A370F3"/>
    <w:rPr>
      <w:rFonts w:ascii="Symbol" w:hAnsi="Symbol" w:cs="Symbol"/>
    </w:rPr>
  </w:style>
  <w:style w:type="character" w:customStyle="1" w:styleId="WW8Num25z1">
    <w:name w:val="WW8Num25z1"/>
    <w:rsid w:val="00A370F3"/>
    <w:rPr>
      <w:rFonts w:ascii="Courier New" w:hAnsi="Courier New" w:cs="Courier New"/>
    </w:rPr>
  </w:style>
  <w:style w:type="character" w:customStyle="1" w:styleId="WW8Num25z2">
    <w:name w:val="WW8Num25z2"/>
    <w:rsid w:val="00A370F3"/>
    <w:rPr>
      <w:rFonts w:ascii="Wingdings" w:hAnsi="Wingdings" w:cs="Wingdings"/>
    </w:rPr>
  </w:style>
  <w:style w:type="character" w:customStyle="1" w:styleId="WW8Num26z0">
    <w:name w:val="WW8Num26z0"/>
    <w:rsid w:val="00A370F3"/>
    <w:rPr>
      <w:rFonts w:ascii="Symbol" w:hAnsi="Symbol" w:cs="Symbol"/>
    </w:rPr>
  </w:style>
  <w:style w:type="character" w:customStyle="1" w:styleId="WW8Num26z1">
    <w:name w:val="WW8Num26z1"/>
    <w:rsid w:val="00A370F3"/>
    <w:rPr>
      <w:rFonts w:ascii="Courier New" w:hAnsi="Courier New" w:cs="Courier New"/>
    </w:rPr>
  </w:style>
  <w:style w:type="character" w:customStyle="1" w:styleId="WW8Num26z2">
    <w:name w:val="WW8Num26z2"/>
    <w:rsid w:val="00A370F3"/>
    <w:rPr>
      <w:rFonts w:ascii="Wingdings" w:hAnsi="Wingdings" w:cs="Wingdings"/>
    </w:rPr>
  </w:style>
  <w:style w:type="character" w:customStyle="1" w:styleId="WW8Num27z0">
    <w:name w:val="WW8Num27z0"/>
    <w:rsid w:val="00A370F3"/>
    <w:rPr>
      <w:rFonts w:ascii="Calibri" w:eastAsia="Times New Roman" w:hAnsi="Calibri" w:cs="Calibri"/>
    </w:rPr>
  </w:style>
  <w:style w:type="character" w:customStyle="1" w:styleId="WW8Num27z1">
    <w:name w:val="WW8Num27z1"/>
    <w:rsid w:val="00A370F3"/>
    <w:rPr>
      <w:rFonts w:ascii="Courier New" w:hAnsi="Courier New" w:cs="Courier New"/>
    </w:rPr>
  </w:style>
  <w:style w:type="character" w:customStyle="1" w:styleId="WW8Num27z2">
    <w:name w:val="WW8Num27z2"/>
    <w:rsid w:val="00A370F3"/>
    <w:rPr>
      <w:rFonts w:ascii="Wingdings" w:hAnsi="Wingdings" w:cs="Wingdings"/>
    </w:rPr>
  </w:style>
  <w:style w:type="character" w:customStyle="1" w:styleId="WW8Num27z3">
    <w:name w:val="WW8Num27z3"/>
    <w:rsid w:val="00A370F3"/>
    <w:rPr>
      <w:rFonts w:ascii="Symbol" w:hAnsi="Symbol" w:cs="Symbol"/>
    </w:rPr>
  </w:style>
  <w:style w:type="character" w:customStyle="1" w:styleId="WW8Num28z0">
    <w:name w:val="WW8Num28z0"/>
    <w:rsid w:val="00A370F3"/>
    <w:rPr>
      <w:rFonts w:ascii="Symbol" w:hAnsi="Symbol" w:cs="Symbol"/>
    </w:rPr>
  </w:style>
  <w:style w:type="character" w:customStyle="1" w:styleId="WW8Num28z1">
    <w:name w:val="WW8Num28z1"/>
    <w:rsid w:val="00A370F3"/>
    <w:rPr>
      <w:rFonts w:ascii="Courier New" w:hAnsi="Courier New" w:cs="Courier New"/>
    </w:rPr>
  </w:style>
  <w:style w:type="character" w:customStyle="1" w:styleId="WW8Num28z2">
    <w:name w:val="WW8Num28z2"/>
    <w:rsid w:val="00A370F3"/>
    <w:rPr>
      <w:rFonts w:ascii="Wingdings" w:hAnsi="Wingdings" w:cs="Wingdings"/>
    </w:rPr>
  </w:style>
  <w:style w:type="character" w:customStyle="1" w:styleId="WW8Num29z0">
    <w:name w:val="WW8Num29z0"/>
    <w:rsid w:val="00A370F3"/>
    <w:rPr>
      <w:rFonts w:ascii="Calibri" w:eastAsia="Times New Roman" w:hAnsi="Calibri" w:cs="Calibri"/>
    </w:rPr>
  </w:style>
  <w:style w:type="character" w:customStyle="1" w:styleId="WW8Num29z1">
    <w:name w:val="WW8Num29z1"/>
    <w:rsid w:val="00A370F3"/>
    <w:rPr>
      <w:rFonts w:ascii="Courier New" w:hAnsi="Courier New" w:cs="Courier New"/>
    </w:rPr>
  </w:style>
  <w:style w:type="character" w:customStyle="1" w:styleId="WW8Num29z2">
    <w:name w:val="WW8Num29z2"/>
    <w:rsid w:val="00A370F3"/>
    <w:rPr>
      <w:rFonts w:ascii="Wingdings" w:hAnsi="Wingdings" w:cs="Wingdings"/>
    </w:rPr>
  </w:style>
  <w:style w:type="character" w:customStyle="1" w:styleId="WW8Num29z3">
    <w:name w:val="WW8Num29z3"/>
    <w:rsid w:val="00A370F3"/>
    <w:rPr>
      <w:rFonts w:ascii="Symbol" w:hAnsi="Symbol" w:cs="Symbol"/>
    </w:rPr>
  </w:style>
  <w:style w:type="character" w:customStyle="1" w:styleId="WW8Num30z0">
    <w:name w:val="WW8Num30z0"/>
    <w:rsid w:val="00A370F3"/>
    <w:rPr>
      <w:rFonts w:ascii="Symbol" w:hAnsi="Symbol" w:cs="Symbol"/>
      <w:shd w:val="clear" w:color="auto" w:fill="FFFF00"/>
    </w:rPr>
  </w:style>
  <w:style w:type="character" w:customStyle="1" w:styleId="WW8Num30z1">
    <w:name w:val="WW8Num30z1"/>
    <w:rsid w:val="00A370F3"/>
    <w:rPr>
      <w:rFonts w:ascii="Courier New" w:hAnsi="Courier New" w:cs="Courier New"/>
    </w:rPr>
  </w:style>
  <w:style w:type="character" w:customStyle="1" w:styleId="WW8Num30z2">
    <w:name w:val="WW8Num30z2"/>
    <w:rsid w:val="00A370F3"/>
    <w:rPr>
      <w:rFonts w:ascii="Wingdings" w:hAnsi="Wingdings" w:cs="Wingdings"/>
    </w:rPr>
  </w:style>
  <w:style w:type="character" w:customStyle="1" w:styleId="WW8Num31z0">
    <w:name w:val="WW8Num31z0"/>
    <w:rsid w:val="00A370F3"/>
    <w:rPr>
      <w:rFonts w:cs="Times New Roman"/>
    </w:rPr>
  </w:style>
  <w:style w:type="character" w:customStyle="1" w:styleId="WW8Num32z0">
    <w:name w:val="WW8Num32z0"/>
    <w:rsid w:val="00A370F3"/>
  </w:style>
  <w:style w:type="character" w:customStyle="1" w:styleId="WW8Num32z1">
    <w:name w:val="WW8Num32z1"/>
    <w:rsid w:val="00A370F3"/>
  </w:style>
  <w:style w:type="character" w:customStyle="1" w:styleId="WW8Num32z2">
    <w:name w:val="WW8Num32z2"/>
    <w:rsid w:val="00A370F3"/>
  </w:style>
  <w:style w:type="character" w:customStyle="1" w:styleId="WW8Num32z3">
    <w:name w:val="WW8Num32z3"/>
    <w:rsid w:val="00A370F3"/>
  </w:style>
  <w:style w:type="character" w:customStyle="1" w:styleId="WW8Num32z4">
    <w:name w:val="WW8Num32z4"/>
    <w:rsid w:val="00A370F3"/>
  </w:style>
  <w:style w:type="character" w:customStyle="1" w:styleId="WW8Num32z5">
    <w:name w:val="WW8Num32z5"/>
    <w:rsid w:val="00A370F3"/>
  </w:style>
  <w:style w:type="character" w:customStyle="1" w:styleId="WW8Num32z6">
    <w:name w:val="WW8Num32z6"/>
    <w:rsid w:val="00A370F3"/>
  </w:style>
  <w:style w:type="character" w:customStyle="1" w:styleId="WW8Num32z7">
    <w:name w:val="WW8Num32z7"/>
    <w:rsid w:val="00A370F3"/>
  </w:style>
  <w:style w:type="character" w:customStyle="1" w:styleId="WW8Num32z8">
    <w:name w:val="WW8Num32z8"/>
    <w:rsid w:val="00A370F3"/>
  </w:style>
  <w:style w:type="character" w:customStyle="1" w:styleId="WW8Num33z0">
    <w:name w:val="WW8Num33z0"/>
    <w:rsid w:val="00A370F3"/>
    <w:rPr>
      <w:rFonts w:ascii="Symbol" w:eastAsia="Calibri" w:hAnsi="Symbol" w:cs="Symbol"/>
    </w:rPr>
  </w:style>
  <w:style w:type="character" w:customStyle="1" w:styleId="WW8Num33z1">
    <w:name w:val="WW8Num33z1"/>
    <w:rsid w:val="00A370F3"/>
    <w:rPr>
      <w:rFonts w:ascii="Courier New" w:hAnsi="Courier New" w:cs="Courier New"/>
    </w:rPr>
  </w:style>
  <w:style w:type="character" w:customStyle="1" w:styleId="WW8Num33z2">
    <w:name w:val="WW8Num33z2"/>
    <w:rsid w:val="00A370F3"/>
    <w:rPr>
      <w:rFonts w:ascii="Wingdings" w:hAnsi="Wingdings" w:cs="Wingdings"/>
    </w:rPr>
  </w:style>
  <w:style w:type="character" w:customStyle="1" w:styleId="WW8Num34z0">
    <w:name w:val="WW8Num34z0"/>
    <w:rsid w:val="00A370F3"/>
    <w:rPr>
      <w:rFonts w:ascii="Symbol" w:hAnsi="Symbol" w:cs="Symbol"/>
    </w:rPr>
  </w:style>
  <w:style w:type="character" w:customStyle="1" w:styleId="WW8Num34z1">
    <w:name w:val="WW8Num34z1"/>
    <w:rsid w:val="00A370F3"/>
    <w:rPr>
      <w:rFonts w:ascii="Courier New" w:hAnsi="Courier New" w:cs="Courier New"/>
    </w:rPr>
  </w:style>
  <w:style w:type="character" w:customStyle="1" w:styleId="WW8Num34z2">
    <w:name w:val="WW8Num34z2"/>
    <w:rsid w:val="00A370F3"/>
    <w:rPr>
      <w:rFonts w:ascii="Wingdings" w:hAnsi="Wingdings" w:cs="Wingdings"/>
    </w:rPr>
  </w:style>
  <w:style w:type="character" w:customStyle="1" w:styleId="WW8Num35z0">
    <w:name w:val="WW8Num35z0"/>
    <w:rsid w:val="00A370F3"/>
    <w:rPr>
      <w:rFonts w:ascii="Calibri" w:eastAsia="Times New Roman" w:hAnsi="Calibri" w:cs="Calibri"/>
    </w:rPr>
  </w:style>
  <w:style w:type="character" w:customStyle="1" w:styleId="WW8Num35z1">
    <w:name w:val="WW8Num35z1"/>
    <w:rsid w:val="00A370F3"/>
    <w:rPr>
      <w:rFonts w:ascii="Courier New" w:hAnsi="Courier New" w:cs="Courier New"/>
    </w:rPr>
  </w:style>
  <w:style w:type="character" w:customStyle="1" w:styleId="WW8Num35z2">
    <w:name w:val="WW8Num35z2"/>
    <w:rsid w:val="00A370F3"/>
    <w:rPr>
      <w:rFonts w:ascii="Wingdings" w:hAnsi="Wingdings" w:cs="Wingdings"/>
    </w:rPr>
  </w:style>
  <w:style w:type="character" w:customStyle="1" w:styleId="WW8Num35z3">
    <w:name w:val="WW8Num35z3"/>
    <w:rsid w:val="00A370F3"/>
    <w:rPr>
      <w:rFonts w:ascii="Symbol" w:hAnsi="Symbol" w:cs="Symbol"/>
    </w:rPr>
  </w:style>
  <w:style w:type="character" w:customStyle="1" w:styleId="WW8Num36z0">
    <w:name w:val="WW8Num36z0"/>
    <w:rsid w:val="00A370F3"/>
    <w:rPr>
      <w:lang w:val="el-GR"/>
    </w:rPr>
  </w:style>
  <w:style w:type="character" w:customStyle="1" w:styleId="WW8Num36z1">
    <w:name w:val="WW8Num36z1"/>
    <w:rsid w:val="00A370F3"/>
  </w:style>
  <w:style w:type="character" w:customStyle="1" w:styleId="WW8Num36z2">
    <w:name w:val="WW8Num36z2"/>
    <w:rsid w:val="00A370F3"/>
  </w:style>
  <w:style w:type="character" w:customStyle="1" w:styleId="WW8Num36z3">
    <w:name w:val="WW8Num36z3"/>
    <w:rsid w:val="00A370F3"/>
  </w:style>
  <w:style w:type="character" w:customStyle="1" w:styleId="WW8Num36z4">
    <w:name w:val="WW8Num36z4"/>
    <w:rsid w:val="00A370F3"/>
  </w:style>
  <w:style w:type="character" w:customStyle="1" w:styleId="WW8Num36z5">
    <w:name w:val="WW8Num36z5"/>
    <w:rsid w:val="00A370F3"/>
  </w:style>
  <w:style w:type="character" w:customStyle="1" w:styleId="WW8Num36z6">
    <w:name w:val="WW8Num36z6"/>
    <w:rsid w:val="00A370F3"/>
  </w:style>
  <w:style w:type="character" w:customStyle="1" w:styleId="WW8Num36z7">
    <w:name w:val="WW8Num36z7"/>
    <w:rsid w:val="00A370F3"/>
  </w:style>
  <w:style w:type="character" w:customStyle="1" w:styleId="WW8Num36z8">
    <w:name w:val="WW8Num36z8"/>
    <w:rsid w:val="00A370F3"/>
  </w:style>
  <w:style w:type="character" w:customStyle="1" w:styleId="WW8Num37z0">
    <w:name w:val="WW8Num37z0"/>
    <w:rsid w:val="00A370F3"/>
    <w:rPr>
      <w:rFonts w:ascii="Calibri" w:eastAsia="Times New Roman" w:hAnsi="Calibri" w:cs="Calibri"/>
    </w:rPr>
  </w:style>
  <w:style w:type="character" w:customStyle="1" w:styleId="WW8Num37z1">
    <w:name w:val="WW8Num37z1"/>
    <w:rsid w:val="00A370F3"/>
    <w:rPr>
      <w:rFonts w:ascii="Courier New" w:hAnsi="Courier New" w:cs="Courier New"/>
    </w:rPr>
  </w:style>
  <w:style w:type="character" w:customStyle="1" w:styleId="WW8Num37z2">
    <w:name w:val="WW8Num37z2"/>
    <w:rsid w:val="00A370F3"/>
    <w:rPr>
      <w:rFonts w:ascii="Wingdings" w:hAnsi="Wingdings" w:cs="Wingdings"/>
    </w:rPr>
  </w:style>
  <w:style w:type="character" w:customStyle="1" w:styleId="WW8Num37z3">
    <w:name w:val="WW8Num37z3"/>
    <w:rsid w:val="00A370F3"/>
    <w:rPr>
      <w:rFonts w:ascii="Symbol" w:hAnsi="Symbol" w:cs="Symbol"/>
    </w:rPr>
  </w:style>
  <w:style w:type="character" w:customStyle="1" w:styleId="WW8Num38z0">
    <w:name w:val="WW8Num38z0"/>
    <w:rsid w:val="00A370F3"/>
  </w:style>
  <w:style w:type="character" w:customStyle="1" w:styleId="WW8Num38z1">
    <w:name w:val="WW8Num38z1"/>
    <w:rsid w:val="00A370F3"/>
  </w:style>
  <w:style w:type="character" w:customStyle="1" w:styleId="WW8Num38z2">
    <w:name w:val="WW8Num38z2"/>
    <w:rsid w:val="00A370F3"/>
  </w:style>
  <w:style w:type="character" w:customStyle="1" w:styleId="WW8Num38z3">
    <w:name w:val="WW8Num38z3"/>
    <w:rsid w:val="00A370F3"/>
  </w:style>
  <w:style w:type="character" w:customStyle="1" w:styleId="WW8Num38z4">
    <w:name w:val="WW8Num38z4"/>
    <w:rsid w:val="00A370F3"/>
  </w:style>
  <w:style w:type="character" w:customStyle="1" w:styleId="WW8Num38z5">
    <w:name w:val="WW8Num38z5"/>
    <w:rsid w:val="00A370F3"/>
  </w:style>
  <w:style w:type="character" w:customStyle="1" w:styleId="WW8Num38z6">
    <w:name w:val="WW8Num38z6"/>
    <w:rsid w:val="00A370F3"/>
  </w:style>
  <w:style w:type="character" w:customStyle="1" w:styleId="WW8Num38z7">
    <w:name w:val="WW8Num38z7"/>
    <w:rsid w:val="00A370F3"/>
  </w:style>
  <w:style w:type="character" w:customStyle="1" w:styleId="WW8Num38z8">
    <w:name w:val="WW8Num38z8"/>
    <w:rsid w:val="00A370F3"/>
  </w:style>
  <w:style w:type="character" w:customStyle="1" w:styleId="WW-DefaultParagraphFont11111111111111111111">
    <w:name w:val="WW-Default Paragraph Font11111111111111111111"/>
    <w:rsid w:val="00A370F3"/>
  </w:style>
  <w:style w:type="character" w:customStyle="1" w:styleId="WW8Num4z1">
    <w:name w:val="WW8Num4z1"/>
    <w:rsid w:val="00A370F3"/>
    <w:rPr>
      <w:rFonts w:cs="Times New Roman"/>
    </w:rPr>
  </w:style>
  <w:style w:type="character" w:customStyle="1" w:styleId="WW8Num5z1">
    <w:name w:val="WW8Num5z1"/>
    <w:rsid w:val="00A370F3"/>
    <w:rPr>
      <w:rFonts w:cs="Times New Roman"/>
    </w:rPr>
  </w:style>
  <w:style w:type="character" w:customStyle="1" w:styleId="WW8Num29z4">
    <w:name w:val="WW8Num29z4"/>
    <w:rsid w:val="00A370F3"/>
  </w:style>
  <w:style w:type="character" w:customStyle="1" w:styleId="WW8Num29z5">
    <w:name w:val="WW8Num29z5"/>
    <w:rsid w:val="00A370F3"/>
  </w:style>
  <w:style w:type="character" w:customStyle="1" w:styleId="WW8Num29z6">
    <w:name w:val="WW8Num29z6"/>
    <w:rsid w:val="00A370F3"/>
  </w:style>
  <w:style w:type="character" w:customStyle="1" w:styleId="WW8Num29z7">
    <w:name w:val="WW8Num29z7"/>
    <w:rsid w:val="00A370F3"/>
  </w:style>
  <w:style w:type="character" w:customStyle="1" w:styleId="WW8Num29z8">
    <w:name w:val="WW8Num29z8"/>
    <w:rsid w:val="00A370F3"/>
  </w:style>
  <w:style w:type="character" w:customStyle="1" w:styleId="WW8Num30z3">
    <w:name w:val="WW8Num30z3"/>
    <w:rsid w:val="00A370F3"/>
    <w:rPr>
      <w:rFonts w:ascii="Symbol" w:hAnsi="Symbol" w:cs="Symbol"/>
    </w:rPr>
  </w:style>
  <w:style w:type="character" w:customStyle="1" w:styleId="WW8Num31z1">
    <w:name w:val="WW8Num31z1"/>
    <w:rsid w:val="00A370F3"/>
  </w:style>
  <w:style w:type="character" w:customStyle="1" w:styleId="WW8Num31z2">
    <w:name w:val="WW8Num31z2"/>
    <w:rsid w:val="00A370F3"/>
  </w:style>
  <w:style w:type="character" w:customStyle="1" w:styleId="WW8Num31z3">
    <w:name w:val="WW8Num31z3"/>
    <w:rsid w:val="00A370F3"/>
  </w:style>
  <w:style w:type="character" w:customStyle="1" w:styleId="WW8Num31z4">
    <w:name w:val="WW8Num31z4"/>
    <w:rsid w:val="00A370F3"/>
  </w:style>
  <w:style w:type="character" w:customStyle="1" w:styleId="WW8Num31z5">
    <w:name w:val="WW8Num31z5"/>
    <w:rsid w:val="00A370F3"/>
  </w:style>
  <w:style w:type="character" w:customStyle="1" w:styleId="WW8Num31z6">
    <w:name w:val="WW8Num31z6"/>
    <w:rsid w:val="00A370F3"/>
  </w:style>
  <w:style w:type="character" w:customStyle="1" w:styleId="WW8Num31z7">
    <w:name w:val="WW8Num31z7"/>
    <w:rsid w:val="00A370F3"/>
  </w:style>
  <w:style w:type="character" w:customStyle="1" w:styleId="WW8Num31z8">
    <w:name w:val="WW8Num31z8"/>
    <w:rsid w:val="00A370F3"/>
  </w:style>
  <w:style w:type="character" w:customStyle="1" w:styleId="WW8Num39z0">
    <w:name w:val="WW8Num39z0"/>
    <w:rsid w:val="00A370F3"/>
    <w:rPr>
      <w:rFonts w:ascii="Calibri" w:eastAsia="Times New Roman" w:hAnsi="Calibri" w:cs="Calibri"/>
    </w:rPr>
  </w:style>
  <w:style w:type="character" w:customStyle="1" w:styleId="WW8Num39z1">
    <w:name w:val="WW8Num39z1"/>
    <w:rsid w:val="00A370F3"/>
    <w:rPr>
      <w:rFonts w:ascii="Courier New" w:hAnsi="Courier New" w:cs="Courier New"/>
    </w:rPr>
  </w:style>
  <w:style w:type="character" w:customStyle="1" w:styleId="WW8Num39z2">
    <w:name w:val="WW8Num39z2"/>
    <w:rsid w:val="00A370F3"/>
    <w:rPr>
      <w:rFonts w:ascii="Wingdings" w:hAnsi="Wingdings" w:cs="Wingdings"/>
    </w:rPr>
  </w:style>
  <w:style w:type="character" w:customStyle="1" w:styleId="WW8Num39z3">
    <w:name w:val="WW8Num39z3"/>
    <w:rsid w:val="00A370F3"/>
    <w:rPr>
      <w:rFonts w:ascii="Symbol" w:hAnsi="Symbol" w:cs="Symbol"/>
    </w:rPr>
  </w:style>
  <w:style w:type="character" w:customStyle="1" w:styleId="WW8Num40z0">
    <w:name w:val="WW8Num40z0"/>
    <w:rsid w:val="00A370F3"/>
    <w:rPr>
      <w:rFonts w:ascii="Symbol" w:hAnsi="Symbol" w:cs="Symbol"/>
    </w:rPr>
  </w:style>
  <w:style w:type="character" w:customStyle="1" w:styleId="WW8Num40z1">
    <w:name w:val="WW8Num40z1"/>
    <w:rsid w:val="00A370F3"/>
    <w:rPr>
      <w:rFonts w:ascii="Courier New" w:hAnsi="Courier New" w:cs="Courier New"/>
    </w:rPr>
  </w:style>
  <w:style w:type="character" w:customStyle="1" w:styleId="WW8Num40z2">
    <w:name w:val="WW8Num40z2"/>
    <w:rsid w:val="00A370F3"/>
    <w:rPr>
      <w:rFonts w:ascii="Wingdings" w:hAnsi="Wingdings" w:cs="Wingdings"/>
    </w:rPr>
  </w:style>
  <w:style w:type="character" w:customStyle="1" w:styleId="WW8Num41z0">
    <w:name w:val="WW8Num41z0"/>
    <w:rsid w:val="00A370F3"/>
    <w:rPr>
      <w:rFonts w:ascii="Arial" w:hAnsi="Arial" w:cs="Times New Roman"/>
      <w:b/>
      <w:i w:val="0"/>
      <w:sz w:val="20"/>
      <w:szCs w:val="20"/>
    </w:rPr>
  </w:style>
  <w:style w:type="character" w:customStyle="1" w:styleId="WW8Num41z1">
    <w:name w:val="WW8Num41z1"/>
    <w:rsid w:val="00A370F3"/>
    <w:rPr>
      <w:rFonts w:cs="Times New Roman"/>
    </w:rPr>
  </w:style>
  <w:style w:type="character" w:customStyle="1" w:styleId="WW8Num41z2">
    <w:name w:val="WW8Num41z2"/>
    <w:rsid w:val="00A370F3"/>
    <w:rPr>
      <w:rFonts w:ascii="Arial" w:hAnsi="Arial" w:cs="Times New Roman"/>
      <w:b w:val="0"/>
      <w:i w:val="0"/>
    </w:rPr>
  </w:style>
  <w:style w:type="character" w:customStyle="1" w:styleId="WW8Num41z3">
    <w:name w:val="WW8Num41z3"/>
    <w:rsid w:val="00A370F3"/>
    <w:rPr>
      <w:rFonts w:ascii="Arial" w:hAnsi="Arial" w:cs="Times New Roman"/>
      <w:b w:val="0"/>
      <w:i w:val="0"/>
      <w:sz w:val="20"/>
      <w:szCs w:val="20"/>
    </w:rPr>
  </w:style>
  <w:style w:type="character" w:customStyle="1" w:styleId="DefaultParagraphFont1">
    <w:name w:val="Default Paragraph Font1"/>
    <w:rsid w:val="00A370F3"/>
  </w:style>
  <w:style w:type="character" w:customStyle="1" w:styleId="Heading1Char">
    <w:name w:val="Heading 1 Char"/>
    <w:rsid w:val="00A370F3"/>
    <w:rPr>
      <w:rFonts w:ascii="Arial" w:hAnsi="Arial" w:cs="Arial"/>
      <w:b/>
      <w:bCs/>
      <w:color w:val="333399"/>
      <w:sz w:val="28"/>
      <w:szCs w:val="32"/>
      <w:lang w:val="en-US"/>
    </w:rPr>
  </w:style>
  <w:style w:type="character" w:customStyle="1" w:styleId="Heading2Char">
    <w:name w:val="Heading 2 Char"/>
    <w:rsid w:val="00A370F3"/>
    <w:rPr>
      <w:rFonts w:ascii="Arial" w:hAnsi="Arial" w:cs="Arial"/>
      <w:b/>
      <w:color w:val="002060"/>
      <w:sz w:val="24"/>
      <w:szCs w:val="22"/>
      <w:lang w:val="en-GB"/>
    </w:rPr>
  </w:style>
  <w:style w:type="character" w:customStyle="1" w:styleId="Heading5Char">
    <w:name w:val="Heading 5 Char"/>
    <w:rsid w:val="00A370F3"/>
    <w:rPr>
      <w:rFonts w:ascii="Calibri" w:eastAsia="Times New Roman" w:hAnsi="Calibri" w:cs="Times New Roman"/>
      <w:b/>
      <w:bCs/>
      <w:i/>
      <w:iCs/>
      <w:sz w:val="26"/>
      <w:szCs w:val="26"/>
      <w:lang w:val="en-GB"/>
    </w:rPr>
  </w:style>
  <w:style w:type="character" w:customStyle="1" w:styleId="DateChar">
    <w:name w:val="Date Char"/>
    <w:uiPriority w:val="99"/>
    <w:rsid w:val="00A370F3"/>
    <w:rPr>
      <w:sz w:val="24"/>
      <w:szCs w:val="24"/>
      <w:lang w:val="en-GB"/>
    </w:rPr>
  </w:style>
  <w:style w:type="character" w:customStyle="1" w:styleId="FooterChar">
    <w:name w:val="Footer Char"/>
    <w:uiPriority w:val="99"/>
    <w:rsid w:val="00A370F3"/>
    <w:rPr>
      <w:rFonts w:eastAsia="MS Mincho" w:cs="Times New Roman"/>
      <w:sz w:val="24"/>
      <w:szCs w:val="24"/>
      <w:lang w:val="en-US" w:eastAsia="ja-JP"/>
    </w:rPr>
  </w:style>
  <w:style w:type="character" w:styleId="a4">
    <w:name w:val="annotation reference"/>
    <w:uiPriority w:val="99"/>
    <w:rsid w:val="00A370F3"/>
    <w:rPr>
      <w:sz w:val="16"/>
    </w:rPr>
  </w:style>
  <w:style w:type="character" w:styleId="-">
    <w:name w:val="Hyperlink"/>
    <w:uiPriority w:val="99"/>
    <w:rsid w:val="00A370F3"/>
    <w:rPr>
      <w:color w:val="0000FF"/>
      <w:u w:val="single"/>
    </w:rPr>
  </w:style>
  <w:style w:type="character" w:customStyle="1" w:styleId="HeaderChar">
    <w:name w:val="Header Char"/>
    <w:uiPriority w:val="99"/>
    <w:rsid w:val="00A370F3"/>
    <w:rPr>
      <w:rFonts w:cs="Times New Roman"/>
      <w:sz w:val="24"/>
      <w:szCs w:val="24"/>
      <w:lang w:val="en-GB"/>
    </w:rPr>
  </w:style>
  <w:style w:type="character" w:styleId="a5">
    <w:name w:val="page number"/>
    <w:uiPriority w:val="99"/>
    <w:rsid w:val="00A370F3"/>
    <w:rPr>
      <w:rFonts w:cs="Times New Roman"/>
    </w:rPr>
  </w:style>
  <w:style w:type="character" w:customStyle="1" w:styleId="BalloonTextChar">
    <w:name w:val="Balloon Text Char"/>
    <w:uiPriority w:val="99"/>
    <w:rsid w:val="00A370F3"/>
    <w:rPr>
      <w:rFonts w:ascii="Tahoma" w:hAnsi="Tahoma" w:cs="Tahoma"/>
      <w:sz w:val="16"/>
      <w:szCs w:val="16"/>
      <w:lang w:val="en-GB"/>
    </w:rPr>
  </w:style>
  <w:style w:type="character" w:customStyle="1" w:styleId="CommentTextChar">
    <w:name w:val="Comment Text Char"/>
    <w:uiPriority w:val="99"/>
    <w:rsid w:val="00A370F3"/>
    <w:rPr>
      <w:rFonts w:cs="Times New Roman"/>
      <w:lang w:val="en-GB"/>
    </w:rPr>
  </w:style>
  <w:style w:type="character" w:customStyle="1" w:styleId="CommentSubjectChar">
    <w:name w:val="Comment Subject Char"/>
    <w:uiPriority w:val="99"/>
    <w:rsid w:val="00A370F3"/>
    <w:rPr>
      <w:rFonts w:cs="Times New Roman"/>
      <w:b/>
      <w:bCs/>
      <w:lang w:val="en-GB"/>
    </w:rPr>
  </w:style>
  <w:style w:type="character" w:customStyle="1" w:styleId="BodyTextChar">
    <w:name w:val="Body Text Char"/>
    <w:aliases w:val="Σώμα κειμένου Char,Σώμα κείμενου Char,Text Char,Corpo Char,del Char,testo Char"/>
    <w:uiPriority w:val="1"/>
    <w:rsid w:val="00A370F3"/>
    <w:rPr>
      <w:rFonts w:cs="Times New Roman"/>
      <w:sz w:val="24"/>
      <w:szCs w:val="24"/>
      <w:lang w:val="en-GB"/>
    </w:rPr>
  </w:style>
  <w:style w:type="character" w:styleId="a6">
    <w:name w:val="Placeholder Text"/>
    <w:rsid w:val="00A370F3"/>
    <w:rPr>
      <w:rFonts w:cs="Times New Roman"/>
      <w:color w:val="808080"/>
    </w:rPr>
  </w:style>
  <w:style w:type="character" w:customStyle="1" w:styleId="a7">
    <w:name w:val="Χαρακτήρες υποσημείωσης"/>
    <w:rsid w:val="00A370F3"/>
    <w:rPr>
      <w:rFonts w:cs="Times New Roman"/>
      <w:vertAlign w:val="superscript"/>
    </w:rPr>
  </w:style>
  <w:style w:type="character" w:customStyle="1" w:styleId="FootnoteTextChar">
    <w:name w:val="Footnote Text Char"/>
    <w:uiPriority w:val="99"/>
    <w:rsid w:val="00A370F3"/>
    <w:rPr>
      <w:rFonts w:ascii="Calibri" w:hAnsi="Calibri" w:cs="Times New Roman"/>
    </w:rPr>
  </w:style>
  <w:style w:type="character" w:customStyle="1" w:styleId="Heading3Char">
    <w:name w:val="Heading 3 Char"/>
    <w:rsid w:val="00A370F3"/>
    <w:rPr>
      <w:rFonts w:ascii="Arial" w:hAnsi="Arial" w:cs="Arial"/>
      <w:b/>
      <w:bCs/>
      <w:sz w:val="22"/>
      <w:szCs w:val="26"/>
      <w:lang w:val="en-GB"/>
    </w:rPr>
  </w:style>
  <w:style w:type="character" w:customStyle="1" w:styleId="Heading4Char">
    <w:name w:val="Heading 4 Char"/>
    <w:rsid w:val="00A370F3"/>
    <w:rPr>
      <w:rFonts w:ascii="Arial" w:eastAsia="Times New Roman" w:hAnsi="Arial" w:cs="Times New Roman"/>
      <w:b/>
      <w:bCs/>
      <w:sz w:val="22"/>
      <w:szCs w:val="28"/>
      <w:lang w:val="en-GB"/>
    </w:rPr>
  </w:style>
  <w:style w:type="character" w:customStyle="1" w:styleId="DocTitleChar">
    <w:name w:val="Doc Title Char"/>
    <w:basedOn w:val="Heading1Char"/>
    <w:rsid w:val="00A370F3"/>
    <w:rPr>
      <w:rFonts w:ascii="Arial" w:hAnsi="Arial" w:cs="Arial"/>
      <w:b/>
      <w:bCs/>
      <w:color w:val="333399"/>
      <w:sz w:val="28"/>
      <w:szCs w:val="32"/>
      <w:lang w:val="en-US"/>
    </w:rPr>
  </w:style>
  <w:style w:type="character" w:customStyle="1" w:styleId="Style1Char">
    <w:name w:val="Style1 Char"/>
    <w:rsid w:val="00A370F3"/>
    <w:rPr>
      <w:rFonts w:ascii="Calibri" w:hAnsi="Calibri" w:cs="Calibri"/>
      <w:b/>
      <w:bCs/>
      <w:color w:val="333399"/>
      <w:sz w:val="40"/>
      <w:szCs w:val="40"/>
      <w:lang w:val="en-US"/>
    </w:rPr>
  </w:style>
  <w:style w:type="character" w:customStyle="1" w:styleId="ContentsChar">
    <w:name w:val="Contents Char"/>
    <w:rsid w:val="00A370F3"/>
    <w:rPr>
      <w:rFonts w:ascii="Calibri" w:hAnsi="Calibri" w:cs="Calibri"/>
      <w:b/>
      <w:bCs/>
      <w:color w:val="333399"/>
      <w:sz w:val="28"/>
      <w:szCs w:val="32"/>
      <w:lang w:val="en-US"/>
    </w:rPr>
  </w:style>
  <w:style w:type="character" w:customStyle="1" w:styleId="EndnoteTextChar">
    <w:name w:val="Endnote Text Char"/>
    <w:rsid w:val="00A370F3"/>
    <w:rPr>
      <w:rFonts w:ascii="Calibri" w:hAnsi="Calibri" w:cs="Calibri"/>
      <w:lang w:val="en-GB"/>
    </w:rPr>
  </w:style>
  <w:style w:type="character" w:customStyle="1" w:styleId="a8">
    <w:name w:val="Χαρακτήρες σημείωσης τέλους"/>
    <w:rsid w:val="00A370F3"/>
    <w:rPr>
      <w:vertAlign w:val="superscript"/>
    </w:rPr>
  </w:style>
  <w:style w:type="character" w:customStyle="1" w:styleId="FootnoteReference2">
    <w:name w:val="Footnote Reference2"/>
    <w:uiPriority w:val="99"/>
    <w:rsid w:val="00A370F3"/>
    <w:rPr>
      <w:vertAlign w:val="superscript"/>
    </w:rPr>
  </w:style>
  <w:style w:type="character" w:customStyle="1" w:styleId="EndnoteReference1">
    <w:name w:val="Endnote Reference1"/>
    <w:rsid w:val="00A370F3"/>
    <w:rPr>
      <w:vertAlign w:val="superscript"/>
    </w:rPr>
  </w:style>
  <w:style w:type="character" w:customStyle="1" w:styleId="a9">
    <w:name w:val="Κουκκίδες"/>
    <w:rsid w:val="00A370F3"/>
    <w:rPr>
      <w:rFonts w:ascii="OpenSymbol" w:eastAsia="OpenSymbol" w:hAnsi="OpenSymbol" w:cs="OpenSymbol"/>
    </w:rPr>
  </w:style>
  <w:style w:type="character" w:styleId="aa">
    <w:name w:val="Strong"/>
    <w:uiPriority w:val="99"/>
    <w:qFormat/>
    <w:rsid w:val="00A370F3"/>
    <w:rPr>
      <w:b/>
      <w:bCs/>
    </w:rPr>
  </w:style>
  <w:style w:type="character" w:customStyle="1" w:styleId="10">
    <w:name w:val="Προεπιλεγμένη γραμματοσειρά1"/>
    <w:rsid w:val="00A370F3"/>
  </w:style>
  <w:style w:type="character" w:customStyle="1" w:styleId="ab">
    <w:name w:val="Σύμβολο υποσημείωσης"/>
    <w:rsid w:val="00A370F3"/>
    <w:rPr>
      <w:vertAlign w:val="superscript"/>
    </w:rPr>
  </w:style>
  <w:style w:type="character" w:styleId="ac">
    <w:name w:val="Emphasis"/>
    <w:uiPriority w:val="20"/>
    <w:qFormat/>
    <w:rsid w:val="00A370F3"/>
    <w:rPr>
      <w:i/>
      <w:iCs/>
    </w:rPr>
  </w:style>
  <w:style w:type="character" w:customStyle="1" w:styleId="ad">
    <w:name w:val="Χαρακτήρες αρίθμησης"/>
    <w:rsid w:val="00A370F3"/>
  </w:style>
  <w:style w:type="character" w:customStyle="1" w:styleId="normalwithoutspacingChar">
    <w:name w:val="normal_without_spacing Char"/>
    <w:rsid w:val="00A370F3"/>
    <w:rPr>
      <w:rFonts w:ascii="Calibri" w:hAnsi="Calibri" w:cs="Calibri"/>
      <w:sz w:val="22"/>
      <w:szCs w:val="24"/>
    </w:rPr>
  </w:style>
  <w:style w:type="character" w:customStyle="1" w:styleId="FootnoteTextChar1">
    <w:name w:val="Footnote Text Char1"/>
    <w:rsid w:val="00A370F3"/>
    <w:rPr>
      <w:rFonts w:ascii="Calibri" w:hAnsi="Calibri" w:cs="Calibri"/>
      <w:lang w:val="en-IE" w:eastAsia="zh-CN"/>
    </w:rPr>
  </w:style>
  <w:style w:type="character" w:customStyle="1" w:styleId="foothangingChar">
    <w:name w:val="foot_hanging Char"/>
    <w:rsid w:val="00A370F3"/>
    <w:rPr>
      <w:rFonts w:ascii="Calibri" w:hAnsi="Calibri" w:cs="Calibri"/>
      <w:sz w:val="18"/>
      <w:szCs w:val="18"/>
      <w:lang w:val="en-IE" w:eastAsia="zh-CN"/>
    </w:rPr>
  </w:style>
  <w:style w:type="character" w:customStyle="1" w:styleId="HTMLPreformattedChar">
    <w:name w:val="HTML Preformatted Char"/>
    <w:uiPriority w:val="99"/>
    <w:rsid w:val="00A370F3"/>
    <w:rPr>
      <w:rFonts w:ascii="Courier New" w:hAnsi="Courier New" w:cs="Courier New"/>
    </w:rPr>
  </w:style>
  <w:style w:type="character" w:customStyle="1" w:styleId="apple-converted-space">
    <w:name w:val="apple-converted-space"/>
    <w:basedOn w:val="WW-DefaultParagraphFont11111111111111111111"/>
    <w:rsid w:val="00A370F3"/>
  </w:style>
  <w:style w:type="character" w:customStyle="1" w:styleId="BodyTextIndent3Char">
    <w:name w:val="Body Text Indent 3 Char"/>
    <w:uiPriority w:val="99"/>
    <w:rsid w:val="00A370F3"/>
    <w:rPr>
      <w:rFonts w:ascii="Calibri" w:hAnsi="Calibri" w:cs="Calibri"/>
      <w:sz w:val="16"/>
      <w:szCs w:val="16"/>
      <w:lang w:val="en-GB"/>
    </w:rPr>
  </w:style>
  <w:style w:type="character" w:customStyle="1" w:styleId="WW-FootnoteReference">
    <w:name w:val="WW-Footnote Reference"/>
    <w:rsid w:val="00A370F3"/>
    <w:rPr>
      <w:vertAlign w:val="superscript"/>
    </w:rPr>
  </w:style>
  <w:style w:type="character" w:customStyle="1" w:styleId="WW-EndnoteReference">
    <w:name w:val="WW-Endnote Reference"/>
    <w:rsid w:val="00A370F3"/>
    <w:rPr>
      <w:vertAlign w:val="superscript"/>
    </w:rPr>
  </w:style>
  <w:style w:type="character" w:customStyle="1" w:styleId="FootnoteReference1">
    <w:name w:val="Footnote Reference1"/>
    <w:rsid w:val="00A370F3"/>
    <w:rPr>
      <w:vertAlign w:val="superscript"/>
    </w:rPr>
  </w:style>
  <w:style w:type="character" w:customStyle="1" w:styleId="FootnoteTextChar2">
    <w:name w:val="Footnote Text Char2"/>
    <w:rsid w:val="00A370F3"/>
    <w:rPr>
      <w:rFonts w:ascii="Calibri" w:hAnsi="Calibri" w:cs="Calibri"/>
      <w:sz w:val="18"/>
      <w:lang w:val="en-IE" w:eastAsia="zh-CN"/>
    </w:rPr>
  </w:style>
  <w:style w:type="character" w:customStyle="1" w:styleId="foothangingChar1">
    <w:name w:val="foot_hanging Char1"/>
    <w:rsid w:val="00A370F3"/>
    <w:rPr>
      <w:rFonts w:ascii="Calibri" w:hAnsi="Calibri" w:cs="Calibri"/>
      <w:sz w:val="18"/>
      <w:szCs w:val="18"/>
      <w:lang w:val="en-IE" w:eastAsia="zh-CN"/>
    </w:rPr>
  </w:style>
  <w:style w:type="character" w:customStyle="1" w:styleId="footersChar">
    <w:name w:val="footers Char"/>
    <w:basedOn w:val="foothangingChar1"/>
    <w:rsid w:val="00A370F3"/>
    <w:rPr>
      <w:rFonts w:ascii="Calibri" w:hAnsi="Calibri" w:cs="Calibri"/>
      <w:sz w:val="18"/>
      <w:szCs w:val="18"/>
      <w:lang w:val="en-IE" w:eastAsia="zh-CN"/>
    </w:rPr>
  </w:style>
  <w:style w:type="character" w:customStyle="1" w:styleId="CommentTextChar1">
    <w:name w:val="Comment Text Char1"/>
    <w:rsid w:val="00A370F3"/>
    <w:rPr>
      <w:rFonts w:ascii="Calibri" w:hAnsi="Calibri" w:cs="Calibri"/>
      <w:lang w:val="en-GB" w:eastAsia="zh-CN"/>
    </w:rPr>
  </w:style>
  <w:style w:type="character" w:customStyle="1" w:styleId="HTMLPreformattedChar1">
    <w:name w:val="HTML Preformatted Char1"/>
    <w:rsid w:val="00A370F3"/>
    <w:rPr>
      <w:rFonts w:ascii="Courier New" w:hAnsi="Courier New" w:cs="Courier New"/>
      <w:lang w:eastAsia="zh-CN"/>
    </w:rPr>
  </w:style>
  <w:style w:type="character" w:customStyle="1" w:styleId="BodyText3Char">
    <w:name w:val="Body Text 3 Char"/>
    <w:uiPriority w:val="99"/>
    <w:rsid w:val="00A370F3"/>
    <w:rPr>
      <w:rFonts w:ascii="Calibri" w:hAnsi="Calibri" w:cs="Calibri"/>
      <w:sz w:val="16"/>
      <w:szCs w:val="16"/>
      <w:lang w:val="en-GB" w:eastAsia="zh-CN"/>
    </w:rPr>
  </w:style>
  <w:style w:type="character" w:customStyle="1" w:styleId="WW-FootnoteReference1">
    <w:name w:val="WW-Footnote Reference1"/>
    <w:rsid w:val="00A370F3"/>
    <w:rPr>
      <w:vertAlign w:val="superscript"/>
    </w:rPr>
  </w:style>
  <w:style w:type="character" w:customStyle="1" w:styleId="WW-EndnoteReference1">
    <w:name w:val="WW-Endnote Reference1"/>
    <w:rsid w:val="00A370F3"/>
    <w:rPr>
      <w:vertAlign w:val="superscript"/>
    </w:rPr>
  </w:style>
  <w:style w:type="character" w:customStyle="1" w:styleId="WW-FootnoteReference2">
    <w:name w:val="WW-Footnote Reference2"/>
    <w:rsid w:val="00A370F3"/>
    <w:rPr>
      <w:vertAlign w:val="superscript"/>
    </w:rPr>
  </w:style>
  <w:style w:type="character" w:customStyle="1" w:styleId="WW-EndnoteReference2">
    <w:name w:val="WW-Endnote Reference2"/>
    <w:rsid w:val="00A370F3"/>
    <w:rPr>
      <w:vertAlign w:val="superscript"/>
    </w:rPr>
  </w:style>
  <w:style w:type="character" w:customStyle="1" w:styleId="FootnoteTextChar3">
    <w:name w:val="Footnote Text Char3"/>
    <w:rsid w:val="00A370F3"/>
    <w:rPr>
      <w:rFonts w:ascii="Calibri" w:hAnsi="Calibri" w:cs="Calibri"/>
      <w:sz w:val="18"/>
      <w:lang w:val="en-IE" w:eastAsia="zh-CN"/>
    </w:rPr>
  </w:style>
  <w:style w:type="character" w:customStyle="1" w:styleId="foothangingChar2">
    <w:name w:val="foot_hanging Char2"/>
    <w:rsid w:val="00A370F3"/>
    <w:rPr>
      <w:rFonts w:ascii="Calibri" w:hAnsi="Calibri" w:cs="Calibri"/>
      <w:sz w:val="18"/>
      <w:szCs w:val="18"/>
      <w:lang w:val="en-IE" w:eastAsia="zh-CN"/>
    </w:rPr>
  </w:style>
  <w:style w:type="character" w:customStyle="1" w:styleId="footersChar1">
    <w:name w:val="footers Char1"/>
    <w:basedOn w:val="foothangingChar2"/>
    <w:rsid w:val="00A370F3"/>
    <w:rPr>
      <w:rFonts w:ascii="Calibri" w:hAnsi="Calibri" w:cs="Calibri"/>
      <w:sz w:val="18"/>
      <w:szCs w:val="18"/>
      <w:lang w:val="en-IE" w:eastAsia="zh-CN"/>
    </w:rPr>
  </w:style>
  <w:style w:type="character" w:customStyle="1" w:styleId="foootChar">
    <w:name w:val="fooot Char"/>
    <w:basedOn w:val="footersChar1"/>
    <w:rsid w:val="00A370F3"/>
    <w:rPr>
      <w:rFonts w:ascii="Calibri" w:hAnsi="Calibri" w:cs="Calibri"/>
      <w:sz w:val="18"/>
      <w:szCs w:val="18"/>
      <w:lang w:val="en-IE" w:eastAsia="zh-CN"/>
    </w:rPr>
  </w:style>
  <w:style w:type="character" w:customStyle="1" w:styleId="12">
    <w:name w:val="Παραπομπή υποσημείωσης1"/>
    <w:rsid w:val="00A370F3"/>
    <w:rPr>
      <w:vertAlign w:val="superscript"/>
    </w:rPr>
  </w:style>
  <w:style w:type="character" w:customStyle="1" w:styleId="13">
    <w:name w:val="Παραπομπή σημείωσης τέλους1"/>
    <w:rsid w:val="00A370F3"/>
    <w:rPr>
      <w:vertAlign w:val="superscript"/>
    </w:rPr>
  </w:style>
  <w:style w:type="character" w:customStyle="1" w:styleId="Char">
    <w:name w:val="Κείμενο πλαισίου Char"/>
    <w:uiPriority w:val="99"/>
    <w:rsid w:val="00A370F3"/>
    <w:rPr>
      <w:rFonts w:ascii="Tahoma" w:hAnsi="Tahoma" w:cs="Tahoma"/>
      <w:sz w:val="16"/>
      <w:szCs w:val="16"/>
      <w:lang w:val="en-GB"/>
    </w:rPr>
  </w:style>
  <w:style w:type="character" w:customStyle="1" w:styleId="14">
    <w:name w:val="Παραπομπή σχολίου1"/>
    <w:rsid w:val="00A370F3"/>
    <w:rPr>
      <w:sz w:val="16"/>
      <w:szCs w:val="16"/>
    </w:rPr>
  </w:style>
  <w:style w:type="character" w:customStyle="1" w:styleId="Char0">
    <w:name w:val="Κείμενο σχολίου Char"/>
    <w:uiPriority w:val="99"/>
    <w:rsid w:val="00A370F3"/>
    <w:rPr>
      <w:rFonts w:ascii="Calibri" w:hAnsi="Calibri" w:cs="Calibri"/>
      <w:lang w:val="en-GB"/>
    </w:rPr>
  </w:style>
  <w:style w:type="character" w:customStyle="1" w:styleId="Char1">
    <w:name w:val="Θέμα σχολίου Char"/>
    <w:uiPriority w:val="99"/>
    <w:rsid w:val="00A370F3"/>
    <w:rPr>
      <w:rFonts w:ascii="Calibri" w:hAnsi="Calibri" w:cs="Calibri"/>
      <w:b/>
      <w:bCs/>
      <w:lang w:val="en-GB"/>
    </w:rPr>
  </w:style>
  <w:style w:type="character" w:customStyle="1" w:styleId="-HTMLChar">
    <w:name w:val="Προ-διαμορφωμένο HTML Char"/>
    <w:rsid w:val="00A370F3"/>
    <w:rPr>
      <w:rFonts w:ascii="Courier New" w:eastAsia="Times New Roman" w:hAnsi="Courier New" w:cs="Courier New"/>
    </w:rPr>
  </w:style>
  <w:style w:type="character" w:customStyle="1" w:styleId="WW-FootnoteReference3">
    <w:name w:val="WW-Footnote Reference3"/>
    <w:rsid w:val="00A370F3"/>
    <w:rPr>
      <w:vertAlign w:val="superscript"/>
    </w:rPr>
  </w:style>
  <w:style w:type="character" w:customStyle="1" w:styleId="WW-EndnoteReference3">
    <w:name w:val="WW-Endnote Reference3"/>
    <w:rsid w:val="00A370F3"/>
    <w:rPr>
      <w:vertAlign w:val="superscript"/>
    </w:rPr>
  </w:style>
  <w:style w:type="character" w:customStyle="1" w:styleId="WW-FootnoteReference4">
    <w:name w:val="WW-Footnote Reference4"/>
    <w:rsid w:val="00A370F3"/>
    <w:rPr>
      <w:vertAlign w:val="superscript"/>
    </w:rPr>
  </w:style>
  <w:style w:type="character" w:customStyle="1" w:styleId="WW-EndnoteReference4">
    <w:name w:val="WW-Endnote Reference4"/>
    <w:rsid w:val="00A370F3"/>
    <w:rPr>
      <w:vertAlign w:val="superscript"/>
    </w:rPr>
  </w:style>
  <w:style w:type="character" w:customStyle="1" w:styleId="WW-FootnoteReference5">
    <w:name w:val="WW-Footnote Reference5"/>
    <w:rsid w:val="00A370F3"/>
    <w:rPr>
      <w:vertAlign w:val="superscript"/>
    </w:rPr>
  </w:style>
  <w:style w:type="character" w:customStyle="1" w:styleId="WW-EndnoteReference5">
    <w:name w:val="WW-Endnote Reference5"/>
    <w:rsid w:val="00A370F3"/>
    <w:rPr>
      <w:vertAlign w:val="superscript"/>
    </w:rPr>
  </w:style>
  <w:style w:type="character" w:customStyle="1" w:styleId="WW-FootnoteReference6">
    <w:name w:val="WW-Footnote Reference6"/>
    <w:rsid w:val="00A370F3"/>
    <w:rPr>
      <w:vertAlign w:val="superscript"/>
    </w:rPr>
  </w:style>
  <w:style w:type="character" w:styleId="-0">
    <w:name w:val="FollowedHyperlink"/>
    <w:uiPriority w:val="99"/>
    <w:rsid w:val="00A370F3"/>
    <w:rPr>
      <w:color w:val="800000"/>
      <w:u w:val="single"/>
    </w:rPr>
  </w:style>
  <w:style w:type="character" w:customStyle="1" w:styleId="WW-EndnoteReference6">
    <w:name w:val="WW-Endnote Reference6"/>
    <w:rsid w:val="00A370F3"/>
    <w:rPr>
      <w:vertAlign w:val="superscript"/>
    </w:rPr>
  </w:style>
  <w:style w:type="character" w:customStyle="1" w:styleId="WW-FootnoteReference7">
    <w:name w:val="WW-Footnote Reference7"/>
    <w:rsid w:val="00A370F3"/>
    <w:rPr>
      <w:vertAlign w:val="superscript"/>
    </w:rPr>
  </w:style>
  <w:style w:type="character" w:customStyle="1" w:styleId="WW-EndnoteReference7">
    <w:name w:val="WW-Endnote Reference7"/>
    <w:rsid w:val="00A370F3"/>
    <w:rPr>
      <w:vertAlign w:val="superscript"/>
    </w:rPr>
  </w:style>
  <w:style w:type="character" w:customStyle="1" w:styleId="WW-FootnoteReference8">
    <w:name w:val="WW-Footnote Reference8"/>
    <w:rsid w:val="00A370F3"/>
    <w:rPr>
      <w:vertAlign w:val="superscript"/>
    </w:rPr>
  </w:style>
  <w:style w:type="character" w:customStyle="1" w:styleId="WW-EndnoteReference8">
    <w:name w:val="WW-Endnote Reference8"/>
    <w:rsid w:val="00A370F3"/>
    <w:rPr>
      <w:vertAlign w:val="superscript"/>
    </w:rPr>
  </w:style>
  <w:style w:type="character" w:customStyle="1" w:styleId="WW-FootnoteReference9">
    <w:name w:val="WW-Footnote Reference9"/>
    <w:rsid w:val="00A370F3"/>
    <w:rPr>
      <w:vertAlign w:val="superscript"/>
    </w:rPr>
  </w:style>
  <w:style w:type="character" w:customStyle="1" w:styleId="WW-EndnoteReference9">
    <w:name w:val="WW-Endnote Reference9"/>
    <w:rsid w:val="00A370F3"/>
    <w:rPr>
      <w:vertAlign w:val="superscript"/>
    </w:rPr>
  </w:style>
  <w:style w:type="character" w:customStyle="1" w:styleId="WW-FootnoteReference10">
    <w:name w:val="WW-Footnote Reference10"/>
    <w:rsid w:val="00A370F3"/>
    <w:rPr>
      <w:vertAlign w:val="superscript"/>
    </w:rPr>
  </w:style>
  <w:style w:type="character" w:customStyle="1" w:styleId="WW-EndnoteReference10">
    <w:name w:val="WW-Endnote Reference10"/>
    <w:rsid w:val="00A370F3"/>
    <w:rPr>
      <w:vertAlign w:val="superscript"/>
    </w:rPr>
  </w:style>
  <w:style w:type="character" w:customStyle="1" w:styleId="WW-FootnoteReference11">
    <w:name w:val="WW-Footnote Reference11"/>
    <w:rsid w:val="00A370F3"/>
    <w:rPr>
      <w:vertAlign w:val="superscript"/>
    </w:rPr>
  </w:style>
  <w:style w:type="character" w:customStyle="1" w:styleId="WW-EndnoteReference11">
    <w:name w:val="WW-Endnote Reference11"/>
    <w:rsid w:val="00A370F3"/>
    <w:rPr>
      <w:vertAlign w:val="superscript"/>
    </w:rPr>
  </w:style>
  <w:style w:type="character" w:customStyle="1" w:styleId="WW-FootnoteReference12">
    <w:name w:val="WW-Footnote Reference12"/>
    <w:rsid w:val="00A370F3"/>
    <w:rPr>
      <w:vertAlign w:val="superscript"/>
    </w:rPr>
  </w:style>
  <w:style w:type="character" w:customStyle="1" w:styleId="WW-EndnoteReference12">
    <w:name w:val="WW-Endnote Reference12"/>
    <w:rsid w:val="00A370F3"/>
    <w:rPr>
      <w:vertAlign w:val="superscript"/>
    </w:rPr>
  </w:style>
  <w:style w:type="character" w:customStyle="1" w:styleId="WW-FootnoteReference13">
    <w:name w:val="WW-Footnote Reference13"/>
    <w:rsid w:val="00A370F3"/>
    <w:rPr>
      <w:vertAlign w:val="superscript"/>
    </w:rPr>
  </w:style>
  <w:style w:type="character" w:customStyle="1" w:styleId="WW-EndnoteReference13">
    <w:name w:val="WW-Endnote Reference13"/>
    <w:rsid w:val="00A370F3"/>
    <w:rPr>
      <w:vertAlign w:val="superscript"/>
    </w:rPr>
  </w:style>
  <w:style w:type="character" w:styleId="ae">
    <w:name w:val="footnote reference"/>
    <w:aliases w:val="Footnote symbol,Footnote reference number,note TESI"/>
    <w:uiPriority w:val="99"/>
    <w:rsid w:val="00A370F3"/>
    <w:rPr>
      <w:vertAlign w:val="superscript"/>
    </w:rPr>
  </w:style>
  <w:style w:type="character" w:styleId="af">
    <w:name w:val="endnote reference"/>
    <w:rsid w:val="00A370F3"/>
    <w:rPr>
      <w:vertAlign w:val="superscript"/>
    </w:rPr>
  </w:style>
  <w:style w:type="character" w:customStyle="1" w:styleId="22">
    <w:name w:val="Παραπομπή υποσημείωσης2"/>
    <w:rsid w:val="00A370F3"/>
    <w:rPr>
      <w:vertAlign w:val="superscript"/>
    </w:rPr>
  </w:style>
  <w:style w:type="character" w:customStyle="1" w:styleId="23">
    <w:name w:val="Παραπομπή σημείωσης τέλους2"/>
    <w:rsid w:val="00A370F3"/>
    <w:rPr>
      <w:vertAlign w:val="superscript"/>
    </w:rPr>
  </w:style>
  <w:style w:type="character" w:customStyle="1" w:styleId="WW-FootnoteReference14">
    <w:name w:val="WW-Footnote Reference14"/>
    <w:rsid w:val="00A370F3"/>
    <w:rPr>
      <w:vertAlign w:val="superscript"/>
    </w:rPr>
  </w:style>
  <w:style w:type="character" w:customStyle="1" w:styleId="WW-EndnoteReference14">
    <w:name w:val="WW-Endnote Reference14"/>
    <w:rsid w:val="00A370F3"/>
    <w:rPr>
      <w:vertAlign w:val="superscript"/>
    </w:rPr>
  </w:style>
  <w:style w:type="character" w:customStyle="1" w:styleId="WW-FootnoteReference15">
    <w:name w:val="WW-Footnote Reference15"/>
    <w:rsid w:val="00A370F3"/>
    <w:rPr>
      <w:vertAlign w:val="superscript"/>
    </w:rPr>
  </w:style>
  <w:style w:type="character" w:customStyle="1" w:styleId="WW-EndnoteReference15">
    <w:name w:val="WW-Endnote Reference15"/>
    <w:rsid w:val="00A370F3"/>
    <w:rPr>
      <w:vertAlign w:val="superscript"/>
    </w:rPr>
  </w:style>
  <w:style w:type="character" w:customStyle="1" w:styleId="WW-FootnoteReference16">
    <w:name w:val="WW-Footnote Reference16"/>
    <w:rsid w:val="00A370F3"/>
    <w:rPr>
      <w:vertAlign w:val="superscript"/>
    </w:rPr>
  </w:style>
  <w:style w:type="character" w:customStyle="1" w:styleId="WW-EndnoteReference16">
    <w:name w:val="WW-Endnote Reference16"/>
    <w:rsid w:val="00A370F3"/>
    <w:rPr>
      <w:vertAlign w:val="superscript"/>
    </w:rPr>
  </w:style>
  <w:style w:type="character" w:customStyle="1" w:styleId="WW-FootnoteReference17">
    <w:name w:val="WW-Footnote Reference17"/>
    <w:rsid w:val="00A370F3"/>
    <w:rPr>
      <w:vertAlign w:val="superscript"/>
    </w:rPr>
  </w:style>
  <w:style w:type="character" w:customStyle="1" w:styleId="WW-EndnoteReference17">
    <w:name w:val="WW-Endnote Reference17"/>
    <w:rsid w:val="00A370F3"/>
    <w:rPr>
      <w:vertAlign w:val="superscript"/>
    </w:rPr>
  </w:style>
  <w:style w:type="character" w:customStyle="1" w:styleId="32">
    <w:name w:val="Παραπομπή υποσημείωσης3"/>
    <w:rsid w:val="00A370F3"/>
    <w:rPr>
      <w:vertAlign w:val="superscript"/>
    </w:rPr>
  </w:style>
  <w:style w:type="character" w:customStyle="1" w:styleId="33">
    <w:name w:val="Παραπομπή σημείωσης τέλους3"/>
    <w:rsid w:val="00A370F3"/>
    <w:rPr>
      <w:vertAlign w:val="superscript"/>
    </w:rPr>
  </w:style>
  <w:style w:type="character" w:customStyle="1" w:styleId="WW-FootnoteReference18">
    <w:name w:val="WW-Footnote Reference18"/>
    <w:rsid w:val="00A370F3"/>
    <w:rPr>
      <w:vertAlign w:val="superscript"/>
    </w:rPr>
  </w:style>
  <w:style w:type="character" w:customStyle="1" w:styleId="WW-EndnoteReference18">
    <w:name w:val="WW-Endnote Reference18"/>
    <w:rsid w:val="00A370F3"/>
    <w:rPr>
      <w:vertAlign w:val="superscript"/>
    </w:rPr>
  </w:style>
  <w:style w:type="character" w:customStyle="1" w:styleId="WW-FootnoteReference19">
    <w:name w:val="WW-Footnote Reference19"/>
    <w:rsid w:val="00A370F3"/>
    <w:rPr>
      <w:vertAlign w:val="superscript"/>
    </w:rPr>
  </w:style>
  <w:style w:type="character" w:customStyle="1" w:styleId="WW-EndnoteReference19">
    <w:name w:val="WW-Endnote Reference19"/>
    <w:rsid w:val="00A370F3"/>
    <w:rPr>
      <w:vertAlign w:val="superscript"/>
    </w:rPr>
  </w:style>
  <w:style w:type="character" w:customStyle="1" w:styleId="WW-FootnoteReference20">
    <w:name w:val="WW-Footnote Reference20"/>
    <w:rsid w:val="00A370F3"/>
    <w:rPr>
      <w:vertAlign w:val="superscript"/>
    </w:rPr>
  </w:style>
  <w:style w:type="character" w:customStyle="1" w:styleId="WW-EndnoteReference20">
    <w:name w:val="WW-Endnote Reference20"/>
    <w:rsid w:val="00A370F3"/>
    <w:rPr>
      <w:vertAlign w:val="superscript"/>
    </w:rPr>
  </w:style>
  <w:style w:type="character" w:customStyle="1" w:styleId="af0">
    <w:name w:val="Σύνδεση ευρετηρίου"/>
    <w:rsid w:val="00A370F3"/>
  </w:style>
  <w:style w:type="paragraph" w:customStyle="1" w:styleId="af1">
    <w:name w:val="Επικεφαλίδα"/>
    <w:basedOn w:val="a0"/>
    <w:next w:val="af2"/>
    <w:rsid w:val="00A370F3"/>
    <w:pPr>
      <w:keepNext/>
      <w:spacing w:before="240"/>
    </w:pPr>
    <w:rPr>
      <w:rFonts w:ascii="Liberation Sans" w:eastAsia="Microsoft YaHei" w:hAnsi="Liberation Sans" w:cs="Mangal"/>
      <w:sz w:val="28"/>
      <w:szCs w:val="28"/>
    </w:rPr>
  </w:style>
  <w:style w:type="paragraph" w:styleId="af2">
    <w:name w:val="Body Text"/>
    <w:aliases w:val="Σώμα κείμενου,Text,Corpo,del,testo"/>
    <w:basedOn w:val="a0"/>
    <w:link w:val="Char2"/>
    <w:uiPriority w:val="1"/>
    <w:qFormat/>
    <w:rsid w:val="00A370F3"/>
    <w:pPr>
      <w:spacing w:after="240"/>
    </w:pPr>
    <w:rPr>
      <w:rFonts w:cs="Times New Roman"/>
    </w:rPr>
  </w:style>
  <w:style w:type="paragraph" w:styleId="af3">
    <w:name w:val="List"/>
    <w:basedOn w:val="af2"/>
    <w:rsid w:val="00A370F3"/>
    <w:rPr>
      <w:rFonts w:cs="Mangal"/>
    </w:rPr>
  </w:style>
  <w:style w:type="paragraph" w:styleId="af4">
    <w:name w:val="caption"/>
    <w:aliases w:val="TF,Epígrafe,cap,Πίνακας,Epνgrafe"/>
    <w:basedOn w:val="a0"/>
    <w:qFormat/>
    <w:rsid w:val="00A370F3"/>
    <w:pPr>
      <w:suppressLineNumbers/>
      <w:spacing w:before="120"/>
    </w:pPr>
    <w:rPr>
      <w:rFonts w:cs="Mangal"/>
      <w:i/>
      <w:iCs/>
      <w:sz w:val="24"/>
    </w:rPr>
  </w:style>
  <w:style w:type="paragraph" w:customStyle="1" w:styleId="af5">
    <w:name w:val="Ευρετήριο"/>
    <w:basedOn w:val="a0"/>
    <w:rsid w:val="00A370F3"/>
    <w:pPr>
      <w:suppressLineNumbers/>
    </w:pPr>
    <w:rPr>
      <w:rFonts w:cs="Mangal"/>
    </w:rPr>
  </w:style>
  <w:style w:type="paragraph" w:customStyle="1" w:styleId="WW-Caption">
    <w:name w:val="WW-Caption"/>
    <w:basedOn w:val="a0"/>
    <w:rsid w:val="00A370F3"/>
    <w:pPr>
      <w:suppressLineNumbers/>
      <w:spacing w:before="120"/>
    </w:pPr>
    <w:rPr>
      <w:rFonts w:cs="Mangal"/>
      <w:i/>
      <w:iCs/>
      <w:sz w:val="24"/>
    </w:rPr>
  </w:style>
  <w:style w:type="paragraph" w:customStyle="1" w:styleId="WW-Caption1">
    <w:name w:val="WW-Caption1"/>
    <w:basedOn w:val="a0"/>
    <w:rsid w:val="00A370F3"/>
    <w:pPr>
      <w:suppressLineNumbers/>
      <w:spacing w:before="120"/>
    </w:pPr>
    <w:rPr>
      <w:rFonts w:cs="Mangal"/>
      <w:i/>
      <w:iCs/>
      <w:sz w:val="24"/>
    </w:rPr>
  </w:style>
  <w:style w:type="paragraph" w:customStyle="1" w:styleId="34">
    <w:name w:val="Λεζάντα3"/>
    <w:basedOn w:val="a0"/>
    <w:rsid w:val="00A370F3"/>
    <w:pPr>
      <w:suppressLineNumbers/>
      <w:spacing w:before="120"/>
    </w:pPr>
    <w:rPr>
      <w:rFonts w:cs="Mangal"/>
      <w:i/>
      <w:iCs/>
      <w:sz w:val="24"/>
    </w:rPr>
  </w:style>
  <w:style w:type="paragraph" w:customStyle="1" w:styleId="WW-Caption11">
    <w:name w:val="WW-Caption11"/>
    <w:basedOn w:val="a0"/>
    <w:rsid w:val="00A370F3"/>
    <w:pPr>
      <w:suppressLineNumbers/>
      <w:spacing w:before="120"/>
    </w:pPr>
    <w:rPr>
      <w:rFonts w:cs="Mangal"/>
      <w:i/>
      <w:iCs/>
      <w:sz w:val="24"/>
    </w:rPr>
  </w:style>
  <w:style w:type="paragraph" w:customStyle="1" w:styleId="WW-Caption111">
    <w:name w:val="WW-Caption111"/>
    <w:basedOn w:val="a0"/>
    <w:rsid w:val="00A370F3"/>
    <w:pPr>
      <w:suppressLineNumbers/>
      <w:spacing w:before="120"/>
    </w:pPr>
    <w:rPr>
      <w:rFonts w:cs="Mangal"/>
      <w:i/>
      <w:iCs/>
      <w:sz w:val="24"/>
    </w:rPr>
  </w:style>
  <w:style w:type="paragraph" w:customStyle="1" w:styleId="WW-Caption1111">
    <w:name w:val="WW-Caption1111"/>
    <w:basedOn w:val="a0"/>
    <w:rsid w:val="00A370F3"/>
    <w:pPr>
      <w:suppressLineNumbers/>
      <w:spacing w:before="120"/>
    </w:pPr>
    <w:rPr>
      <w:rFonts w:cs="Mangal"/>
      <w:i/>
      <w:iCs/>
      <w:sz w:val="24"/>
    </w:rPr>
  </w:style>
  <w:style w:type="paragraph" w:customStyle="1" w:styleId="WW-Caption11111">
    <w:name w:val="WW-Caption11111"/>
    <w:basedOn w:val="a0"/>
    <w:rsid w:val="00A370F3"/>
    <w:pPr>
      <w:suppressLineNumbers/>
      <w:spacing w:before="120"/>
    </w:pPr>
    <w:rPr>
      <w:rFonts w:cs="Mangal"/>
      <w:i/>
      <w:iCs/>
      <w:sz w:val="24"/>
    </w:rPr>
  </w:style>
  <w:style w:type="paragraph" w:customStyle="1" w:styleId="24">
    <w:name w:val="Λεζάντα2"/>
    <w:basedOn w:val="a0"/>
    <w:rsid w:val="00A370F3"/>
    <w:pPr>
      <w:suppressLineNumbers/>
      <w:spacing w:before="120"/>
    </w:pPr>
    <w:rPr>
      <w:rFonts w:cs="Mangal"/>
      <w:i/>
      <w:iCs/>
      <w:sz w:val="24"/>
    </w:rPr>
  </w:style>
  <w:style w:type="paragraph" w:customStyle="1" w:styleId="Caption1">
    <w:name w:val="Caption1"/>
    <w:basedOn w:val="a0"/>
    <w:rsid w:val="00A370F3"/>
    <w:pPr>
      <w:suppressLineNumbers/>
      <w:spacing w:before="120"/>
    </w:pPr>
    <w:rPr>
      <w:rFonts w:cs="Mangal"/>
      <w:i/>
      <w:iCs/>
      <w:sz w:val="24"/>
    </w:rPr>
  </w:style>
  <w:style w:type="paragraph" w:customStyle="1" w:styleId="WW-Caption111111">
    <w:name w:val="WW-Caption111111"/>
    <w:basedOn w:val="a0"/>
    <w:rsid w:val="00A370F3"/>
    <w:pPr>
      <w:suppressLineNumbers/>
      <w:spacing w:before="120"/>
    </w:pPr>
    <w:rPr>
      <w:rFonts w:cs="Mangal"/>
      <w:i/>
      <w:iCs/>
      <w:sz w:val="24"/>
    </w:rPr>
  </w:style>
  <w:style w:type="paragraph" w:customStyle="1" w:styleId="WW-Caption1111111">
    <w:name w:val="WW-Caption1111111"/>
    <w:basedOn w:val="a0"/>
    <w:rsid w:val="00A370F3"/>
    <w:pPr>
      <w:suppressLineNumbers/>
      <w:spacing w:before="120"/>
    </w:pPr>
    <w:rPr>
      <w:rFonts w:cs="Mangal"/>
      <w:i/>
      <w:iCs/>
      <w:sz w:val="24"/>
    </w:rPr>
  </w:style>
  <w:style w:type="paragraph" w:customStyle="1" w:styleId="WW-Caption11111111">
    <w:name w:val="WW-Caption11111111"/>
    <w:basedOn w:val="a0"/>
    <w:rsid w:val="00A370F3"/>
    <w:pPr>
      <w:suppressLineNumbers/>
      <w:spacing w:before="120"/>
    </w:pPr>
    <w:rPr>
      <w:rFonts w:cs="Mangal"/>
      <w:i/>
      <w:iCs/>
      <w:sz w:val="24"/>
    </w:rPr>
  </w:style>
  <w:style w:type="paragraph" w:customStyle="1" w:styleId="WW-Caption111111111">
    <w:name w:val="WW-Caption111111111"/>
    <w:basedOn w:val="a0"/>
    <w:rsid w:val="00A370F3"/>
    <w:pPr>
      <w:suppressLineNumbers/>
      <w:spacing w:before="120"/>
    </w:pPr>
    <w:rPr>
      <w:rFonts w:cs="Mangal"/>
      <w:i/>
      <w:iCs/>
      <w:sz w:val="24"/>
    </w:rPr>
  </w:style>
  <w:style w:type="paragraph" w:customStyle="1" w:styleId="WW-Caption1111111111">
    <w:name w:val="WW-Caption1111111111"/>
    <w:basedOn w:val="a0"/>
    <w:rsid w:val="00A370F3"/>
    <w:pPr>
      <w:suppressLineNumbers/>
      <w:spacing w:before="120"/>
    </w:pPr>
    <w:rPr>
      <w:rFonts w:cs="Mangal"/>
      <w:i/>
      <w:iCs/>
      <w:sz w:val="24"/>
    </w:rPr>
  </w:style>
  <w:style w:type="paragraph" w:customStyle="1" w:styleId="WW-Caption11111111111">
    <w:name w:val="WW-Caption11111111111"/>
    <w:basedOn w:val="a0"/>
    <w:rsid w:val="00A370F3"/>
    <w:pPr>
      <w:suppressLineNumbers/>
      <w:spacing w:before="120"/>
    </w:pPr>
    <w:rPr>
      <w:rFonts w:cs="Mangal"/>
      <w:i/>
      <w:iCs/>
      <w:sz w:val="24"/>
    </w:rPr>
  </w:style>
  <w:style w:type="paragraph" w:customStyle="1" w:styleId="WW-Caption111111111111">
    <w:name w:val="WW-Caption111111111111"/>
    <w:basedOn w:val="a0"/>
    <w:rsid w:val="00A370F3"/>
    <w:pPr>
      <w:suppressLineNumbers/>
      <w:spacing w:before="120"/>
    </w:pPr>
    <w:rPr>
      <w:rFonts w:cs="Mangal"/>
      <w:i/>
      <w:iCs/>
      <w:sz w:val="24"/>
    </w:rPr>
  </w:style>
  <w:style w:type="paragraph" w:customStyle="1" w:styleId="WW-Caption1111111111111">
    <w:name w:val="WW-Caption1111111111111"/>
    <w:basedOn w:val="a0"/>
    <w:rsid w:val="00A370F3"/>
    <w:pPr>
      <w:suppressLineNumbers/>
      <w:spacing w:before="120"/>
    </w:pPr>
    <w:rPr>
      <w:rFonts w:cs="Mangal"/>
      <w:i/>
      <w:iCs/>
      <w:sz w:val="24"/>
    </w:rPr>
  </w:style>
  <w:style w:type="paragraph" w:customStyle="1" w:styleId="WW-Caption11111111111111">
    <w:name w:val="WW-Caption11111111111111"/>
    <w:basedOn w:val="a0"/>
    <w:rsid w:val="00A370F3"/>
    <w:pPr>
      <w:suppressLineNumbers/>
      <w:spacing w:before="120"/>
    </w:pPr>
    <w:rPr>
      <w:rFonts w:cs="Mangal"/>
      <w:i/>
      <w:iCs/>
      <w:sz w:val="24"/>
    </w:rPr>
  </w:style>
  <w:style w:type="paragraph" w:customStyle="1" w:styleId="WW-Caption111111111111111">
    <w:name w:val="WW-Caption111111111111111"/>
    <w:basedOn w:val="a0"/>
    <w:rsid w:val="00A370F3"/>
    <w:pPr>
      <w:suppressLineNumbers/>
      <w:spacing w:before="120"/>
    </w:pPr>
    <w:rPr>
      <w:rFonts w:cs="Mangal"/>
      <w:i/>
      <w:iCs/>
      <w:sz w:val="24"/>
    </w:rPr>
  </w:style>
  <w:style w:type="paragraph" w:customStyle="1" w:styleId="WW-Caption1111111111111111">
    <w:name w:val="WW-Caption1111111111111111"/>
    <w:basedOn w:val="a0"/>
    <w:rsid w:val="00A370F3"/>
    <w:pPr>
      <w:suppressLineNumbers/>
      <w:spacing w:before="120"/>
    </w:pPr>
    <w:rPr>
      <w:rFonts w:cs="Mangal"/>
      <w:i/>
      <w:iCs/>
      <w:sz w:val="24"/>
    </w:rPr>
  </w:style>
  <w:style w:type="paragraph" w:customStyle="1" w:styleId="15">
    <w:name w:val="Λεζάντα1"/>
    <w:basedOn w:val="a0"/>
    <w:rsid w:val="00A370F3"/>
    <w:pPr>
      <w:suppressLineNumbers/>
      <w:spacing w:before="120"/>
    </w:pPr>
    <w:rPr>
      <w:rFonts w:cs="Mangal"/>
      <w:i/>
      <w:iCs/>
      <w:sz w:val="24"/>
    </w:rPr>
  </w:style>
  <w:style w:type="paragraph" w:customStyle="1" w:styleId="WW-Caption11111111111111111">
    <w:name w:val="WW-Caption11111111111111111"/>
    <w:basedOn w:val="a0"/>
    <w:rsid w:val="00A370F3"/>
    <w:pPr>
      <w:suppressLineNumbers/>
      <w:spacing w:before="120"/>
    </w:pPr>
    <w:rPr>
      <w:rFonts w:cs="Mangal"/>
      <w:i/>
      <w:iCs/>
      <w:sz w:val="24"/>
    </w:rPr>
  </w:style>
  <w:style w:type="paragraph" w:customStyle="1" w:styleId="WW-Caption111111111111111111">
    <w:name w:val="WW-Caption111111111111111111"/>
    <w:basedOn w:val="a0"/>
    <w:rsid w:val="00A370F3"/>
    <w:pPr>
      <w:suppressLineNumbers/>
      <w:spacing w:before="120"/>
    </w:pPr>
    <w:rPr>
      <w:rFonts w:cs="Mangal"/>
      <w:i/>
      <w:iCs/>
      <w:sz w:val="24"/>
    </w:rPr>
  </w:style>
  <w:style w:type="paragraph" w:customStyle="1" w:styleId="WW-Caption1111111111111111111">
    <w:name w:val="WW-Caption1111111111111111111"/>
    <w:basedOn w:val="a0"/>
    <w:rsid w:val="00A370F3"/>
    <w:pPr>
      <w:suppressLineNumbers/>
      <w:spacing w:before="120"/>
    </w:pPr>
    <w:rPr>
      <w:rFonts w:cs="Mangal"/>
      <w:i/>
      <w:iCs/>
      <w:sz w:val="24"/>
    </w:rPr>
  </w:style>
  <w:style w:type="paragraph" w:customStyle="1" w:styleId="WW-Caption11111111111111111111">
    <w:name w:val="WW-Caption11111111111111111111"/>
    <w:basedOn w:val="a0"/>
    <w:rsid w:val="00A370F3"/>
    <w:pPr>
      <w:suppressLineNumbers/>
      <w:spacing w:before="120"/>
    </w:pPr>
    <w:rPr>
      <w:rFonts w:cs="Mangal"/>
      <w:i/>
      <w:iCs/>
      <w:sz w:val="24"/>
    </w:rPr>
  </w:style>
  <w:style w:type="paragraph" w:customStyle="1" w:styleId="Bullet">
    <w:name w:val="Bullet"/>
    <w:basedOn w:val="a0"/>
    <w:rsid w:val="00A370F3"/>
    <w:pPr>
      <w:numPr>
        <w:numId w:val="4"/>
      </w:numPr>
      <w:spacing w:after="100"/>
    </w:pPr>
    <w:rPr>
      <w:rFonts w:eastAsia="MS Mincho"/>
      <w:lang w:val="en-US" w:eastAsia="ja-JP"/>
    </w:rPr>
  </w:style>
  <w:style w:type="paragraph" w:styleId="af6">
    <w:name w:val="Date"/>
    <w:basedOn w:val="a0"/>
    <w:next w:val="a0"/>
    <w:link w:val="Char3"/>
    <w:uiPriority w:val="99"/>
    <w:rsid w:val="00A370F3"/>
    <w:pPr>
      <w:spacing w:after="100"/>
    </w:pPr>
    <w:rPr>
      <w:rFonts w:eastAsia="MS Mincho" w:cs="Times New Roman"/>
      <w:lang w:val="en-US" w:eastAsia="ja-JP"/>
    </w:rPr>
  </w:style>
  <w:style w:type="paragraph" w:customStyle="1" w:styleId="DocTitle">
    <w:name w:val="Doc Title"/>
    <w:basedOn w:val="1"/>
    <w:rsid w:val="00A370F3"/>
  </w:style>
  <w:style w:type="paragraph" w:customStyle="1" w:styleId="inserttext">
    <w:name w:val="insert text"/>
    <w:basedOn w:val="a0"/>
    <w:rsid w:val="00A370F3"/>
    <w:pPr>
      <w:spacing w:after="100"/>
      <w:ind w:left="794"/>
    </w:pPr>
    <w:rPr>
      <w:rFonts w:eastAsia="MS Mincho"/>
      <w:lang w:val="en-US" w:eastAsia="ja-JP"/>
    </w:rPr>
  </w:style>
  <w:style w:type="paragraph" w:styleId="af7">
    <w:name w:val="footer"/>
    <w:aliases w:val=" Char Char,ft,fo,Fakelos_Enotita_Sel"/>
    <w:basedOn w:val="a0"/>
    <w:link w:val="Char4"/>
    <w:uiPriority w:val="99"/>
    <w:rsid w:val="00A370F3"/>
    <w:pPr>
      <w:spacing w:after="100"/>
    </w:pPr>
    <w:rPr>
      <w:rFonts w:eastAsia="MS Mincho" w:cs="Times New Roman"/>
      <w:lang w:val="en-US" w:eastAsia="ja-JP"/>
    </w:rPr>
  </w:style>
  <w:style w:type="paragraph" w:styleId="af8">
    <w:name w:val="header"/>
    <w:aliases w:val=" Char1,hd,Header Titlos Prosforas,Titlos Prosforas,Headertext,Heade,hd1,Header Titlos Prosforas1,hd2,Header Titlos Prosforas2,hd3,Header Titlos Prosforas3,hd4,Header Titlos Prosforas4,hd11,Header Titlos Prosforas11,hd21,Char1"/>
    <w:basedOn w:val="a0"/>
    <w:link w:val="Char5"/>
    <w:uiPriority w:val="99"/>
    <w:rsid w:val="00A370F3"/>
    <w:rPr>
      <w:rFonts w:cs="Times New Roman"/>
    </w:rPr>
  </w:style>
  <w:style w:type="paragraph" w:styleId="af9">
    <w:name w:val="Balloon Text"/>
    <w:basedOn w:val="a0"/>
    <w:uiPriority w:val="99"/>
    <w:rsid w:val="00A370F3"/>
    <w:rPr>
      <w:rFonts w:ascii="Tahoma" w:hAnsi="Tahoma" w:cs="Tahoma"/>
      <w:sz w:val="16"/>
      <w:szCs w:val="16"/>
    </w:rPr>
  </w:style>
  <w:style w:type="paragraph" w:styleId="afa">
    <w:name w:val="annotation text"/>
    <w:basedOn w:val="a0"/>
    <w:uiPriority w:val="99"/>
    <w:rsid w:val="00A370F3"/>
    <w:rPr>
      <w:sz w:val="20"/>
      <w:szCs w:val="20"/>
    </w:rPr>
  </w:style>
  <w:style w:type="paragraph" w:styleId="afb">
    <w:name w:val="annotation subject"/>
    <w:basedOn w:val="afa"/>
    <w:next w:val="afa"/>
    <w:uiPriority w:val="99"/>
    <w:rsid w:val="00A370F3"/>
    <w:rPr>
      <w:b/>
      <w:bCs/>
    </w:rPr>
  </w:style>
  <w:style w:type="paragraph" w:styleId="afc">
    <w:name w:val="Revision"/>
    <w:rsid w:val="00A370F3"/>
    <w:pPr>
      <w:suppressAutoHyphens/>
    </w:pPr>
    <w:rPr>
      <w:sz w:val="24"/>
      <w:szCs w:val="24"/>
      <w:lang w:eastAsia="zh-CN"/>
    </w:rPr>
  </w:style>
  <w:style w:type="paragraph" w:customStyle="1" w:styleId="western">
    <w:name w:val="western"/>
    <w:basedOn w:val="a0"/>
    <w:rsid w:val="00A370F3"/>
    <w:pPr>
      <w:spacing w:before="280" w:after="200"/>
    </w:pPr>
    <w:rPr>
      <w:rFonts w:ascii="Arial Unicode MS" w:eastAsia="Arial Unicode MS" w:hAnsi="Arial Unicode MS" w:cs="Arial Unicode MS"/>
    </w:rPr>
  </w:style>
  <w:style w:type="paragraph" w:styleId="afd">
    <w:name w:val="List Paragraph"/>
    <w:aliases w:val="Bullet21,Bullet22,Bullet23,Bullet211,Bullet24,Bullet25,Bullet26,Bullet27,bl11,Bullet212,Bullet28,bl12,Bullet213,Bullet29,bl13,Bullet214,Bullet210,Bullet215,Bullet216,bl14,Bullet221"/>
    <w:basedOn w:val="a0"/>
    <w:link w:val="Char6"/>
    <w:uiPriority w:val="1"/>
    <w:qFormat/>
    <w:rsid w:val="00A370F3"/>
    <w:pPr>
      <w:spacing w:after="200"/>
      <w:ind w:left="720"/>
      <w:contextualSpacing/>
    </w:pPr>
    <w:rPr>
      <w:rFonts w:cs="Times New Roman"/>
    </w:rPr>
  </w:style>
  <w:style w:type="paragraph" w:styleId="afe">
    <w:name w:val="footnote text"/>
    <w:basedOn w:val="a0"/>
    <w:link w:val="Char7"/>
    <w:qFormat/>
    <w:rsid w:val="00A370F3"/>
    <w:pPr>
      <w:spacing w:after="0"/>
      <w:ind w:left="425" w:hanging="425"/>
    </w:pPr>
    <w:rPr>
      <w:rFonts w:cs="Times New Roman"/>
      <w:sz w:val="18"/>
      <w:szCs w:val="20"/>
      <w:lang w:val="en-IE"/>
    </w:rPr>
  </w:style>
  <w:style w:type="paragraph" w:styleId="16">
    <w:name w:val="toc 1"/>
    <w:basedOn w:val="a0"/>
    <w:next w:val="a0"/>
    <w:uiPriority w:val="39"/>
    <w:qFormat/>
    <w:rsid w:val="00A370F3"/>
    <w:pPr>
      <w:spacing w:before="120"/>
      <w:jc w:val="left"/>
    </w:pPr>
    <w:rPr>
      <w:b/>
      <w:bCs/>
      <w:caps/>
      <w:sz w:val="20"/>
      <w:szCs w:val="20"/>
    </w:rPr>
  </w:style>
  <w:style w:type="paragraph" w:styleId="25">
    <w:name w:val="toc 2"/>
    <w:basedOn w:val="a0"/>
    <w:next w:val="a0"/>
    <w:uiPriority w:val="39"/>
    <w:qFormat/>
    <w:rsid w:val="00A370F3"/>
    <w:pPr>
      <w:spacing w:after="0"/>
      <w:ind w:left="220"/>
      <w:jc w:val="left"/>
    </w:pPr>
    <w:rPr>
      <w:smallCaps/>
      <w:sz w:val="20"/>
      <w:szCs w:val="20"/>
    </w:rPr>
  </w:style>
  <w:style w:type="paragraph" w:styleId="35">
    <w:name w:val="toc 3"/>
    <w:basedOn w:val="a0"/>
    <w:next w:val="a0"/>
    <w:uiPriority w:val="39"/>
    <w:qFormat/>
    <w:rsid w:val="00A370F3"/>
    <w:pPr>
      <w:spacing w:after="0"/>
      <w:ind w:left="440"/>
      <w:jc w:val="left"/>
    </w:pPr>
    <w:rPr>
      <w:i/>
      <w:iCs/>
      <w:sz w:val="20"/>
      <w:szCs w:val="20"/>
    </w:rPr>
  </w:style>
  <w:style w:type="paragraph" w:styleId="41">
    <w:name w:val="toc 4"/>
    <w:basedOn w:val="a0"/>
    <w:next w:val="a0"/>
    <w:uiPriority w:val="39"/>
    <w:qFormat/>
    <w:rsid w:val="00A370F3"/>
    <w:pPr>
      <w:spacing w:after="0"/>
      <w:ind w:left="660"/>
      <w:jc w:val="left"/>
    </w:pPr>
    <w:rPr>
      <w:sz w:val="18"/>
      <w:szCs w:val="18"/>
    </w:rPr>
  </w:style>
  <w:style w:type="paragraph" w:styleId="50">
    <w:name w:val="toc 5"/>
    <w:basedOn w:val="a0"/>
    <w:next w:val="a0"/>
    <w:uiPriority w:val="39"/>
    <w:rsid w:val="00A370F3"/>
    <w:pPr>
      <w:spacing w:after="0"/>
      <w:ind w:left="880"/>
      <w:jc w:val="left"/>
    </w:pPr>
    <w:rPr>
      <w:sz w:val="18"/>
      <w:szCs w:val="18"/>
    </w:rPr>
  </w:style>
  <w:style w:type="paragraph" w:styleId="60">
    <w:name w:val="toc 6"/>
    <w:basedOn w:val="a0"/>
    <w:next w:val="a0"/>
    <w:uiPriority w:val="39"/>
    <w:rsid w:val="00A370F3"/>
    <w:pPr>
      <w:spacing w:after="0"/>
      <w:ind w:left="1100"/>
      <w:jc w:val="left"/>
    </w:pPr>
    <w:rPr>
      <w:sz w:val="18"/>
      <w:szCs w:val="18"/>
    </w:rPr>
  </w:style>
  <w:style w:type="paragraph" w:styleId="70">
    <w:name w:val="toc 7"/>
    <w:basedOn w:val="a0"/>
    <w:next w:val="a0"/>
    <w:uiPriority w:val="39"/>
    <w:rsid w:val="00A370F3"/>
    <w:pPr>
      <w:spacing w:after="0"/>
      <w:ind w:left="1320"/>
      <w:jc w:val="left"/>
    </w:pPr>
    <w:rPr>
      <w:sz w:val="18"/>
      <w:szCs w:val="18"/>
    </w:rPr>
  </w:style>
  <w:style w:type="paragraph" w:styleId="80">
    <w:name w:val="toc 8"/>
    <w:basedOn w:val="a0"/>
    <w:next w:val="a0"/>
    <w:uiPriority w:val="39"/>
    <w:rsid w:val="00A370F3"/>
    <w:pPr>
      <w:spacing w:after="0"/>
      <w:ind w:left="1540"/>
      <w:jc w:val="left"/>
    </w:pPr>
    <w:rPr>
      <w:sz w:val="18"/>
      <w:szCs w:val="18"/>
    </w:rPr>
  </w:style>
  <w:style w:type="paragraph" w:styleId="90">
    <w:name w:val="toc 9"/>
    <w:basedOn w:val="a0"/>
    <w:next w:val="a0"/>
    <w:uiPriority w:val="39"/>
    <w:rsid w:val="00A370F3"/>
    <w:pPr>
      <w:spacing w:after="0"/>
      <w:ind w:left="1760"/>
      <w:jc w:val="left"/>
    </w:pPr>
    <w:rPr>
      <w:sz w:val="18"/>
      <w:szCs w:val="18"/>
    </w:rPr>
  </w:style>
  <w:style w:type="paragraph" w:customStyle="1" w:styleId="Style1">
    <w:name w:val="Style1"/>
    <w:basedOn w:val="DocTitle"/>
    <w:uiPriority w:val="99"/>
    <w:rsid w:val="00A370F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370F3"/>
    <w:rPr>
      <w:rFonts w:ascii="Calibri" w:hAnsi="Calibri" w:cs="Calibri"/>
      <w:lang w:val="el-GR"/>
    </w:rPr>
  </w:style>
  <w:style w:type="paragraph" w:styleId="aff">
    <w:name w:val="endnote text"/>
    <w:basedOn w:val="a0"/>
    <w:link w:val="Char8"/>
    <w:rsid w:val="00A370F3"/>
    <w:rPr>
      <w:rFonts w:cs="Times New Roman"/>
      <w:sz w:val="20"/>
      <w:szCs w:val="20"/>
    </w:rPr>
  </w:style>
  <w:style w:type="paragraph" w:customStyle="1" w:styleId="Default">
    <w:name w:val="Default"/>
    <w:uiPriority w:val="99"/>
    <w:rsid w:val="00A370F3"/>
    <w:pPr>
      <w:widowControl w:val="0"/>
      <w:suppressAutoHyphens/>
    </w:pPr>
    <w:rPr>
      <w:rFonts w:ascii="Cambria" w:eastAsia="SimSun" w:hAnsi="Cambria" w:cs="Mangal"/>
      <w:color w:val="000000"/>
      <w:sz w:val="24"/>
      <w:szCs w:val="24"/>
      <w:lang w:val="el-GR" w:eastAsia="zh-CN" w:bidi="hi-IN"/>
    </w:rPr>
  </w:style>
  <w:style w:type="paragraph" w:customStyle="1" w:styleId="aff0">
    <w:name w:val="Προμορφοποιημένο κείμενο"/>
    <w:basedOn w:val="a0"/>
    <w:rsid w:val="00A370F3"/>
  </w:style>
  <w:style w:type="paragraph" w:styleId="aff1">
    <w:name w:val="Body Text Indent"/>
    <w:basedOn w:val="a0"/>
    <w:link w:val="Char9"/>
    <w:uiPriority w:val="99"/>
    <w:rsid w:val="00A370F3"/>
    <w:pPr>
      <w:ind w:firstLine="1134"/>
    </w:pPr>
    <w:rPr>
      <w:rFonts w:ascii="Arial" w:hAnsi="Arial" w:cs="Times New Roman"/>
    </w:rPr>
  </w:style>
  <w:style w:type="paragraph" w:customStyle="1" w:styleId="normalwithoutspacing">
    <w:name w:val="normal_without_spacing"/>
    <w:basedOn w:val="a0"/>
    <w:rsid w:val="00A370F3"/>
    <w:pPr>
      <w:spacing w:after="60"/>
    </w:pPr>
  </w:style>
  <w:style w:type="paragraph" w:customStyle="1" w:styleId="foothanging">
    <w:name w:val="foot_hanging"/>
    <w:basedOn w:val="afe"/>
    <w:rsid w:val="00A370F3"/>
    <w:pPr>
      <w:ind w:left="426" w:hanging="426"/>
    </w:pPr>
    <w:rPr>
      <w:szCs w:val="18"/>
    </w:rPr>
  </w:style>
  <w:style w:type="paragraph" w:styleId="-HTML">
    <w:name w:val="HTML Preformatted"/>
    <w:basedOn w:val="a0"/>
    <w:uiPriority w:val="99"/>
    <w:rsid w:val="00A3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rsid w:val="00A370F3"/>
    <w:pPr>
      <w:suppressAutoHyphens/>
      <w:spacing w:line="276" w:lineRule="auto"/>
    </w:pPr>
    <w:rPr>
      <w:rFonts w:ascii="Arial" w:eastAsia="Arial" w:hAnsi="Arial" w:cs="Arial"/>
      <w:color w:val="000000"/>
      <w:sz w:val="22"/>
      <w:szCs w:val="22"/>
      <w:lang w:val="el-GR" w:eastAsia="zh-CN"/>
    </w:rPr>
  </w:style>
  <w:style w:type="paragraph" w:styleId="36">
    <w:name w:val="Body Text Indent 3"/>
    <w:basedOn w:val="a0"/>
    <w:link w:val="3Char0"/>
    <w:uiPriority w:val="99"/>
    <w:rsid w:val="00A370F3"/>
    <w:pPr>
      <w:suppressAutoHyphens w:val="0"/>
      <w:spacing w:line="312" w:lineRule="auto"/>
      <w:ind w:left="283"/>
    </w:pPr>
    <w:rPr>
      <w:rFonts w:cs="Times New Roman"/>
      <w:sz w:val="16"/>
      <w:szCs w:val="16"/>
    </w:rPr>
  </w:style>
  <w:style w:type="paragraph" w:styleId="aff2">
    <w:name w:val="No Spacing"/>
    <w:link w:val="Chara"/>
    <w:uiPriority w:val="1"/>
    <w:qFormat/>
    <w:rsid w:val="00A370F3"/>
    <w:pPr>
      <w:suppressAutoHyphens/>
      <w:jc w:val="both"/>
    </w:pPr>
    <w:rPr>
      <w:rFonts w:ascii="Calibri" w:hAnsi="Calibri"/>
      <w:sz w:val="22"/>
      <w:szCs w:val="24"/>
      <w:lang w:eastAsia="zh-CN"/>
    </w:rPr>
  </w:style>
  <w:style w:type="paragraph" w:customStyle="1" w:styleId="aff3">
    <w:name w:val="Περιεχόμενα πίνακα"/>
    <w:basedOn w:val="a0"/>
    <w:rsid w:val="00A370F3"/>
    <w:pPr>
      <w:suppressLineNumbers/>
    </w:pPr>
  </w:style>
  <w:style w:type="paragraph" w:customStyle="1" w:styleId="aff4">
    <w:name w:val="Επικεφαλίδα πίνακα"/>
    <w:basedOn w:val="aff3"/>
    <w:rsid w:val="00A370F3"/>
    <w:pPr>
      <w:jc w:val="center"/>
    </w:pPr>
    <w:rPr>
      <w:b/>
      <w:bCs/>
    </w:rPr>
  </w:style>
  <w:style w:type="paragraph" w:customStyle="1" w:styleId="footers">
    <w:name w:val="footers"/>
    <w:basedOn w:val="foothanging"/>
    <w:rsid w:val="00A370F3"/>
  </w:style>
  <w:style w:type="paragraph" w:customStyle="1" w:styleId="Standard">
    <w:name w:val="Standard"/>
    <w:rsid w:val="00A370F3"/>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A370F3"/>
    <w:pPr>
      <w:spacing w:after="120"/>
    </w:pPr>
  </w:style>
  <w:style w:type="paragraph" w:customStyle="1" w:styleId="Footnote">
    <w:name w:val="Footnote"/>
    <w:basedOn w:val="Standard"/>
    <w:uiPriority w:val="99"/>
    <w:rsid w:val="00A370F3"/>
    <w:pPr>
      <w:suppressLineNumbers/>
      <w:ind w:left="283" w:hanging="283"/>
    </w:pPr>
    <w:rPr>
      <w:sz w:val="20"/>
      <w:szCs w:val="20"/>
    </w:rPr>
  </w:style>
  <w:style w:type="paragraph" w:styleId="37">
    <w:name w:val="Body Text 3"/>
    <w:basedOn w:val="a0"/>
    <w:link w:val="3Char1"/>
    <w:uiPriority w:val="99"/>
    <w:rsid w:val="00A370F3"/>
    <w:rPr>
      <w:rFonts w:cs="Times New Roman"/>
      <w:sz w:val="16"/>
      <w:szCs w:val="16"/>
    </w:rPr>
  </w:style>
  <w:style w:type="paragraph" w:customStyle="1" w:styleId="fooot">
    <w:name w:val="fooot"/>
    <w:basedOn w:val="footers"/>
    <w:rsid w:val="00A370F3"/>
  </w:style>
  <w:style w:type="paragraph" w:customStyle="1" w:styleId="17">
    <w:name w:val="Κείμενο πλαισίου1"/>
    <w:basedOn w:val="a0"/>
    <w:rsid w:val="00A370F3"/>
    <w:pPr>
      <w:spacing w:after="0"/>
    </w:pPr>
    <w:rPr>
      <w:rFonts w:ascii="Tahoma" w:hAnsi="Tahoma" w:cs="Tahoma"/>
      <w:sz w:val="16"/>
      <w:szCs w:val="16"/>
    </w:rPr>
  </w:style>
  <w:style w:type="paragraph" w:customStyle="1" w:styleId="18">
    <w:name w:val="Κείμενο σχολίου1"/>
    <w:basedOn w:val="a0"/>
    <w:rsid w:val="00A370F3"/>
    <w:rPr>
      <w:sz w:val="20"/>
      <w:szCs w:val="20"/>
    </w:rPr>
  </w:style>
  <w:style w:type="paragraph" w:customStyle="1" w:styleId="19">
    <w:name w:val="Θέμα σχολίου1"/>
    <w:basedOn w:val="18"/>
    <w:next w:val="18"/>
    <w:rsid w:val="00A370F3"/>
    <w:rPr>
      <w:b/>
      <w:bCs/>
    </w:rPr>
  </w:style>
  <w:style w:type="paragraph" w:customStyle="1" w:styleId="-HTML1">
    <w:name w:val="Προ-διαμορφωμένο HTML1"/>
    <w:basedOn w:val="a0"/>
    <w:rsid w:val="00A3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A370F3"/>
    <w:pPr>
      <w:suppressAutoHyphens/>
    </w:pPr>
    <w:rPr>
      <w:rFonts w:ascii="Calibri" w:hAnsi="Calibri" w:cs="Calibri"/>
      <w:sz w:val="22"/>
      <w:szCs w:val="24"/>
      <w:lang w:eastAsia="zh-CN"/>
    </w:rPr>
  </w:style>
  <w:style w:type="paragraph" w:styleId="2">
    <w:name w:val="List Bullet 2"/>
    <w:basedOn w:val="a0"/>
    <w:rsid w:val="00A370F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5"/>
    <w:rsid w:val="00A370F3"/>
    <w:pPr>
      <w:tabs>
        <w:tab w:val="right" w:leader="dot" w:pos="7091"/>
      </w:tabs>
      <w:ind w:left="2547"/>
    </w:pPr>
  </w:style>
  <w:style w:type="paragraph" w:customStyle="1" w:styleId="aff5">
    <w:name w:val="Οριζόντια γραμμή"/>
    <w:basedOn w:val="a0"/>
    <w:next w:val="af2"/>
    <w:rsid w:val="00A370F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Style5">
    <w:name w:val="Style5"/>
    <w:basedOn w:val="a0"/>
    <w:uiPriority w:val="99"/>
    <w:rsid w:val="00E4347F"/>
    <w:pPr>
      <w:widowControl w:val="0"/>
      <w:suppressAutoHyphens w:val="0"/>
      <w:autoSpaceDE w:val="0"/>
      <w:autoSpaceDN w:val="0"/>
      <w:adjustRightInd w:val="0"/>
      <w:spacing w:after="0" w:line="269" w:lineRule="exact"/>
    </w:pPr>
    <w:rPr>
      <w:rFonts w:cs="Times New Roman"/>
      <w:sz w:val="24"/>
      <w:lang w:eastAsia="el-GR"/>
    </w:rPr>
  </w:style>
  <w:style w:type="character" w:customStyle="1" w:styleId="FontStyle35">
    <w:name w:val="Font Style35"/>
    <w:rsid w:val="00E4347F"/>
    <w:rPr>
      <w:rFonts w:ascii="Calibri" w:hAnsi="Calibri" w:cs="Calibri"/>
      <w:sz w:val="22"/>
      <w:szCs w:val="22"/>
    </w:rPr>
  </w:style>
  <w:style w:type="character" w:customStyle="1" w:styleId="CommentReference1">
    <w:name w:val="Comment Reference1"/>
    <w:rsid w:val="00F301BF"/>
    <w:rPr>
      <w:sz w:val="16"/>
    </w:rPr>
  </w:style>
  <w:style w:type="character" w:customStyle="1" w:styleId="FontStyle36">
    <w:name w:val="Font Style36"/>
    <w:rsid w:val="00E348E2"/>
    <w:rPr>
      <w:rFonts w:ascii="Calibri" w:hAnsi="Calibri" w:cs="Calibri"/>
      <w:b/>
      <w:bCs/>
      <w:sz w:val="22"/>
      <w:szCs w:val="22"/>
    </w:rPr>
  </w:style>
  <w:style w:type="paragraph" w:customStyle="1" w:styleId="Style24">
    <w:name w:val="Style24"/>
    <w:basedOn w:val="a0"/>
    <w:rsid w:val="002E3D19"/>
    <w:pPr>
      <w:widowControl w:val="0"/>
      <w:suppressAutoHyphens w:val="0"/>
      <w:autoSpaceDE w:val="0"/>
      <w:autoSpaceDN w:val="0"/>
      <w:adjustRightInd w:val="0"/>
      <w:spacing w:after="0" w:line="294" w:lineRule="exact"/>
      <w:ind w:firstLine="120"/>
    </w:pPr>
    <w:rPr>
      <w:rFonts w:cs="Times New Roman"/>
      <w:sz w:val="24"/>
      <w:lang w:eastAsia="el-GR"/>
    </w:rPr>
  </w:style>
  <w:style w:type="paragraph" w:customStyle="1" w:styleId="Style16">
    <w:name w:val="Style16"/>
    <w:basedOn w:val="a0"/>
    <w:uiPriority w:val="99"/>
    <w:rsid w:val="002E3D19"/>
    <w:pPr>
      <w:widowControl w:val="0"/>
      <w:suppressAutoHyphens w:val="0"/>
      <w:autoSpaceDE w:val="0"/>
      <w:autoSpaceDN w:val="0"/>
      <w:adjustRightInd w:val="0"/>
      <w:spacing w:after="0" w:line="293" w:lineRule="exact"/>
      <w:ind w:firstLine="144"/>
    </w:pPr>
    <w:rPr>
      <w:rFonts w:cs="Times New Roman"/>
      <w:sz w:val="24"/>
      <w:lang w:eastAsia="el-GR"/>
    </w:rPr>
  </w:style>
  <w:style w:type="paragraph" w:customStyle="1" w:styleId="BodyText21">
    <w:name w:val="Body Text 21"/>
    <w:basedOn w:val="a0"/>
    <w:uiPriority w:val="99"/>
    <w:rsid w:val="00BD02AB"/>
    <w:pPr>
      <w:suppressAutoHyphens w:val="0"/>
      <w:overflowPunct w:val="0"/>
      <w:autoSpaceDE w:val="0"/>
      <w:autoSpaceDN w:val="0"/>
      <w:adjustRightInd w:val="0"/>
      <w:spacing w:after="0"/>
      <w:jc w:val="left"/>
      <w:textAlignment w:val="baseline"/>
    </w:pPr>
    <w:rPr>
      <w:rFonts w:ascii="Bookman Old Style" w:hAnsi="Bookman Old Style" w:cs="Times New Roman"/>
      <w:sz w:val="24"/>
      <w:szCs w:val="20"/>
      <w:lang w:eastAsia="el-GR"/>
    </w:rPr>
  </w:style>
  <w:style w:type="paragraph" w:styleId="26">
    <w:name w:val="Body Text 2"/>
    <w:basedOn w:val="a0"/>
    <w:link w:val="2Char0"/>
    <w:uiPriority w:val="99"/>
    <w:rsid w:val="00BD02AB"/>
    <w:pPr>
      <w:suppressAutoHyphens w:val="0"/>
      <w:spacing w:after="0"/>
    </w:pPr>
    <w:rPr>
      <w:rFonts w:ascii="Tahoma" w:hAnsi="Tahoma" w:cs="Times New Roman"/>
      <w:sz w:val="28"/>
    </w:rPr>
  </w:style>
  <w:style w:type="character" w:customStyle="1" w:styleId="2Char0">
    <w:name w:val="Σώμα κείμενου 2 Char"/>
    <w:link w:val="26"/>
    <w:uiPriority w:val="99"/>
    <w:rsid w:val="00BD02AB"/>
    <w:rPr>
      <w:rFonts w:ascii="Tahoma" w:hAnsi="Tahoma" w:cs="Tahoma"/>
      <w:sz w:val="28"/>
      <w:szCs w:val="24"/>
    </w:rPr>
  </w:style>
  <w:style w:type="paragraph" w:customStyle="1" w:styleId="aff6">
    <w:name w:val="Στυλ"/>
    <w:rsid w:val="00BD02AB"/>
    <w:pPr>
      <w:widowControl w:val="0"/>
      <w:autoSpaceDE w:val="0"/>
      <w:autoSpaceDN w:val="0"/>
      <w:adjustRightInd w:val="0"/>
    </w:pPr>
    <w:rPr>
      <w:rFonts w:ascii="Courier New" w:hAnsi="Courier New" w:cs="Courier New"/>
      <w:szCs w:val="24"/>
      <w:lang w:val="el-GR" w:eastAsia="el-GR"/>
    </w:rPr>
  </w:style>
  <w:style w:type="table" w:styleId="aff7">
    <w:name w:val="Table Grid"/>
    <w:basedOn w:val="a2"/>
    <w:uiPriority w:val="39"/>
    <w:rsid w:val="00BD0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aliases w:val="H3 Char,H31 Char,h3 Char,H32 Char,H311 Char,h31 Char,H33 Char,H312 Char,h32 Char,H34 Char,H313 Char,h33 Char,H35 Char,H314 Char,h34 Char,H321 Char,H3111 Char,h311 Char,H36 Char,H315 Char,h35 Char,H322 Char,H3112 Char,h312 Char"/>
    <w:link w:val="30"/>
    <w:uiPriority w:val="9"/>
    <w:rsid w:val="00BD02AB"/>
    <w:rPr>
      <w:rFonts w:ascii="Arial" w:hAnsi="Arial"/>
      <w:b/>
      <w:bCs/>
      <w:sz w:val="22"/>
      <w:szCs w:val="26"/>
      <w:lang w:val="en-GB" w:eastAsia="zh-CN"/>
    </w:rPr>
  </w:style>
  <w:style w:type="paragraph" w:customStyle="1" w:styleId="ListParagraph3">
    <w:name w:val="List Paragraph3"/>
    <w:basedOn w:val="a0"/>
    <w:uiPriority w:val="99"/>
    <w:rsid w:val="00BD02AB"/>
    <w:pPr>
      <w:suppressAutoHyphens w:val="0"/>
      <w:spacing w:after="200" w:line="276" w:lineRule="auto"/>
      <w:ind w:left="720"/>
      <w:jc w:val="left"/>
    </w:pPr>
    <w:rPr>
      <w:rFonts w:cs="Times New Roman"/>
      <w:szCs w:val="22"/>
      <w:lang w:eastAsia="en-US"/>
    </w:rPr>
  </w:style>
  <w:style w:type="character" w:customStyle="1" w:styleId="Char5">
    <w:name w:val="Κεφαλίδα Char"/>
    <w:aliases w:val=" Char1 Char,hd Char,Header Titlos Prosforas Char,Titlos Prosforas Char,Headertext Char,Heade Char,hd1 Char,Header Titlos Prosforas1 Char,hd2 Char,Header Titlos Prosforas2 Char,hd3 Char,Header Titlos Prosforas3 Char,hd4 Char,hd11 Char"/>
    <w:link w:val="af8"/>
    <w:uiPriority w:val="99"/>
    <w:rsid w:val="00BD02AB"/>
    <w:rPr>
      <w:rFonts w:ascii="Calibri" w:hAnsi="Calibri" w:cs="Calibri"/>
      <w:sz w:val="22"/>
      <w:szCs w:val="24"/>
      <w:lang w:val="en-GB" w:eastAsia="zh-CN"/>
    </w:rPr>
  </w:style>
  <w:style w:type="character" w:customStyle="1" w:styleId="Char4">
    <w:name w:val="Υποσέλιδο Char"/>
    <w:aliases w:val=" Char Char Char,ft Char,fo Char,Fakelos_Enotita_Sel Char"/>
    <w:link w:val="af7"/>
    <w:uiPriority w:val="99"/>
    <w:rsid w:val="00BD02AB"/>
    <w:rPr>
      <w:rFonts w:ascii="Calibri" w:eastAsia="MS Mincho" w:hAnsi="Calibri" w:cs="Calibri"/>
      <w:sz w:val="22"/>
      <w:szCs w:val="24"/>
      <w:lang w:val="en-US" w:eastAsia="ja-JP"/>
    </w:rPr>
  </w:style>
  <w:style w:type="character" w:customStyle="1" w:styleId="4Char">
    <w:name w:val="Επικεφαλίδα 4 Char"/>
    <w:aliases w:val="HEADING 4 Char,4 Char,I4 Char,h4 Char,H4 Char,l4 Char,list 4 Char,mh1l Char,Module heading 1 large (18 points) Char,Head 4 Char,Heading 4 Char1 Char,Heading 4 Char Char Char,H41 Char,t4 Char,h41 Char,H42 Char,H411 Char,h42 Char"/>
    <w:link w:val="4"/>
    <w:uiPriority w:val="99"/>
    <w:rsid w:val="00BD02AB"/>
    <w:rPr>
      <w:rFonts w:ascii="Arial" w:hAnsi="Arial"/>
      <w:b/>
      <w:bCs/>
      <w:sz w:val="22"/>
      <w:szCs w:val="28"/>
      <w:lang w:val="en-GB" w:eastAsia="zh-CN"/>
    </w:rPr>
  </w:style>
  <w:style w:type="character" w:customStyle="1" w:styleId="Char9">
    <w:name w:val="Σώμα κείμενου με εσοχή Char"/>
    <w:link w:val="aff1"/>
    <w:uiPriority w:val="99"/>
    <w:rsid w:val="00BD02AB"/>
    <w:rPr>
      <w:rFonts w:ascii="Arial" w:hAnsi="Arial" w:cs="Arial"/>
      <w:sz w:val="22"/>
      <w:szCs w:val="24"/>
      <w:lang w:val="en-GB" w:eastAsia="zh-CN"/>
    </w:rPr>
  </w:style>
  <w:style w:type="character" w:customStyle="1" w:styleId="6Char">
    <w:name w:val="Επικεφαλίδα 6 Char"/>
    <w:aliases w:val="H6 Char,H61 Char,H62 Char,H611 Char,H63 Char,H64 Char,H65 Char,H612 Char,H621 Char,H631 Char,H641 Char,H66 Char,H613 Char,H622 Char,H632 Char,H642 Char,H67 Char,H614 Char,H623 Char,H633 Char,H643 Char,H68 Char,H615 Char,H624 Char"/>
    <w:link w:val="6"/>
    <w:uiPriority w:val="99"/>
    <w:rsid w:val="008D2D3D"/>
    <w:rPr>
      <w:b/>
      <w:bCs/>
      <w:sz w:val="22"/>
      <w:szCs w:val="22"/>
    </w:rPr>
  </w:style>
  <w:style w:type="numbering" w:customStyle="1" w:styleId="Style1103">
    <w:name w:val="Style1103"/>
    <w:rsid w:val="0081115D"/>
    <w:pPr>
      <w:numPr>
        <w:numId w:val="30"/>
      </w:numPr>
    </w:pPr>
  </w:style>
  <w:style w:type="numbering" w:customStyle="1" w:styleId="1b">
    <w:name w:val="Χωρίς λίστα1"/>
    <w:next w:val="a3"/>
    <w:uiPriority w:val="99"/>
    <w:semiHidden/>
    <w:unhideWhenUsed/>
    <w:rsid w:val="0081115D"/>
  </w:style>
  <w:style w:type="table" w:customStyle="1" w:styleId="300">
    <w:name w:val="Πλέγμα πίνακα30"/>
    <w:basedOn w:val="a2"/>
    <w:next w:val="aff7"/>
    <w:uiPriority w:val="99"/>
    <w:rsid w:val="0081115D"/>
    <w:rPr>
      <w:rFonts w:eastAsia="MS Mincho"/>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Πλέγμα πίνακα140"/>
    <w:basedOn w:val="a2"/>
    <w:next w:val="aff7"/>
    <w:uiPriority w:val="39"/>
    <w:rsid w:val="0081115D"/>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Χωρίς λίστα11"/>
    <w:next w:val="a3"/>
    <w:uiPriority w:val="99"/>
    <w:semiHidden/>
    <w:unhideWhenUsed/>
    <w:rsid w:val="0081115D"/>
  </w:style>
  <w:style w:type="character" w:customStyle="1" w:styleId="Char6">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d"/>
    <w:uiPriority w:val="34"/>
    <w:locked/>
    <w:rsid w:val="000E59E1"/>
    <w:rPr>
      <w:rFonts w:ascii="Calibri" w:hAnsi="Calibri" w:cs="Calibri"/>
      <w:sz w:val="22"/>
      <w:szCs w:val="24"/>
      <w:lang w:val="en-GB" w:eastAsia="zh-CN"/>
    </w:rPr>
  </w:style>
  <w:style w:type="paragraph" w:styleId="aff8">
    <w:name w:val="Intense Quote"/>
    <w:basedOn w:val="a0"/>
    <w:next w:val="a0"/>
    <w:link w:val="Charb"/>
    <w:uiPriority w:val="30"/>
    <w:qFormat/>
    <w:rsid w:val="0081115D"/>
    <w:pPr>
      <w:framePr w:wrap="around" w:vAnchor="text" w:hAnchor="text" w:y="1"/>
      <w:pBdr>
        <w:bottom w:val="single" w:sz="4" w:space="1" w:color="FF0000"/>
      </w:pBdr>
      <w:suppressAutoHyphens w:val="0"/>
      <w:spacing w:before="200" w:after="280"/>
      <w:ind w:left="936" w:right="936"/>
    </w:pPr>
    <w:rPr>
      <w:rFonts w:eastAsia="Calibri" w:cs="Times New Roman"/>
      <w:b/>
      <w:bCs/>
      <w:i/>
      <w:iCs/>
      <w:szCs w:val="20"/>
      <w:lang w:val="en-US" w:eastAsia="en-US"/>
    </w:rPr>
  </w:style>
  <w:style w:type="character" w:customStyle="1" w:styleId="Charb">
    <w:name w:val="Έντονο απόσπ. Char"/>
    <w:basedOn w:val="a1"/>
    <w:link w:val="aff8"/>
    <w:uiPriority w:val="30"/>
    <w:rsid w:val="0081115D"/>
    <w:rPr>
      <w:rFonts w:ascii="Calibri" w:eastAsia="Calibri" w:hAnsi="Calibri"/>
      <w:b/>
      <w:bCs/>
      <w:i/>
      <w:iCs/>
      <w:sz w:val="22"/>
      <w:lang w:val="en-US" w:eastAsia="en-US"/>
    </w:rPr>
  </w:style>
  <w:style w:type="paragraph" w:customStyle="1" w:styleId="StyleHeading1LatinArialComplexArialLatin12pt">
    <w:name w:val="Style Heading 1 + (Latin) Arial (Complex) Arial (Latin) 12 pt"/>
    <w:basedOn w:val="1"/>
    <w:uiPriority w:val="99"/>
    <w:rsid w:val="00B41C5B"/>
    <w:pPr>
      <w:keepLines/>
      <w:pageBreakBefore w:val="0"/>
      <w:pBdr>
        <w:top w:val="none" w:sz="0" w:space="0" w:color="auto"/>
        <w:left w:val="none" w:sz="0" w:space="0" w:color="auto"/>
        <w:bottom w:val="none" w:sz="0" w:space="0" w:color="auto"/>
        <w:right w:val="none" w:sz="0" w:space="0" w:color="auto"/>
      </w:pBdr>
      <w:suppressAutoHyphens w:val="0"/>
      <w:overflowPunct w:val="0"/>
      <w:autoSpaceDE w:val="0"/>
      <w:autoSpaceDN w:val="0"/>
      <w:adjustRightInd w:val="0"/>
      <w:spacing w:before="480" w:after="240"/>
      <w:ind w:left="1077" w:right="-68" w:hanging="1077"/>
    </w:pPr>
    <w:rPr>
      <w:rFonts w:ascii="Verdana" w:eastAsia="Arial Unicode MS" w:hAnsi="Verdana"/>
      <w:bCs w:val="0"/>
      <w:caps/>
      <w:color w:val="auto"/>
      <w:sz w:val="24"/>
      <w:szCs w:val="20"/>
      <w:lang w:eastAsia="en-US"/>
    </w:rPr>
  </w:style>
  <w:style w:type="numbering" w:customStyle="1" w:styleId="Style1621">
    <w:name w:val="Style1621"/>
    <w:rsid w:val="00B41C5B"/>
    <w:pPr>
      <w:numPr>
        <w:numId w:val="16"/>
      </w:numPr>
    </w:pPr>
  </w:style>
  <w:style w:type="numbering" w:customStyle="1" w:styleId="Style1642">
    <w:name w:val="Style1642"/>
    <w:rsid w:val="00B41C5B"/>
    <w:pPr>
      <w:numPr>
        <w:numId w:val="17"/>
      </w:numPr>
    </w:pPr>
  </w:style>
  <w:style w:type="numbering" w:customStyle="1" w:styleId="Style1722">
    <w:name w:val="Style1722"/>
    <w:rsid w:val="00B41C5B"/>
    <w:pPr>
      <w:numPr>
        <w:numId w:val="18"/>
      </w:numPr>
    </w:pPr>
  </w:style>
  <w:style w:type="numbering" w:customStyle="1" w:styleId="Style155">
    <w:name w:val="Style155"/>
    <w:rsid w:val="009625AD"/>
    <w:pPr>
      <w:numPr>
        <w:numId w:val="21"/>
      </w:numPr>
    </w:pPr>
  </w:style>
  <w:style w:type="numbering" w:customStyle="1" w:styleId="Style164">
    <w:name w:val="Style164"/>
    <w:rsid w:val="009625AD"/>
    <w:pPr>
      <w:numPr>
        <w:numId w:val="22"/>
      </w:numPr>
    </w:pPr>
  </w:style>
  <w:style w:type="character" w:customStyle="1" w:styleId="7Char">
    <w:name w:val="Επικεφαλίδα 7 Char"/>
    <w:aliases w:val="7 Char,ExhibitTitle Char,st Char,Objective Char,heading7 Char,req3 Char,71 Char,ExhibitTitle1 Char,st1 Char,Objective1 Char,heading71 Char,req31 Char,72 Char,ExhibitTitle2 Char,st2 Char,Objective2 Char,heading72 Char,req32 Char"/>
    <w:link w:val="7"/>
    <w:uiPriority w:val="99"/>
    <w:rsid w:val="009E3872"/>
    <w:rPr>
      <w:rFonts w:ascii="Arial" w:hAnsi="Arial" w:cs="Arial"/>
      <w:b/>
      <w:bCs/>
      <w:sz w:val="24"/>
      <w:szCs w:val="24"/>
      <w:lang w:eastAsia="en-US"/>
    </w:rPr>
  </w:style>
  <w:style w:type="character" w:customStyle="1" w:styleId="8Char">
    <w:name w:val="Επικεφαλίδα 8 Char"/>
    <w:aliases w:val="Vedlegg Char,8 Char,FigureTitle Char,Condition Char,requirement Char,req2 Char,req Char,81 Char,FigureTitle1 Char,Condition1 Char,requirement1 Char,req21 Char,req4 Char,82 Char,FigureTitle2 Char,Condition2 Char,requirement2 Char"/>
    <w:link w:val="8"/>
    <w:uiPriority w:val="99"/>
    <w:rsid w:val="009E3872"/>
    <w:rPr>
      <w:rFonts w:ascii="Arial" w:hAnsi="Arial" w:cs="Arial"/>
      <w:b/>
      <w:bCs/>
      <w:sz w:val="24"/>
      <w:szCs w:val="24"/>
      <w:lang w:eastAsia="en-US"/>
    </w:rPr>
  </w:style>
  <w:style w:type="character" w:customStyle="1" w:styleId="9Char">
    <w:name w:val="Επικεφαλίδα 9 Char"/>
    <w:aliases w:val="Uvedl Char,9 Char,TableTitle Char,Cond'l Reqt. Char,rb Char,req bullet Char,req1 Char,91 Char,TableTitle1 Char,Cond'l Reqt.1 Char,rb1 Char,req bullet1 Char,req11 Char,92 Char,TableTitle2 Char,Cond'l Reqt.2 Char,rb2 Char,req12 Char"/>
    <w:link w:val="9"/>
    <w:uiPriority w:val="99"/>
    <w:rsid w:val="009E3872"/>
    <w:rPr>
      <w:rFonts w:ascii="Arial" w:hAnsi="Arial" w:cs="Arial"/>
      <w:b/>
      <w:bCs/>
      <w:spacing w:val="60"/>
      <w:sz w:val="24"/>
      <w:szCs w:val="24"/>
      <w:lang w:eastAsia="en-US"/>
    </w:rPr>
  </w:style>
  <w:style w:type="paragraph" w:styleId="aff9">
    <w:name w:val="List Number"/>
    <w:basedOn w:val="a0"/>
    <w:uiPriority w:val="99"/>
    <w:semiHidden/>
    <w:unhideWhenUsed/>
    <w:rsid w:val="0081115D"/>
    <w:pPr>
      <w:widowControl w:val="0"/>
      <w:tabs>
        <w:tab w:val="num" w:pos="360"/>
      </w:tabs>
      <w:suppressAutoHyphens w:val="0"/>
      <w:adjustRightInd w:val="0"/>
      <w:spacing w:before="60" w:after="60" w:line="312" w:lineRule="auto"/>
      <w:ind w:left="360" w:hanging="360"/>
    </w:pPr>
    <w:rPr>
      <w:rFonts w:ascii="Arial" w:eastAsia="Arial Unicode MS" w:hAnsi="Arial" w:cs="Times New Roman"/>
      <w:sz w:val="20"/>
      <w:szCs w:val="20"/>
      <w:lang w:eastAsia="el-GR"/>
    </w:rPr>
  </w:style>
  <w:style w:type="character" w:customStyle="1" w:styleId="1Char">
    <w:name w:val="Επικεφαλίδα 1 Char"/>
    <w:aliases w:val="H1 Char1,H11 Char1,H12 Char1,H111 Char1,H13 Char1,H112 Char1,H14 Char1,H113 Char1,H15 Char1,H114 Char1,H16 Char1,H115 Char1,H17 Char1,H116 Char1,H18 Char1,H117 Char1,H19 Char1,H118 Char1,H110 Char1,H119 Char1,H120 Char1,H1110 Char1"/>
    <w:link w:val="1"/>
    <w:uiPriority w:val="9"/>
    <w:locked/>
    <w:rsid w:val="009E3872"/>
    <w:rPr>
      <w:rFonts w:ascii="Arial" w:hAnsi="Arial" w:cs="Arial"/>
      <w:b/>
      <w:bCs/>
      <w:color w:val="333399"/>
      <w:sz w:val="28"/>
      <w:szCs w:val="32"/>
      <w:lang w:val="en-US" w:eastAsia="zh-CN"/>
    </w:rPr>
  </w:style>
  <w:style w:type="character" w:customStyle="1" w:styleId="2Char">
    <w:name w:val="Επικεφαλίδα 2 Char"/>
    <w:aliases w:val="H2 Char1,H21 Char1,H22 Char1,H211 Char1,H23 Char1,H212 Char1,H221 Char1,H2111 Char1,H24 Char1,H213 Char1,H222 Char1,H2112 Char1,H231 Char1,H2121 Char1,H2211 Char1,H21111 Char1,H25 Char1,H26 Char1,H214 Char1,H223 Char1,H2113 Char1"/>
    <w:link w:val="20"/>
    <w:uiPriority w:val="1"/>
    <w:locked/>
    <w:rsid w:val="009E3872"/>
    <w:rPr>
      <w:rFonts w:ascii="Arial" w:hAnsi="Arial" w:cs="Arial"/>
      <w:b/>
      <w:color w:val="002060"/>
      <w:sz w:val="24"/>
      <w:szCs w:val="22"/>
      <w:lang w:val="en-GB" w:eastAsia="zh-CN"/>
    </w:rPr>
  </w:style>
  <w:style w:type="character" w:customStyle="1" w:styleId="5Char">
    <w:name w:val="Επικεφαλίδα 5 Char"/>
    <w:aliases w:val="H5 Char,H51 Char,H52 Char,H511 Char,H53 Char,H512 Char,H521 Char,H5111 Char,H54 Char,H513 Char,H55 Char,H514 Char,H56 Char,H515 Char,H522 Char,H5112 Char,H531 Char,H5121 Char,H541 Char,H5131 Char,H551 Char,H5141 Char,H57 Char,H58 Char"/>
    <w:link w:val="5"/>
    <w:uiPriority w:val="99"/>
    <w:locked/>
    <w:rsid w:val="009E3872"/>
    <w:rPr>
      <w:rFonts w:ascii="Lucida Sans" w:hAnsi="Lucida Sans"/>
      <w:b/>
      <w:sz w:val="22"/>
      <w:lang w:val="en-US" w:eastAsia="zh-CN"/>
    </w:rPr>
  </w:style>
  <w:style w:type="paragraph" w:customStyle="1" w:styleId="CharChar1CharCharChar">
    <w:name w:val="Char Char1 Char Char Char"/>
    <w:basedOn w:val="a0"/>
    <w:uiPriority w:val="99"/>
    <w:rsid w:val="009E3872"/>
    <w:pPr>
      <w:suppressAutoHyphens w:val="0"/>
      <w:spacing w:after="160" w:line="240" w:lineRule="exact"/>
      <w:ind w:left="720" w:right="-68" w:hanging="360"/>
    </w:pPr>
    <w:rPr>
      <w:rFonts w:ascii="Verdana" w:hAnsi="Verdana" w:cs="Times New Roman"/>
      <w:sz w:val="20"/>
      <w:szCs w:val="20"/>
      <w:lang w:val="en-US" w:eastAsia="en-US"/>
    </w:rPr>
  </w:style>
  <w:style w:type="paragraph" w:styleId="affa">
    <w:name w:val="Title"/>
    <w:basedOn w:val="a0"/>
    <w:link w:val="Charc"/>
    <w:uiPriority w:val="1"/>
    <w:qFormat/>
    <w:rsid w:val="009E3872"/>
    <w:pPr>
      <w:suppressAutoHyphens w:val="0"/>
      <w:spacing w:after="0" w:line="340" w:lineRule="exact"/>
      <w:ind w:left="720" w:right="-68" w:hanging="360"/>
      <w:jc w:val="center"/>
    </w:pPr>
    <w:rPr>
      <w:rFonts w:ascii="Arial" w:hAnsi="Arial" w:cs="Times New Roman"/>
      <w:b/>
      <w:bCs/>
      <w:sz w:val="24"/>
      <w:lang w:eastAsia="en-US"/>
    </w:rPr>
  </w:style>
  <w:style w:type="character" w:customStyle="1" w:styleId="Charc">
    <w:name w:val="Τίτλος Char"/>
    <w:link w:val="affa"/>
    <w:uiPriority w:val="1"/>
    <w:rsid w:val="009E3872"/>
    <w:rPr>
      <w:rFonts w:ascii="Arial" w:hAnsi="Arial" w:cs="Arial"/>
      <w:b/>
      <w:bCs/>
      <w:sz w:val="24"/>
      <w:szCs w:val="24"/>
      <w:lang w:eastAsia="en-US"/>
    </w:rPr>
  </w:style>
  <w:style w:type="character" w:customStyle="1" w:styleId="Char3">
    <w:name w:val="Ημερομηνία Char"/>
    <w:link w:val="af6"/>
    <w:uiPriority w:val="99"/>
    <w:locked/>
    <w:rsid w:val="009E3872"/>
    <w:rPr>
      <w:rFonts w:ascii="Calibri" w:eastAsia="MS Mincho" w:hAnsi="Calibri" w:cs="Calibri"/>
      <w:sz w:val="22"/>
      <w:szCs w:val="24"/>
      <w:lang w:val="en-US" w:eastAsia="ja-JP"/>
    </w:rPr>
  </w:style>
  <w:style w:type="character" w:customStyle="1" w:styleId="3Char1">
    <w:name w:val="Σώμα κείμενου 3 Char"/>
    <w:link w:val="37"/>
    <w:uiPriority w:val="99"/>
    <w:locked/>
    <w:rsid w:val="009E3872"/>
    <w:rPr>
      <w:rFonts w:ascii="Calibri" w:hAnsi="Calibri" w:cs="Calibri"/>
      <w:sz w:val="16"/>
      <w:szCs w:val="16"/>
      <w:lang w:val="en-GB" w:eastAsia="zh-CN"/>
    </w:rPr>
  </w:style>
  <w:style w:type="paragraph" w:styleId="27">
    <w:name w:val="Body Text Indent 2"/>
    <w:basedOn w:val="a0"/>
    <w:link w:val="2Char1"/>
    <w:uiPriority w:val="99"/>
    <w:rsid w:val="009E3872"/>
    <w:pPr>
      <w:suppressAutoHyphens w:val="0"/>
      <w:overflowPunct w:val="0"/>
      <w:autoSpaceDE w:val="0"/>
      <w:autoSpaceDN w:val="0"/>
      <w:adjustRightInd w:val="0"/>
      <w:spacing w:after="0" w:line="340" w:lineRule="exact"/>
      <w:ind w:left="1560" w:right="-68" w:hanging="1560"/>
    </w:pPr>
    <w:rPr>
      <w:rFonts w:ascii="Times New Roman" w:hAnsi="Times New Roman" w:cs="Times New Roman"/>
      <w:sz w:val="24"/>
    </w:rPr>
  </w:style>
  <w:style w:type="character" w:customStyle="1" w:styleId="2Char1">
    <w:name w:val="Σώμα κείμενου με εσοχή 2 Char"/>
    <w:link w:val="27"/>
    <w:uiPriority w:val="99"/>
    <w:rsid w:val="009E3872"/>
    <w:rPr>
      <w:sz w:val="24"/>
      <w:szCs w:val="24"/>
    </w:rPr>
  </w:style>
  <w:style w:type="character" w:customStyle="1" w:styleId="3Char0">
    <w:name w:val="Σώμα κείμενου με εσοχή 3 Char"/>
    <w:link w:val="36"/>
    <w:uiPriority w:val="99"/>
    <w:locked/>
    <w:rsid w:val="009E3872"/>
    <w:rPr>
      <w:rFonts w:ascii="Calibri" w:hAnsi="Calibri"/>
      <w:sz w:val="16"/>
      <w:szCs w:val="16"/>
      <w:lang w:val="en-GB" w:eastAsia="zh-CN"/>
    </w:rPr>
  </w:style>
  <w:style w:type="paragraph" w:customStyle="1" w:styleId="210">
    <w:name w:val="Σώμα κείμενου με εσοχή 21"/>
    <w:basedOn w:val="a0"/>
    <w:uiPriority w:val="99"/>
    <w:rsid w:val="009E3872"/>
    <w:pPr>
      <w:suppressAutoHyphens w:val="0"/>
      <w:overflowPunct w:val="0"/>
      <w:autoSpaceDE w:val="0"/>
      <w:autoSpaceDN w:val="0"/>
      <w:adjustRightInd w:val="0"/>
      <w:spacing w:after="0" w:line="340" w:lineRule="exact"/>
      <w:ind w:left="1560" w:right="-68" w:hanging="1560"/>
    </w:pPr>
    <w:rPr>
      <w:rFonts w:ascii="Times New Roman" w:hAnsi="Times New Roman" w:cs="Times New Roman"/>
      <w:sz w:val="24"/>
      <w:lang w:eastAsia="en-US"/>
    </w:rPr>
  </w:style>
  <w:style w:type="paragraph" w:customStyle="1" w:styleId="310">
    <w:name w:val="Σώμα κείμενου 31"/>
    <w:basedOn w:val="a0"/>
    <w:uiPriority w:val="99"/>
    <w:rsid w:val="009E3872"/>
    <w:pPr>
      <w:suppressAutoHyphens w:val="0"/>
      <w:overflowPunct w:val="0"/>
      <w:autoSpaceDE w:val="0"/>
      <w:autoSpaceDN w:val="0"/>
      <w:adjustRightInd w:val="0"/>
      <w:spacing w:line="340" w:lineRule="exact"/>
      <w:ind w:left="720" w:right="-68" w:hanging="360"/>
    </w:pPr>
    <w:rPr>
      <w:rFonts w:ascii="Times New Roman" w:hAnsi="Times New Roman" w:cs="Times New Roman"/>
      <w:sz w:val="24"/>
      <w:lang w:eastAsia="en-US"/>
    </w:rPr>
  </w:style>
  <w:style w:type="paragraph" w:customStyle="1" w:styleId="TESTO">
    <w:name w:val="TESTO"/>
    <w:basedOn w:val="a0"/>
    <w:uiPriority w:val="99"/>
    <w:rsid w:val="009E3872"/>
    <w:pPr>
      <w:suppressAutoHyphens w:val="0"/>
      <w:overflowPunct w:val="0"/>
      <w:autoSpaceDE w:val="0"/>
      <w:autoSpaceDN w:val="0"/>
      <w:adjustRightInd w:val="0"/>
      <w:spacing w:line="288" w:lineRule="auto"/>
      <w:ind w:left="720" w:right="-68" w:hanging="360"/>
    </w:pPr>
    <w:rPr>
      <w:rFonts w:ascii="Arial" w:hAnsi="Arial" w:cs="Arial"/>
      <w:sz w:val="24"/>
      <w:lang w:val="it-IT" w:eastAsia="en-US"/>
    </w:rPr>
  </w:style>
  <w:style w:type="paragraph" w:customStyle="1" w:styleId="Bullet-1">
    <w:name w:val="Bullet-1"/>
    <w:basedOn w:val="a0"/>
    <w:next w:val="a0"/>
    <w:uiPriority w:val="99"/>
    <w:rsid w:val="009E3872"/>
    <w:pPr>
      <w:suppressAutoHyphens w:val="0"/>
      <w:overflowPunct w:val="0"/>
      <w:autoSpaceDE w:val="0"/>
      <w:autoSpaceDN w:val="0"/>
      <w:adjustRightInd w:val="0"/>
      <w:spacing w:before="240" w:after="0" w:line="288" w:lineRule="atLeast"/>
      <w:ind w:left="1620" w:right="-68" w:hanging="540"/>
    </w:pPr>
    <w:rPr>
      <w:rFonts w:ascii="Times New Roman" w:hAnsi="Times New Roman" w:cs="Times New Roman"/>
      <w:sz w:val="26"/>
      <w:szCs w:val="26"/>
      <w:lang w:eastAsia="en-US"/>
    </w:rPr>
  </w:style>
  <w:style w:type="paragraph" w:customStyle="1" w:styleId="Bullet-2">
    <w:name w:val="Bullet-2"/>
    <w:basedOn w:val="Bullet-1"/>
    <w:next w:val="a0"/>
    <w:uiPriority w:val="99"/>
    <w:rsid w:val="009E3872"/>
    <w:pPr>
      <w:ind w:left="2610" w:hanging="450"/>
    </w:pPr>
    <w:rPr>
      <w:lang w:eastAsia="el-GR"/>
    </w:rPr>
  </w:style>
  <w:style w:type="paragraph" w:customStyle="1" w:styleId="Normaltbl">
    <w:name w:val="Normal_tbl"/>
    <w:basedOn w:val="a0"/>
    <w:uiPriority w:val="99"/>
    <w:rsid w:val="009E3872"/>
    <w:pPr>
      <w:suppressAutoHyphens w:val="0"/>
      <w:overflowPunct w:val="0"/>
      <w:autoSpaceDE w:val="0"/>
      <w:autoSpaceDN w:val="0"/>
      <w:adjustRightInd w:val="0"/>
      <w:spacing w:before="120" w:line="288" w:lineRule="atLeast"/>
      <w:ind w:left="720" w:right="-68" w:hanging="360"/>
    </w:pPr>
    <w:rPr>
      <w:rFonts w:ascii="Times New Roman" w:hAnsi="Times New Roman" w:cs="Times New Roman"/>
      <w:sz w:val="26"/>
      <w:szCs w:val="26"/>
      <w:lang w:eastAsia="el-GR"/>
    </w:rPr>
  </w:style>
  <w:style w:type="paragraph" w:customStyle="1" w:styleId="BodyText9">
    <w:name w:val="Body Text 9"/>
    <w:uiPriority w:val="99"/>
    <w:rsid w:val="009E3872"/>
    <w:pPr>
      <w:numPr>
        <w:numId w:val="28"/>
      </w:numPr>
      <w:spacing w:before="120" w:after="120"/>
      <w:jc w:val="both"/>
    </w:pPr>
    <w:rPr>
      <w:rFonts w:ascii="Arial" w:hAnsi="Arial" w:cs="Arial"/>
      <w:sz w:val="22"/>
      <w:szCs w:val="22"/>
      <w:lang w:val="el-GR" w:eastAsia="en-US"/>
    </w:rPr>
  </w:style>
  <w:style w:type="paragraph" w:customStyle="1" w:styleId="BodyText16">
    <w:name w:val="Body Text 16"/>
    <w:uiPriority w:val="99"/>
    <w:rsid w:val="009E3872"/>
    <w:pPr>
      <w:numPr>
        <w:numId w:val="29"/>
      </w:numPr>
      <w:tabs>
        <w:tab w:val="num" w:pos="540"/>
      </w:tabs>
      <w:spacing w:before="120" w:after="120"/>
      <w:ind w:left="540" w:hanging="540"/>
      <w:jc w:val="both"/>
    </w:pPr>
    <w:rPr>
      <w:rFonts w:ascii="Arial" w:hAnsi="Arial" w:cs="Arial"/>
      <w:sz w:val="22"/>
      <w:szCs w:val="22"/>
      <w:lang w:val="el-GR" w:eastAsia="en-US"/>
    </w:rPr>
  </w:style>
  <w:style w:type="paragraph" w:customStyle="1" w:styleId="StyleHeading2LatinArialComplexArial">
    <w:name w:val="Style Heading 2 + (Latin) Arial (Complex) Arial"/>
    <w:basedOn w:val="20"/>
    <w:uiPriority w:val="99"/>
    <w:rsid w:val="009E3872"/>
    <w:pPr>
      <w:keepLines/>
      <w:pBdr>
        <w:top w:val="none" w:sz="0" w:space="0" w:color="auto"/>
        <w:left w:val="none" w:sz="0" w:space="0" w:color="auto"/>
        <w:bottom w:val="none" w:sz="0" w:space="0" w:color="auto"/>
        <w:right w:val="none" w:sz="0" w:space="0" w:color="auto"/>
      </w:pBdr>
      <w:tabs>
        <w:tab w:val="clear" w:pos="567"/>
      </w:tabs>
      <w:suppressAutoHyphens w:val="0"/>
      <w:overflowPunct w:val="0"/>
      <w:autoSpaceDE w:val="0"/>
      <w:autoSpaceDN w:val="0"/>
      <w:adjustRightInd w:val="0"/>
      <w:spacing w:before="120" w:after="240"/>
      <w:ind w:left="1077" w:right="-68" w:hanging="1077"/>
    </w:pPr>
    <w:rPr>
      <w:rFonts w:ascii="Verdana" w:hAnsi="Verdana"/>
      <w:bCs/>
      <w:caps/>
      <w:color w:val="auto"/>
      <w:szCs w:val="30"/>
      <w:lang w:val="en-US" w:eastAsia="en-US"/>
    </w:rPr>
  </w:style>
  <w:style w:type="paragraph" w:customStyle="1" w:styleId="StyleStyleHeading1LatinArialComplexArialLatin12pt">
    <w:name w:val="Style Style Heading 1 + (Latin) Arial (Complex) Arial (Latin) 12 pt..."/>
    <w:basedOn w:val="StyleHeading1LatinArialComplexArialLatin12pt"/>
    <w:uiPriority w:val="99"/>
    <w:rsid w:val="009E3872"/>
    <w:rPr>
      <w:rFonts w:cs="Arial"/>
      <w:bCs/>
      <w:szCs w:val="30"/>
    </w:rPr>
  </w:style>
  <w:style w:type="paragraph" w:customStyle="1" w:styleId="StyleHeading1VerdanaLatin12pt">
    <w:name w:val="Style Heading 1 + Verdana (Latin) 12 pt"/>
    <w:basedOn w:val="1"/>
    <w:uiPriority w:val="99"/>
    <w:rsid w:val="009E3872"/>
    <w:pPr>
      <w:keepLines/>
      <w:pageBreakBefore w:val="0"/>
      <w:pBdr>
        <w:top w:val="none" w:sz="0" w:space="0" w:color="auto"/>
        <w:left w:val="none" w:sz="0" w:space="0" w:color="auto"/>
        <w:bottom w:val="none" w:sz="0" w:space="0" w:color="auto"/>
        <w:right w:val="none" w:sz="0" w:space="0" w:color="auto"/>
      </w:pBdr>
      <w:suppressAutoHyphens w:val="0"/>
      <w:overflowPunct w:val="0"/>
      <w:autoSpaceDE w:val="0"/>
      <w:autoSpaceDN w:val="0"/>
      <w:adjustRightInd w:val="0"/>
      <w:spacing w:before="360" w:after="0"/>
      <w:ind w:left="1077" w:right="-68" w:hanging="1077"/>
    </w:pPr>
    <w:rPr>
      <w:rFonts w:ascii="Verdana" w:eastAsia="Arial Unicode MS" w:hAnsi="Verdana"/>
      <w:caps/>
      <w:color w:val="auto"/>
      <w:sz w:val="24"/>
      <w:szCs w:val="30"/>
      <w:lang w:val="el-GR" w:eastAsia="en-US"/>
    </w:rPr>
  </w:style>
  <w:style w:type="paragraph" w:customStyle="1" w:styleId="312pt127">
    <w:name w:val="Α κείμενο 3 + 12 pt Πρώτη γραμμή:  127 εκ."/>
    <w:basedOn w:val="37"/>
    <w:uiPriority w:val="99"/>
    <w:rsid w:val="009E3872"/>
    <w:pPr>
      <w:suppressAutoHyphens w:val="0"/>
      <w:spacing w:before="60" w:after="60" w:line="340" w:lineRule="exact"/>
      <w:ind w:left="720" w:right="-68" w:firstLine="720"/>
    </w:pPr>
    <w:rPr>
      <w:rFonts w:ascii="Times New Roman" w:hAnsi="Times New Roman"/>
      <w:sz w:val="24"/>
      <w:szCs w:val="20"/>
      <w:lang w:eastAsia="el-GR"/>
    </w:rPr>
  </w:style>
  <w:style w:type="paragraph" w:customStyle="1" w:styleId="affb">
    <w:name w:val="Óþìá êåéìÝíïõ"/>
    <w:basedOn w:val="a0"/>
    <w:uiPriority w:val="99"/>
    <w:rsid w:val="009E3872"/>
    <w:pPr>
      <w:widowControl w:val="0"/>
      <w:suppressAutoHyphens w:val="0"/>
      <w:spacing w:after="0" w:line="360" w:lineRule="auto"/>
      <w:ind w:left="720" w:right="-68" w:hanging="360"/>
    </w:pPr>
    <w:rPr>
      <w:rFonts w:ascii="Arial" w:hAnsi="Arial" w:cs="Times New Roman"/>
      <w:sz w:val="24"/>
      <w:szCs w:val="20"/>
      <w:lang w:eastAsia="en-US"/>
    </w:rPr>
  </w:style>
  <w:style w:type="paragraph" w:customStyle="1" w:styleId="1c">
    <w:name w:val="1"/>
    <w:basedOn w:val="a0"/>
    <w:next w:val="af2"/>
    <w:uiPriority w:val="99"/>
    <w:rsid w:val="009E3872"/>
    <w:pPr>
      <w:suppressAutoHyphens w:val="0"/>
      <w:overflowPunct w:val="0"/>
      <w:autoSpaceDE w:val="0"/>
      <w:autoSpaceDN w:val="0"/>
      <w:adjustRightInd w:val="0"/>
      <w:spacing w:after="0" w:line="340" w:lineRule="exact"/>
      <w:ind w:left="720" w:right="-68" w:hanging="360"/>
    </w:pPr>
    <w:rPr>
      <w:rFonts w:ascii="Times New Roman" w:hAnsi="Times New Roman" w:cs="Times New Roman"/>
      <w:b/>
      <w:bCs/>
      <w:sz w:val="24"/>
      <w:lang w:eastAsia="en-US"/>
    </w:rPr>
  </w:style>
  <w:style w:type="paragraph" w:customStyle="1" w:styleId="Heading11">
    <w:name w:val="Heading 11"/>
    <w:basedOn w:val="a0"/>
    <w:uiPriority w:val="99"/>
    <w:qFormat/>
    <w:rsid w:val="009E3872"/>
    <w:pPr>
      <w:suppressAutoHyphens w:val="0"/>
      <w:spacing w:before="100" w:beforeAutospacing="1" w:after="100" w:afterAutospacing="1" w:line="340" w:lineRule="exact"/>
      <w:ind w:left="720" w:right="-68" w:hanging="360"/>
      <w:outlineLvl w:val="1"/>
    </w:pPr>
    <w:rPr>
      <w:rFonts w:ascii="Times New Roman" w:eastAsia="MS Mincho" w:hAnsi="Times New Roman" w:cs="Times New Roman"/>
      <w:b/>
      <w:bCs/>
      <w:color w:val="0028A6"/>
      <w:kern w:val="36"/>
      <w:sz w:val="24"/>
      <w:lang w:eastAsia="ja-JP"/>
    </w:rPr>
  </w:style>
  <w:style w:type="character" w:customStyle="1" w:styleId="mainpage1">
    <w:name w:val="mainpage1"/>
    <w:uiPriority w:val="99"/>
    <w:rsid w:val="009E3872"/>
    <w:rPr>
      <w:rFonts w:ascii="Tahoma" w:hAnsi="Tahoma"/>
      <w:color w:val="000000"/>
      <w:sz w:val="18"/>
    </w:rPr>
  </w:style>
  <w:style w:type="table" w:customStyle="1" w:styleId="1d">
    <w:name w:val="Πλέγμα πίνακα1"/>
    <w:basedOn w:val="a2"/>
    <w:next w:val="aff7"/>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YROSparagraph">
    <w:name w:val="SPYROS paragraph"/>
    <w:basedOn w:val="a0"/>
    <w:link w:val="SPYROSparagraphChar"/>
    <w:uiPriority w:val="99"/>
    <w:rsid w:val="009E3872"/>
    <w:pPr>
      <w:spacing w:after="0" w:line="360" w:lineRule="auto"/>
      <w:ind w:right="-68"/>
    </w:pPr>
    <w:rPr>
      <w:rFonts w:ascii="Tahoma" w:hAnsi="Tahoma" w:cs="Times New Roman"/>
      <w:szCs w:val="20"/>
      <w:lang w:eastAsia="ar-SA"/>
    </w:rPr>
  </w:style>
  <w:style w:type="character" w:customStyle="1" w:styleId="SPYROSparagraphChar">
    <w:name w:val="SPYROS paragraph Char"/>
    <w:link w:val="SPYROSparagraph"/>
    <w:uiPriority w:val="99"/>
    <w:locked/>
    <w:rsid w:val="009E3872"/>
    <w:rPr>
      <w:rFonts w:ascii="Tahoma" w:hAnsi="Tahoma"/>
      <w:sz w:val="22"/>
      <w:lang w:eastAsia="ar-SA"/>
    </w:rPr>
  </w:style>
  <w:style w:type="paragraph" w:customStyle="1" w:styleId="Style">
    <w:name w:val="Style"/>
    <w:uiPriority w:val="99"/>
    <w:rsid w:val="009E3872"/>
    <w:pPr>
      <w:widowControl w:val="0"/>
      <w:autoSpaceDE w:val="0"/>
      <w:autoSpaceDN w:val="0"/>
      <w:adjustRightInd w:val="0"/>
    </w:pPr>
    <w:rPr>
      <w:rFonts w:ascii="Arial" w:hAnsi="Arial" w:cs="Arial"/>
      <w:sz w:val="24"/>
      <w:szCs w:val="24"/>
      <w:lang w:val="el-GR" w:eastAsia="el-GR"/>
    </w:rPr>
  </w:style>
  <w:style w:type="paragraph" w:customStyle="1" w:styleId="CharChar1">
    <w:name w:val="Char Char1"/>
    <w:basedOn w:val="a0"/>
    <w:uiPriority w:val="99"/>
    <w:rsid w:val="009E3872"/>
    <w:pPr>
      <w:suppressAutoHyphens w:val="0"/>
      <w:spacing w:after="160" w:line="240" w:lineRule="exact"/>
      <w:ind w:left="720" w:right="-68" w:hanging="360"/>
    </w:pPr>
    <w:rPr>
      <w:rFonts w:ascii="Verdana" w:hAnsi="Verdana" w:cs="Times New Roman"/>
      <w:sz w:val="20"/>
      <w:szCs w:val="20"/>
      <w:lang w:val="en-US" w:eastAsia="en-US"/>
    </w:rPr>
  </w:style>
  <w:style w:type="table" w:styleId="affc">
    <w:name w:val="Table Elegant"/>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1e">
    <w:name w:val="index 1"/>
    <w:basedOn w:val="a0"/>
    <w:next w:val="a0"/>
    <w:autoRedefine/>
    <w:uiPriority w:val="99"/>
    <w:semiHidden/>
    <w:rsid w:val="009E3872"/>
    <w:pPr>
      <w:suppressAutoHyphens w:val="0"/>
      <w:spacing w:after="0" w:line="340" w:lineRule="exact"/>
      <w:ind w:left="220" w:right="-68" w:hanging="220"/>
    </w:pPr>
    <w:rPr>
      <w:rFonts w:ascii="Arial" w:hAnsi="Arial" w:cs="Arial"/>
      <w:sz w:val="24"/>
      <w:lang w:eastAsia="en-US"/>
    </w:rPr>
  </w:style>
  <w:style w:type="paragraph" w:customStyle="1" w:styleId="CM32">
    <w:name w:val="CM32"/>
    <w:basedOn w:val="a0"/>
    <w:next w:val="a0"/>
    <w:uiPriority w:val="99"/>
    <w:rsid w:val="009E3872"/>
    <w:pPr>
      <w:widowControl w:val="0"/>
      <w:suppressAutoHyphens w:val="0"/>
      <w:autoSpaceDE w:val="0"/>
      <w:autoSpaceDN w:val="0"/>
      <w:adjustRightInd w:val="0"/>
      <w:spacing w:after="0" w:line="340" w:lineRule="exact"/>
      <w:ind w:left="720" w:right="-68" w:hanging="360"/>
    </w:pPr>
    <w:rPr>
      <w:rFonts w:ascii="Tahoma" w:hAnsi="Tahoma" w:cs="Tahoma"/>
      <w:sz w:val="24"/>
      <w:lang w:eastAsia="el-GR"/>
    </w:rPr>
  </w:style>
  <w:style w:type="paragraph" w:customStyle="1" w:styleId="CM35">
    <w:name w:val="CM35"/>
    <w:basedOn w:val="a0"/>
    <w:next w:val="a0"/>
    <w:uiPriority w:val="99"/>
    <w:rsid w:val="009E3872"/>
    <w:pPr>
      <w:widowControl w:val="0"/>
      <w:suppressAutoHyphens w:val="0"/>
      <w:autoSpaceDE w:val="0"/>
      <w:autoSpaceDN w:val="0"/>
      <w:adjustRightInd w:val="0"/>
      <w:spacing w:after="0" w:line="340" w:lineRule="exact"/>
      <w:ind w:left="720" w:right="-68" w:hanging="360"/>
    </w:pPr>
    <w:rPr>
      <w:rFonts w:ascii="Tahoma" w:hAnsi="Tahoma" w:cs="Tahoma"/>
      <w:sz w:val="24"/>
      <w:lang w:eastAsia="el-GR"/>
    </w:rPr>
  </w:style>
  <w:style w:type="paragraph" w:customStyle="1" w:styleId="CM29">
    <w:name w:val="CM29"/>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30">
    <w:name w:val="CM30"/>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3">
    <w:name w:val="CM3"/>
    <w:basedOn w:val="Default"/>
    <w:next w:val="Default"/>
    <w:uiPriority w:val="99"/>
    <w:rsid w:val="009E3872"/>
    <w:pPr>
      <w:suppressAutoHyphens w:val="0"/>
      <w:autoSpaceDE w:val="0"/>
      <w:autoSpaceDN w:val="0"/>
      <w:adjustRightInd w:val="0"/>
      <w:spacing w:line="231" w:lineRule="atLeast"/>
    </w:pPr>
    <w:rPr>
      <w:rFonts w:ascii="Tahoma" w:eastAsia="Times New Roman" w:hAnsi="Tahoma" w:cs="Tahoma"/>
      <w:color w:val="auto"/>
      <w:lang w:eastAsia="el-GR" w:bidi="ar-SA"/>
    </w:rPr>
  </w:style>
  <w:style w:type="paragraph" w:customStyle="1" w:styleId="CM46">
    <w:name w:val="CM46"/>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36">
    <w:name w:val="CM36"/>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6">
    <w:name w:val="CM6"/>
    <w:basedOn w:val="Default"/>
    <w:next w:val="Default"/>
    <w:uiPriority w:val="99"/>
    <w:rsid w:val="009E3872"/>
    <w:pPr>
      <w:suppressAutoHyphens w:val="0"/>
      <w:autoSpaceDE w:val="0"/>
      <w:autoSpaceDN w:val="0"/>
      <w:adjustRightInd w:val="0"/>
      <w:spacing w:line="231" w:lineRule="atLeast"/>
    </w:pPr>
    <w:rPr>
      <w:rFonts w:ascii="Tahoma" w:eastAsia="Times New Roman" w:hAnsi="Tahoma" w:cs="Tahoma"/>
      <w:color w:val="auto"/>
      <w:lang w:eastAsia="el-GR" w:bidi="ar-SA"/>
    </w:rPr>
  </w:style>
  <w:style w:type="paragraph" w:customStyle="1" w:styleId="CM31">
    <w:name w:val="CM31"/>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38">
    <w:name w:val="CM38"/>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42">
    <w:name w:val="CM42"/>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37">
    <w:name w:val="CM37"/>
    <w:basedOn w:val="Default"/>
    <w:next w:val="Default"/>
    <w:uiPriority w:val="99"/>
    <w:rsid w:val="009E3872"/>
    <w:pPr>
      <w:suppressAutoHyphens w:val="0"/>
      <w:autoSpaceDE w:val="0"/>
      <w:autoSpaceDN w:val="0"/>
      <w:adjustRightInd w:val="0"/>
    </w:pPr>
    <w:rPr>
      <w:rFonts w:ascii="Tahoma" w:eastAsia="Times New Roman" w:hAnsi="Tahoma" w:cs="Tahoma"/>
      <w:color w:val="auto"/>
      <w:lang w:eastAsia="el-GR" w:bidi="ar-SA"/>
    </w:rPr>
  </w:style>
  <w:style w:type="paragraph" w:customStyle="1" w:styleId="CM26">
    <w:name w:val="CM26"/>
    <w:basedOn w:val="Default"/>
    <w:next w:val="Default"/>
    <w:uiPriority w:val="99"/>
    <w:rsid w:val="009E3872"/>
    <w:pPr>
      <w:suppressAutoHyphens w:val="0"/>
      <w:autoSpaceDE w:val="0"/>
      <w:autoSpaceDN w:val="0"/>
      <w:adjustRightInd w:val="0"/>
      <w:spacing w:line="231" w:lineRule="atLeast"/>
    </w:pPr>
    <w:rPr>
      <w:rFonts w:ascii="Tahoma" w:eastAsia="Times New Roman" w:hAnsi="Tahoma" w:cs="Tahoma"/>
      <w:color w:val="auto"/>
      <w:lang w:eastAsia="el-GR" w:bidi="ar-SA"/>
    </w:rPr>
  </w:style>
  <w:style w:type="paragraph" w:customStyle="1" w:styleId="CharChar">
    <w:name w:val="Char Char"/>
    <w:basedOn w:val="a0"/>
    <w:uiPriority w:val="99"/>
    <w:rsid w:val="009E3872"/>
    <w:pPr>
      <w:suppressAutoHyphens w:val="0"/>
      <w:spacing w:after="160" w:line="240" w:lineRule="exact"/>
      <w:ind w:left="720" w:right="-68" w:hanging="360"/>
    </w:pPr>
    <w:rPr>
      <w:rFonts w:ascii="Verdana" w:hAnsi="Verdana" w:cs="Times New Roman"/>
      <w:sz w:val="20"/>
      <w:szCs w:val="20"/>
      <w:lang w:val="en-US" w:eastAsia="en-US"/>
    </w:rPr>
  </w:style>
  <w:style w:type="paragraph" w:customStyle="1" w:styleId="CharChar1Char">
    <w:name w:val="Char Char1 Char"/>
    <w:basedOn w:val="a0"/>
    <w:uiPriority w:val="99"/>
    <w:rsid w:val="009E3872"/>
    <w:pPr>
      <w:suppressAutoHyphens w:val="0"/>
      <w:spacing w:after="160" w:line="240" w:lineRule="exact"/>
      <w:ind w:left="720" w:right="-68" w:hanging="360"/>
    </w:pPr>
    <w:rPr>
      <w:rFonts w:ascii="Verdana" w:hAnsi="Verdana" w:cs="Times New Roman"/>
      <w:sz w:val="20"/>
      <w:szCs w:val="20"/>
      <w:lang w:val="en-US" w:eastAsia="en-US"/>
    </w:rPr>
  </w:style>
  <w:style w:type="character" w:customStyle="1" w:styleId="Char7">
    <w:name w:val="Κείμενο υποσημείωσης Char"/>
    <w:link w:val="afe"/>
    <w:locked/>
    <w:rsid w:val="009E3872"/>
    <w:rPr>
      <w:rFonts w:ascii="Calibri" w:hAnsi="Calibri" w:cs="Calibri"/>
      <w:sz w:val="18"/>
      <w:lang w:val="en-IE" w:eastAsia="zh-CN"/>
    </w:rPr>
  </w:style>
  <w:style w:type="table" w:customStyle="1" w:styleId="-11">
    <w:name w:val="Ανοιχτόχρωμη σκίαση - Έμφαση 1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
    <w:name w:val="Ανοιχτόχρωμη σκίαση - Έμφαση 12"/>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
    <w:name w:val="Plain Table 21"/>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Web">
    <w:name w:val="Normal (Web)"/>
    <w:basedOn w:val="a0"/>
    <w:uiPriority w:val="99"/>
    <w:rsid w:val="009E3872"/>
    <w:pPr>
      <w:suppressAutoHyphens w:val="0"/>
      <w:spacing w:after="0"/>
      <w:jc w:val="left"/>
    </w:pPr>
    <w:rPr>
      <w:rFonts w:ascii="Times New Roman" w:hAnsi="Times New Roman" w:cs="Times New Roman"/>
      <w:sz w:val="24"/>
      <w:lang w:val="en-US" w:eastAsia="en-US"/>
    </w:rPr>
  </w:style>
  <w:style w:type="table" w:customStyle="1" w:styleId="-13">
    <w:name w:val="Ανοιχτόχρωμη σκίαση - Έμφαση 1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1f">
    <w:name w:val="Παράγραφος λίστας1"/>
    <w:aliases w:val="List Paragraph1,Γράφημα"/>
    <w:basedOn w:val="a0"/>
    <w:link w:val="ListParagraphChar"/>
    <w:uiPriority w:val="99"/>
    <w:qFormat/>
    <w:rsid w:val="009E3872"/>
    <w:pPr>
      <w:suppressAutoHyphens w:val="0"/>
      <w:spacing w:after="0"/>
      <w:ind w:left="720"/>
      <w:contextualSpacing/>
      <w:jc w:val="left"/>
    </w:pPr>
    <w:rPr>
      <w:rFonts w:ascii="Times New Roman" w:hAnsi="Times New Roman" w:cs="Times New Roman"/>
      <w:sz w:val="24"/>
    </w:rPr>
  </w:style>
  <w:style w:type="table" w:customStyle="1" w:styleId="PlainTable218">
    <w:name w:val="Plain Table 218"/>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
    <w:name w:val="Plain Table 22"/>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1">
    <w:name w:val="Plain Table 21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
    <w:name w:val="Πλέγμα πίνακα1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
    <w:name w:val="Plain Table 213"/>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Char2CharCharCharCharCharCharCharCharChar">
    <w:name w:val="Char Char2 Char Char Char Char Char Char Char Char Char"/>
    <w:basedOn w:val="a0"/>
    <w:rsid w:val="009E3872"/>
    <w:pPr>
      <w:suppressAutoHyphens w:val="0"/>
      <w:spacing w:after="160" w:line="240" w:lineRule="exact"/>
      <w:jc w:val="left"/>
    </w:pPr>
    <w:rPr>
      <w:rFonts w:ascii="Verdana" w:hAnsi="Verdana" w:cs="Times New Roman"/>
      <w:sz w:val="20"/>
      <w:szCs w:val="20"/>
      <w:lang w:val="en-US" w:eastAsia="en-US"/>
    </w:rPr>
  </w:style>
  <w:style w:type="paragraph" w:styleId="a">
    <w:name w:val="List Bullet"/>
    <w:basedOn w:val="a0"/>
    <w:uiPriority w:val="99"/>
    <w:unhideWhenUsed/>
    <w:rsid w:val="009E3872"/>
    <w:pPr>
      <w:numPr>
        <w:numId w:val="32"/>
      </w:numPr>
      <w:suppressAutoHyphens w:val="0"/>
      <w:spacing w:after="0" w:line="340" w:lineRule="exact"/>
      <w:ind w:right="-68"/>
      <w:contextualSpacing/>
    </w:pPr>
    <w:rPr>
      <w:rFonts w:ascii="Arial" w:hAnsi="Arial" w:cs="Arial"/>
      <w:sz w:val="24"/>
      <w:lang w:eastAsia="en-US"/>
    </w:rPr>
  </w:style>
  <w:style w:type="table" w:customStyle="1" w:styleId="1-118">
    <w:name w:val="Μεσαία λίστα 1 - ΄Εμφαση 118"/>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1f0">
    <w:name w:val="Υπότιτλος1"/>
    <w:basedOn w:val="a0"/>
    <w:next w:val="a0"/>
    <w:uiPriority w:val="11"/>
    <w:qFormat/>
    <w:rsid w:val="009E3872"/>
    <w:pPr>
      <w:numPr>
        <w:ilvl w:val="1"/>
      </w:numPr>
      <w:suppressAutoHyphens w:val="0"/>
      <w:spacing w:before="120" w:after="0"/>
      <w:ind w:left="720" w:hanging="360"/>
    </w:pPr>
    <w:rPr>
      <w:rFonts w:cs="Times New Roman"/>
      <w:i/>
      <w:iCs/>
      <w:smallCaps/>
      <w:spacing w:val="15"/>
      <w:sz w:val="24"/>
      <w:lang w:val="en-US" w:eastAsia="en-US"/>
    </w:rPr>
  </w:style>
  <w:style w:type="character" w:customStyle="1" w:styleId="Chard">
    <w:name w:val="Υπότιτλος Char"/>
    <w:link w:val="affd"/>
    <w:uiPriority w:val="11"/>
    <w:rsid w:val="009E3872"/>
    <w:rPr>
      <w:rFonts w:ascii="Calibri" w:hAnsi="Calibri"/>
      <w:i/>
      <w:iCs/>
      <w:smallCaps/>
      <w:spacing w:val="15"/>
      <w:sz w:val="24"/>
      <w:szCs w:val="24"/>
    </w:rPr>
  </w:style>
  <w:style w:type="character" w:styleId="affe">
    <w:name w:val="Intense Emphasis"/>
    <w:uiPriority w:val="21"/>
    <w:qFormat/>
    <w:rsid w:val="009E3872"/>
    <w:rPr>
      <w:b/>
      <w:bCs/>
      <w:i/>
      <w:iCs/>
      <w:color w:val="auto"/>
    </w:rPr>
  </w:style>
  <w:style w:type="character" w:customStyle="1" w:styleId="1f1">
    <w:name w:val="Διακριτική έμφαση1"/>
    <w:uiPriority w:val="19"/>
    <w:qFormat/>
    <w:rsid w:val="009E3872"/>
    <w:rPr>
      <w:i/>
      <w:iCs/>
      <w:color w:val="7F7F7F"/>
    </w:rPr>
  </w:style>
  <w:style w:type="paragraph" w:customStyle="1" w:styleId="1f2">
    <w:name w:val="Έντονο απόσπασμα1"/>
    <w:basedOn w:val="a0"/>
    <w:next w:val="a0"/>
    <w:link w:val="Chare"/>
    <w:uiPriority w:val="30"/>
    <w:qFormat/>
    <w:rsid w:val="009E3872"/>
    <w:pPr>
      <w:framePr w:wrap="around" w:vAnchor="text" w:hAnchor="text" w:y="1"/>
      <w:pBdr>
        <w:bottom w:val="single" w:sz="4" w:space="1" w:color="FF0000"/>
      </w:pBdr>
      <w:suppressAutoHyphens w:val="0"/>
      <w:spacing w:before="200" w:after="280"/>
      <w:ind w:left="936" w:right="936"/>
    </w:pPr>
    <w:rPr>
      <w:rFonts w:eastAsia="Calibri" w:cs="Times New Roman"/>
      <w:b/>
      <w:bCs/>
      <w:i/>
      <w:iCs/>
      <w:szCs w:val="20"/>
      <w:lang w:val="en-US" w:eastAsia="en-US"/>
    </w:rPr>
  </w:style>
  <w:style w:type="character" w:customStyle="1" w:styleId="Chare">
    <w:name w:val="Έντονο απόσπασμα Char"/>
    <w:link w:val="1f2"/>
    <w:uiPriority w:val="30"/>
    <w:rsid w:val="009E3872"/>
    <w:rPr>
      <w:rFonts w:ascii="Calibri" w:eastAsia="Calibri" w:hAnsi="Calibri"/>
      <w:b/>
      <w:bCs/>
      <w:i/>
      <w:iCs/>
      <w:sz w:val="22"/>
      <w:lang w:val="en-US" w:eastAsia="en-US"/>
    </w:rPr>
  </w:style>
  <w:style w:type="table" w:customStyle="1" w:styleId="28">
    <w:name w:val="Πλέγμα πίνακα2"/>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3">
    <w:name w:val="Ανοιχτόχρωμη σκίαση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10">
    <w:name w:val="ΠΠ 41"/>
    <w:basedOn w:val="a0"/>
    <w:next w:val="a0"/>
    <w:autoRedefine/>
    <w:uiPriority w:val="39"/>
    <w:unhideWhenUsed/>
    <w:rsid w:val="009E3872"/>
    <w:pPr>
      <w:suppressAutoHyphens w:val="0"/>
      <w:spacing w:after="0"/>
      <w:ind w:left="660"/>
      <w:jc w:val="left"/>
    </w:pPr>
    <w:rPr>
      <w:rFonts w:eastAsia="Calibri" w:cs="Times New Roman"/>
      <w:sz w:val="18"/>
      <w:szCs w:val="18"/>
      <w:lang w:val="en-US" w:eastAsia="en-US"/>
    </w:rPr>
  </w:style>
  <w:style w:type="paragraph" w:customStyle="1" w:styleId="51">
    <w:name w:val="ΠΠ 51"/>
    <w:basedOn w:val="a0"/>
    <w:next w:val="a0"/>
    <w:autoRedefine/>
    <w:uiPriority w:val="39"/>
    <w:unhideWhenUsed/>
    <w:rsid w:val="009E3872"/>
    <w:pPr>
      <w:suppressAutoHyphens w:val="0"/>
      <w:spacing w:after="0"/>
      <w:ind w:left="880"/>
      <w:jc w:val="left"/>
    </w:pPr>
    <w:rPr>
      <w:rFonts w:eastAsia="Calibri" w:cs="Times New Roman"/>
      <w:sz w:val="18"/>
      <w:szCs w:val="18"/>
      <w:lang w:val="en-US" w:eastAsia="en-US"/>
    </w:rPr>
  </w:style>
  <w:style w:type="paragraph" w:customStyle="1" w:styleId="61">
    <w:name w:val="ΠΠ 61"/>
    <w:basedOn w:val="a0"/>
    <w:next w:val="a0"/>
    <w:autoRedefine/>
    <w:uiPriority w:val="39"/>
    <w:unhideWhenUsed/>
    <w:rsid w:val="009E3872"/>
    <w:pPr>
      <w:suppressAutoHyphens w:val="0"/>
      <w:spacing w:after="0"/>
      <w:ind w:left="1100"/>
      <w:jc w:val="left"/>
    </w:pPr>
    <w:rPr>
      <w:rFonts w:eastAsia="Calibri" w:cs="Times New Roman"/>
      <w:sz w:val="18"/>
      <w:szCs w:val="18"/>
      <w:lang w:val="en-US" w:eastAsia="en-US"/>
    </w:rPr>
  </w:style>
  <w:style w:type="paragraph" w:customStyle="1" w:styleId="71">
    <w:name w:val="ΠΠ 71"/>
    <w:basedOn w:val="a0"/>
    <w:next w:val="a0"/>
    <w:autoRedefine/>
    <w:uiPriority w:val="39"/>
    <w:unhideWhenUsed/>
    <w:rsid w:val="009E3872"/>
    <w:pPr>
      <w:suppressAutoHyphens w:val="0"/>
      <w:spacing w:after="0"/>
      <w:ind w:left="1320"/>
      <w:jc w:val="left"/>
    </w:pPr>
    <w:rPr>
      <w:rFonts w:eastAsia="Calibri" w:cs="Times New Roman"/>
      <w:sz w:val="18"/>
      <w:szCs w:val="18"/>
      <w:lang w:val="en-US" w:eastAsia="en-US"/>
    </w:rPr>
  </w:style>
  <w:style w:type="paragraph" w:customStyle="1" w:styleId="81">
    <w:name w:val="ΠΠ 81"/>
    <w:basedOn w:val="a0"/>
    <w:next w:val="a0"/>
    <w:autoRedefine/>
    <w:uiPriority w:val="39"/>
    <w:unhideWhenUsed/>
    <w:rsid w:val="009E3872"/>
    <w:pPr>
      <w:suppressAutoHyphens w:val="0"/>
      <w:spacing w:after="0"/>
      <w:ind w:left="1540"/>
      <w:jc w:val="left"/>
    </w:pPr>
    <w:rPr>
      <w:rFonts w:eastAsia="Calibri" w:cs="Times New Roman"/>
      <w:sz w:val="18"/>
      <w:szCs w:val="18"/>
      <w:lang w:val="en-US" w:eastAsia="en-US"/>
    </w:rPr>
  </w:style>
  <w:style w:type="paragraph" w:customStyle="1" w:styleId="91">
    <w:name w:val="ΠΠ 91"/>
    <w:basedOn w:val="a0"/>
    <w:next w:val="a0"/>
    <w:autoRedefine/>
    <w:uiPriority w:val="39"/>
    <w:unhideWhenUsed/>
    <w:rsid w:val="009E3872"/>
    <w:pPr>
      <w:suppressAutoHyphens w:val="0"/>
      <w:spacing w:after="0"/>
      <w:ind w:left="1760"/>
      <w:jc w:val="left"/>
    </w:pPr>
    <w:rPr>
      <w:rFonts w:eastAsia="Calibri" w:cs="Times New Roman"/>
      <w:sz w:val="18"/>
      <w:szCs w:val="18"/>
      <w:lang w:val="en-US" w:eastAsia="en-US"/>
    </w:rPr>
  </w:style>
  <w:style w:type="paragraph" w:customStyle="1" w:styleId="TableText1">
    <w:name w:val="Table Text1"/>
    <w:basedOn w:val="a0"/>
    <w:autoRedefine/>
    <w:uiPriority w:val="99"/>
    <w:rsid w:val="009E3872"/>
    <w:pPr>
      <w:suppressAutoHyphens w:val="0"/>
      <w:spacing w:before="60" w:after="0"/>
      <w:jc w:val="center"/>
    </w:pPr>
    <w:rPr>
      <w:b/>
      <w:bCs/>
      <w:szCs w:val="20"/>
      <w:lang w:eastAsia="en-US"/>
    </w:rPr>
  </w:style>
  <w:style w:type="paragraph" w:customStyle="1" w:styleId="TableTextChar">
    <w:name w:val="Table Text Char"/>
    <w:basedOn w:val="a0"/>
    <w:uiPriority w:val="99"/>
    <w:rsid w:val="009E3872"/>
    <w:pPr>
      <w:suppressAutoHyphens w:val="0"/>
      <w:spacing w:before="60" w:after="60"/>
    </w:pPr>
    <w:rPr>
      <w:rFonts w:ascii="Arial" w:hAnsi="Arial" w:cs="Times New Roman"/>
      <w:b/>
      <w:sz w:val="16"/>
      <w:szCs w:val="20"/>
      <w:lang w:val="en-AU" w:eastAsia="en-US"/>
    </w:rPr>
  </w:style>
  <w:style w:type="character" w:customStyle="1" w:styleId="1f4">
    <w:name w:val="Έμφαση1"/>
    <w:uiPriority w:val="20"/>
    <w:qFormat/>
    <w:rsid w:val="009E3872"/>
    <w:rPr>
      <w:rFonts w:ascii="Calibri" w:hAnsi="Calibri"/>
      <w:i/>
      <w:iCs/>
      <w:sz w:val="20"/>
      <w:bdr w:val="none" w:sz="0" w:space="0" w:color="auto"/>
      <w:lang w:val="el-GR"/>
    </w:rPr>
  </w:style>
  <w:style w:type="paragraph" w:customStyle="1" w:styleId="1f5">
    <w:name w:val="Πίνακας εικόνων1"/>
    <w:basedOn w:val="a0"/>
    <w:next w:val="a0"/>
    <w:uiPriority w:val="99"/>
    <w:unhideWhenUsed/>
    <w:locked/>
    <w:rsid w:val="009E3872"/>
    <w:pPr>
      <w:suppressAutoHyphens w:val="0"/>
      <w:spacing w:before="120" w:after="0"/>
    </w:pPr>
    <w:rPr>
      <w:rFonts w:eastAsia="Calibri" w:cs="Times New Roman"/>
      <w:szCs w:val="20"/>
      <w:lang w:val="en-US" w:eastAsia="en-US"/>
    </w:rPr>
  </w:style>
  <w:style w:type="table" w:customStyle="1" w:styleId="-111">
    <w:name w:val="Ανοιχτόχρωμη σκίαση - Έμφαση 11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ff">
    <w:name w:val="Quote"/>
    <w:basedOn w:val="a0"/>
    <w:next w:val="a0"/>
    <w:link w:val="Charf"/>
    <w:uiPriority w:val="29"/>
    <w:qFormat/>
    <w:rsid w:val="009E3872"/>
    <w:pPr>
      <w:suppressAutoHyphens w:val="0"/>
      <w:spacing w:after="0" w:line="340" w:lineRule="atLeast"/>
    </w:pPr>
    <w:rPr>
      <w:rFonts w:ascii="Cambria" w:hAnsi="Cambria" w:cs="Times New Roman"/>
      <w:i/>
      <w:iCs/>
      <w:color w:val="5A5A5A"/>
      <w:szCs w:val="22"/>
      <w:lang w:val="en-US" w:eastAsia="en-US" w:bidi="en-US"/>
    </w:rPr>
  </w:style>
  <w:style w:type="character" w:customStyle="1" w:styleId="Charf">
    <w:name w:val="Απόσπασμα Char"/>
    <w:link w:val="afff"/>
    <w:uiPriority w:val="29"/>
    <w:rsid w:val="009E3872"/>
    <w:rPr>
      <w:rFonts w:ascii="Cambria" w:hAnsi="Cambria"/>
      <w:i/>
      <w:iCs/>
      <w:color w:val="5A5A5A"/>
      <w:sz w:val="22"/>
      <w:szCs w:val="22"/>
      <w:lang w:val="en-US" w:eastAsia="en-US" w:bidi="en-US"/>
    </w:rPr>
  </w:style>
  <w:style w:type="paragraph" w:styleId="afff0">
    <w:name w:val="Normal Indent"/>
    <w:basedOn w:val="a0"/>
    <w:uiPriority w:val="99"/>
    <w:semiHidden/>
    <w:unhideWhenUsed/>
    <w:rsid w:val="009E3872"/>
    <w:pPr>
      <w:suppressAutoHyphens w:val="0"/>
      <w:spacing w:after="0" w:line="360" w:lineRule="auto"/>
    </w:pPr>
    <w:rPr>
      <w:rFonts w:ascii="Times New Roman" w:hAnsi="Times New Roman" w:cs="Times New Roman"/>
      <w:sz w:val="24"/>
      <w:szCs w:val="20"/>
      <w:lang w:eastAsia="en-US"/>
    </w:rPr>
  </w:style>
  <w:style w:type="paragraph" w:customStyle="1" w:styleId="1f6">
    <w:name w:val="Λίστα με αριθμούς1"/>
    <w:basedOn w:val="a0"/>
    <w:uiPriority w:val="99"/>
    <w:semiHidden/>
    <w:unhideWhenUsed/>
    <w:rsid w:val="009E3872"/>
    <w:pPr>
      <w:widowControl w:val="0"/>
      <w:tabs>
        <w:tab w:val="num" w:pos="360"/>
      </w:tabs>
      <w:suppressAutoHyphens w:val="0"/>
      <w:adjustRightInd w:val="0"/>
      <w:spacing w:before="60" w:after="60" w:line="312" w:lineRule="auto"/>
      <w:ind w:left="360" w:hanging="360"/>
    </w:pPr>
    <w:rPr>
      <w:rFonts w:ascii="Arial" w:eastAsia="Arial Unicode MS" w:hAnsi="Arial" w:cs="Times New Roman"/>
      <w:sz w:val="20"/>
      <w:szCs w:val="20"/>
      <w:lang w:eastAsia="el-GR"/>
    </w:rPr>
  </w:style>
  <w:style w:type="paragraph" w:styleId="29">
    <w:name w:val="List Number 2"/>
    <w:basedOn w:val="a0"/>
    <w:uiPriority w:val="99"/>
    <w:semiHidden/>
    <w:unhideWhenUsed/>
    <w:rsid w:val="009E3872"/>
    <w:pPr>
      <w:widowControl w:val="0"/>
      <w:tabs>
        <w:tab w:val="num" w:pos="643"/>
      </w:tabs>
      <w:suppressAutoHyphens w:val="0"/>
      <w:adjustRightInd w:val="0"/>
      <w:spacing w:before="60" w:after="60" w:line="312" w:lineRule="auto"/>
      <w:ind w:left="643" w:hanging="360"/>
    </w:pPr>
    <w:rPr>
      <w:rFonts w:ascii="Arial" w:eastAsia="Arial Unicode MS" w:hAnsi="Arial" w:cs="Times New Roman"/>
      <w:sz w:val="20"/>
      <w:szCs w:val="20"/>
      <w:lang w:eastAsia="el-GR"/>
    </w:rPr>
  </w:style>
  <w:style w:type="character" w:customStyle="1" w:styleId="Char10">
    <w:name w:val="Σώμα κειμένου Char1"/>
    <w:aliases w:val="Text Char1,Corpo Char1,del Char1,testo Char1,Σώμα κείμενου Char3"/>
    <w:rsid w:val="009E3872"/>
    <w:rPr>
      <w:sz w:val="22"/>
    </w:rPr>
  </w:style>
  <w:style w:type="character" w:customStyle="1" w:styleId="Chara">
    <w:name w:val="Χωρίς διάστιχο Char"/>
    <w:link w:val="aff2"/>
    <w:uiPriority w:val="1"/>
    <w:locked/>
    <w:rsid w:val="009E3872"/>
    <w:rPr>
      <w:rFonts w:ascii="Calibri" w:hAnsi="Calibri"/>
      <w:sz w:val="22"/>
      <w:szCs w:val="24"/>
      <w:lang w:val="en-GB" w:eastAsia="zh-CN" w:bidi="ar-SA"/>
    </w:rPr>
  </w:style>
  <w:style w:type="paragraph" w:customStyle="1" w:styleId="Charf0">
    <w:name w:val="Char"/>
    <w:basedOn w:val="a0"/>
    <w:uiPriority w:val="99"/>
    <w:rsid w:val="009E3872"/>
    <w:pPr>
      <w:suppressAutoHyphens w:val="0"/>
      <w:spacing w:after="160" w:line="240" w:lineRule="exact"/>
    </w:pPr>
    <w:rPr>
      <w:rFonts w:ascii="Verdana" w:hAnsi="Verdana" w:cs="Times New Roman"/>
      <w:sz w:val="20"/>
      <w:szCs w:val="20"/>
      <w:lang w:val="en-US" w:eastAsia="en-US" w:bidi="en-US"/>
    </w:rPr>
  </w:style>
  <w:style w:type="paragraph" w:customStyle="1" w:styleId="Bullet2">
    <w:name w:val="Bullet2"/>
    <w:basedOn w:val="a0"/>
    <w:uiPriority w:val="99"/>
    <w:rsid w:val="009E3872"/>
    <w:pPr>
      <w:tabs>
        <w:tab w:val="num" w:pos="2084"/>
      </w:tabs>
      <w:suppressAutoHyphens w:val="0"/>
      <w:spacing w:after="0" w:line="340" w:lineRule="atLeast"/>
      <w:ind w:left="2084" w:hanging="284"/>
    </w:pPr>
    <w:rPr>
      <w:rFonts w:ascii="Tahoma" w:hAnsi="Tahoma" w:cs="Times New Roman"/>
      <w:lang w:eastAsia="el-GR"/>
    </w:rPr>
  </w:style>
  <w:style w:type="paragraph" w:customStyle="1" w:styleId="DfESBullets">
    <w:name w:val="DfESBullets"/>
    <w:basedOn w:val="a0"/>
    <w:uiPriority w:val="99"/>
    <w:rsid w:val="009E3872"/>
    <w:pPr>
      <w:widowControl w:val="0"/>
      <w:tabs>
        <w:tab w:val="num" w:pos="720"/>
      </w:tabs>
      <w:suppressAutoHyphens w:val="0"/>
      <w:overflowPunct w:val="0"/>
      <w:autoSpaceDE w:val="0"/>
      <w:autoSpaceDN w:val="0"/>
      <w:adjustRightInd w:val="0"/>
      <w:spacing w:after="240"/>
      <w:ind w:left="720" w:hanging="360"/>
      <w:jc w:val="left"/>
    </w:pPr>
    <w:rPr>
      <w:rFonts w:ascii="Arial" w:hAnsi="Arial" w:cs="Times New Roman"/>
      <w:sz w:val="24"/>
      <w:szCs w:val="20"/>
      <w:lang w:eastAsia="en-US"/>
    </w:rPr>
  </w:style>
  <w:style w:type="paragraph" w:customStyle="1" w:styleId="CharChar1CharCharCharCharCharCharCharChar">
    <w:name w:val="Char Char1 Char Char Char Char Char Char Char Char"/>
    <w:basedOn w:val="a0"/>
    <w:uiPriority w:val="99"/>
    <w:rsid w:val="009E3872"/>
    <w:pPr>
      <w:suppressAutoHyphens w:val="0"/>
      <w:spacing w:after="160" w:line="240" w:lineRule="exact"/>
      <w:jc w:val="left"/>
    </w:pPr>
    <w:rPr>
      <w:rFonts w:ascii="Tahoma" w:hAnsi="Tahoma" w:cs="Times New Roman"/>
      <w:sz w:val="20"/>
      <w:szCs w:val="20"/>
      <w:lang w:val="en-US" w:eastAsia="en-US"/>
    </w:rPr>
  </w:style>
  <w:style w:type="paragraph" w:customStyle="1" w:styleId="CharCharCharCharChar">
    <w:name w:val="Char Char Char Char Char"/>
    <w:basedOn w:val="a0"/>
    <w:uiPriority w:val="99"/>
    <w:rsid w:val="009E3872"/>
    <w:pPr>
      <w:suppressAutoHyphens w:val="0"/>
      <w:spacing w:after="160" w:line="240" w:lineRule="exact"/>
      <w:jc w:val="left"/>
    </w:pPr>
    <w:rPr>
      <w:rFonts w:ascii="Arial" w:hAnsi="Arial" w:cs="Times New Roman"/>
      <w:sz w:val="20"/>
      <w:szCs w:val="20"/>
      <w:lang w:val="en-US" w:eastAsia="en-US"/>
    </w:rPr>
  </w:style>
  <w:style w:type="paragraph" w:customStyle="1" w:styleId="2a">
    <w:name w:val="ΚΟΥΚΊΔΕΣ2"/>
    <w:basedOn w:val="a0"/>
    <w:uiPriority w:val="99"/>
    <w:rsid w:val="009E3872"/>
    <w:pPr>
      <w:shd w:val="clear" w:color="auto" w:fill="FFFFFF"/>
      <w:tabs>
        <w:tab w:val="num" w:pos="360"/>
      </w:tabs>
      <w:suppressAutoHyphens w:val="0"/>
      <w:autoSpaceDE w:val="0"/>
      <w:autoSpaceDN w:val="0"/>
      <w:adjustRightInd w:val="0"/>
      <w:spacing w:after="0" w:line="300" w:lineRule="exact"/>
      <w:ind w:left="360" w:hanging="360"/>
    </w:pPr>
    <w:rPr>
      <w:rFonts w:ascii="Times New Roman" w:hAnsi="Times New Roman" w:cs="Times New Roman"/>
      <w:szCs w:val="22"/>
      <w:lang w:eastAsia="el-GR"/>
    </w:rPr>
  </w:style>
  <w:style w:type="paragraph" w:customStyle="1" w:styleId="1f7">
    <w:name w:val="Κουκίδες 1"/>
    <w:basedOn w:val="a0"/>
    <w:uiPriority w:val="99"/>
    <w:rsid w:val="009E3872"/>
    <w:pPr>
      <w:widowControl w:val="0"/>
      <w:suppressAutoHyphens w:val="0"/>
      <w:adjustRightInd w:val="0"/>
      <w:spacing w:before="80" w:after="0" w:line="360" w:lineRule="auto"/>
    </w:pPr>
    <w:rPr>
      <w:rFonts w:ascii="Arial" w:eastAsia="MS Mincho" w:hAnsi="Arial" w:cs="Times New Roman"/>
      <w:szCs w:val="20"/>
      <w:lang w:eastAsia="en-US"/>
    </w:rPr>
  </w:style>
  <w:style w:type="character" w:styleId="afff1">
    <w:name w:val="Subtle Reference"/>
    <w:uiPriority w:val="31"/>
    <w:qFormat/>
    <w:rsid w:val="009E3872"/>
    <w:rPr>
      <w:color w:val="auto"/>
      <w:u w:val="single" w:color="9BBB59"/>
    </w:rPr>
  </w:style>
  <w:style w:type="character" w:styleId="afff2">
    <w:name w:val="Intense Reference"/>
    <w:uiPriority w:val="32"/>
    <w:qFormat/>
    <w:rsid w:val="009E3872"/>
    <w:rPr>
      <w:b/>
      <w:bCs/>
      <w:color w:val="76923C"/>
      <w:u w:val="single" w:color="9BBB59"/>
    </w:rPr>
  </w:style>
  <w:style w:type="character" w:styleId="afff3">
    <w:name w:val="Book Title"/>
    <w:uiPriority w:val="33"/>
    <w:qFormat/>
    <w:rsid w:val="009E3872"/>
    <w:rPr>
      <w:rFonts w:ascii="Cambria" w:eastAsia="Times New Roman" w:hAnsi="Cambria" w:cs="Times New Roman" w:hint="default"/>
      <w:b/>
      <w:bCs/>
      <w:i/>
      <w:iCs/>
      <w:color w:val="auto"/>
    </w:rPr>
  </w:style>
  <w:style w:type="character" w:customStyle="1" w:styleId="HTMLTypewriter2">
    <w:name w:val="HTML Typewriter2"/>
    <w:rsid w:val="009E3872"/>
    <w:rPr>
      <w:rFonts w:ascii="Courier New" w:eastAsia="Times New Roman" w:hAnsi="Courier New" w:cs="Courier New" w:hint="default"/>
      <w:sz w:val="20"/>
      <w:szCs w:val="20"/>
    </w:rPr>
  </w:style>
  <w:style w:type="table" w:customStyle="1" w:styleId="-110">
    <w:name w:val="Ανοιχτόχρωμη λίστα - ΄Εμφαση 1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Μεσαία σκίαση 1 - ΄Εμφαση 1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
    <w:name w:val="Μεσαία σκίαση 2 - ΄Εμφαση 1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
    <w:name w:val="Μεσαία λίστα 1 - ΄Εμφαση 1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Grid 1 Accent 1"/>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3">
    <w:name w:val="Medium Shading 1 Accent 3"/>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2-3">
    <w:name w:val="Medium Shading 2 Accent 3"/>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Char11">
    <w:name w:val="Κεφαλίδα Char1"/>
    <w:aliases w:val="Char1 Char1,hd Char1,Header Titlos Prosforas Char1,Titlos Prosforas Char1,Headertext Char1,Heade Char1,hd1 Char1,Header Titlos Prosforas1 Char1,hd2 Char1,Header Titlos Prosforas2 Char1,hd3 Char1,Header Titlos Prosforas3 Char1,hd4 Char1"/>
    <w:uiPriority w:val="99"/>
    <w:semiHidden/>
    <w:rsid w:val="009E3872"/>
    <w:rPr>
      <w:rFonts w:ascii="Tahoma" w:eastAsia="Times New Roman" w:hAnsi="Tahoma"/>
      <w:sz w:val="22"/>
      <w:szCs w:val="22"/>
      <w:lang w:bidi="en-US"/>
    </w:rPr>
  </w:style>
  <w:style w:type="character" w:customStyle="1" w:styleId="Char12">
    <w:name w:val="Υποσέλιδο Char1"/>
    <w:aliases w:val="Char Char Char1,ft Char1,fo Char1,Fakelos_Enotita_Sel Char1"/>
    <w:uiPriority w:val="99"/>
    <w:semiHidden/>
    <w:rsid w:val="009E3872"/>
    <w:rPr>
      <w:rFonts w:ascii="Tahoma" w:eastAsia="Times New Roman" w:hAnsi="Tahoma"/>
      <w:sz w:val="22"/>
      <w:szCs w:val="22"/>
      <w:lang w:bidi="en-US"/>
    </w:rPr>
  </w:style>
  <w:style w:type="paragraph" w:styleId="afff4">
    <w:name w:val="Block Text"/>
    <w:basedOn w:val="a0"/>
    <w:uiPriority w:val="99"/>
    <w:semiHidden/>
    <w:unhideWhenUsed/>
    <w:rsid w:val="009E3872"/>
    <w:pPr>
      <w:suppressAutoHyphens w:val="0"/>
      <w:overflowPunct w:val="0"/>
      <w:autoSpaceDE w:val="0"/>
      <w:autoSpaceDN w:val="0"/>
      <w:adjustRightInd w:val="0"/>
      <w:spacing w:after="0" w:line="360" w:lineRule="auto"/>
      <w:ind w:left="851" w:right="567" w:hanging="284"/>
    </w:pPr>
    <w:rPr>
      <w:rFonts w:ascii="Times New Roman" w:hAnsi="Times New Roman" w:cs="Times New Roman"/>
      <w:sz w:val="24"/>
      <w:szCs w:val="20"/>
      <w:lang w:eastAsia="el-GR"/>
    </w:rPr>
  </w:style>
  <w:style w:type="paragraph" w:styleId="afff5">
    <w:name w:val="TOC Heading"/>
    <w:basedOn w:val="1"/>
    <w:next w:val="a0"/>
    <w:uiPriority w:val="39"/>
    <w:qFormat/>
    <w:rsid w:val="009E3872"/>
    <w:pPr>
      <w:keepNext w:val="0"/>
      <w:pageBreakBefore w:val="0"/>
      <w:pBdr>
        <w:top w:val="none" w:sz="0" w:space="0" w:color="auto"/>
        <w:left w:val="none" w:sz="0" w:space="0" w:color="auto"/>
        <w:bottom w:val="single" w:sz="12" w:space="1" w:color="365F91"/>
        <w:right w:val="none" w:sz="0" w:space="0" w:color="auto"/>
      </w:pBdr>
      <w:suppressAutoHyphens w:val="0"/>
      <w:spacing w:before="120" w:after="80" w:line="340" w:lineRule="atLeast"/>
      <w:ind w:left="432" w:hanging="432"/>
      <w:outlineLvl w:val="9"/>
    </w:pPr>
    <w:rPr>
      <w:rFonts w:ascii="Cambria" w:hAnsi="Cambria"/>
      <w:color w:val="632423"/>
      <w:sz w:val="24"/>
      <w:szCs w:val="24"/>
      <w:lang w:val="el-GR" w:eastAsia="en-US" w:bidi="en-US"/>
    </w:rPr>
  </w:style>
  <w:style w:type="character" w:styleId="HTML">
    <w:name w:val="HTML Cite"/>
    <w:uiPriority w:val="99"/>
    <w:semiHidden/>
    <w:unhideWhenUsed/>
    <w:rsid w:val="009E3872"/>
    <w:rPr>
      <w:i/>
      <w:iCs/>
    </w:rPr>
  </w:style>
  <w:style w:type="character" w:customStyle="1" w:styleId="ListParagraphChar">
    <w:name w:val="List Paragraph Char"/>
    <w:aliases w:val="List Paragraph1 Char,Γράφημα Char"/>
    <w:link w:val="1f"/>
    <w:uiPriority w:val="99"/>
    <w:locked/>
    <w:rsid w:val="009E3872"/>
    <w:rPr>
      <w:sz w:val="24"/>
      <w:szCs w:val="24"/>
    </w:rPr>
  </w:style>
  <w:style w:type="table" w:customStyle="1" w:styleId="3-11">
    <w:name w:val="Μεσαίο πλέγμα 3 - ΄Εμφαση 11"/>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hps">
    <w:name w:val="hps"/>
    <w:rsid w:val="009E3872"/>
  </w:style>
  <w:style w:type="table" w:customStyle="1" w:styleId="-51">
    <w:name w:val="Ανοιχτόχρωμη λίστα - ΄Εμφαση 51"/>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69">
    <w:name w:val="xl69"/>
    <w:basedOn w:val="a0"/>
    <w:rsid w:val="009E3872"/>
    <w:pPr>
      <w:shd w:val="clear" w:color="000000" w:fill="D9D9D9"/>
      <w:suppressAutoHyphens w:val="0"/>
      <w:spacing w:before="100" w:beforeAutospacing="1" w:after="100" w:afterAutospacing="1"/>
      <w:jc w:val="center"/>
      <w:textAlignment w:val="center"/>
    </w:pPr>
    <w:rPr>
      <w:rFonts w:ascii="Times New Roman" w:hAnsi="Times New Roman" w:cs="Times New Roman"/>
      <w:sz w:val="24"/>
      <w:lang w:eastAsia="el-GR"/>
    </w:rPr>
  </w:style>
  <w:style w:type="paragraph" w:customStyle="1" w:styleId="xl70">
    <w:name w:val="xl70"/>
    <w:basedOn w:val="a0"/>
    <w:rsid w:val="009E3872"/>
    <w:pPr>
      <w:suppressAutoHyphens w:val="0"/>
      <w:spacing w:before="100" w:beforeAutospacing="1" w:after="100" w:afterAutospacing="1"/>
      <w:jc w:val="left"/>
    </w:pPr>
    <w:rPr>
      <w:rFonts w:ascii="Times New Roman" w:hAnsi="Times New Roman" w:cs="Times New Roman"/>
      <w:b/>
      <w:bCs/>
      <w:sz w:val="24"/>
      <w:lang w:eastAsia="el-GR"/>
    </w:rPr>
  </w:style>
  <w:style w:type="paragraph" w:customStyle="1" w:styleId="xl71">
    <w:name w:val="xl71"/>
    <w:basedOn w:val="a0"/>
    <w:rsid w:val="009E3872"/>
    <w:pPr>
      <w:suppressAutoHyphens w:val="0"/>
      <w:spacing w:before="100" w:beforeAutospacing="1" w:after="100" w:afterAutospacing="1"/>
      <w:jc w:val="right"/>
    </w:pPr>
    <w:rPr>
      <w:rFonts w:ascii="Times New Roman" w:hAnsi="Times New Roman" w:cs="Times New Roman"/>
      <w:sz w:val="24"/>
      <w:lang w:eastAsia="el-GR"/>
    </w:rPr>
  </w:style>
  <w:style w:type="paragraph" w:customStyle="1" w:styleId="xl72">
    <w:name w:val="xl72"/>
    <w:basedOn w:val="a0"/>
    <w:rsid w:val="009E3872"/>
    <w:pPr>
      <w:suppressAutoHyphens w:val="0"/>
      <w:spacing w:before="100" w:beforeAutospacing="1" w:after="100" w:afterAutospacing="1"/>
      <w:jc w:val="right"/>
    </w:pPr>
    <w:rPr>
      <w:rFonts w:ascii="Times New Roman" w:hAnsi="Times New Roman" w:cs="Times New Roman"/>
      <w:b/>
      <w:bCs/>
      <w:sz w:val="24"/>
      <w:lang w:eastAsia="el-GR"/>
    </w:rPr>
  </w:style>
  <w:style w:type="paragraph" w:customStyle="1" w:styleId="xl73">
    <w:name w:val="xl73"/>
    <w:basedOn w:val="a0"/>
    <w:rsid w:val="009E3872"/>
    <w:pPr>
      <w:pBdr>
        <w:bottom w:val="single" w:sz="8" w:space="0" w:color="auto"/>
      </w:pBdr>
      <w:suppressAutoHyphens w:val="0"/>
      <w:spacing w:before="100" w:beforeAutospacing="1" w:after="100" w:afterAutospacing="1"/>
      <w:jc w:val="left"/>
    </w:pPr>
    <w:rPr>
      <w:rFonts w:ascii="Times New Roman" w:hAnsi="Times New Roman" w:cs="Times New Roman"/>
      <w:sz w:val="24"/>
      <w:lang w:eastAsia="el-GR"/>
    </w:rPr>
  </w:style>
  <w:style w:type="paragraph" w:customStyle="1" w:styleId="xl74">
    <w:name w:val="xl74"/>
    <w:basedOn w:val="a0"/>
    <w:rsid w:val="009E3872"/>
    <w:pPr>
      <w:pBdr>
        <w:bottom w:val="single" w:sz="8" w:space="0" w:color="auto"/>
      </w:pBdr>
      <w:suppressAutoHyphens w:val="0"/>
      <w:spacing w:before="100" w:beforeAutospacing="1" w:after="100" w:afterAutospacing="1"/>
      <w:jc w:val="right"/>
    </w:pPr>
    <w:rPr>
      <w:rFonts w:ascii="Times New Roman" w:hAnsi="Times New Roman" w:cs="Times New Roman"/>
      <w:sz w:val="24"/>
      <w:lang w:eastAsia="el-GR"/>
    </w:rPr>
  </w:style>
  <w:style w:type="paragraph" w:customStyle="1" w:styleId="xl75">
    <w:name w:val="xl75"/>
    <w:basedOn w:val="a0"/>
    <w:rsid w:val="009E3872"/>
    <w:pPr>
      <w:shd w:val="clear" w:color="000000" w:fill="808080"/>
      <w:suppressAutoHyphens w:val="0"/>
      <w:spacing w:before="100" w:beforeAutospacing="1" w:after="100" w:afterAutospacing="1"/>
      <w:jc w:val="center"/>
      <w:textAlignment w:val="center"/>
    </w:pPr>
    <w:rPr>
      <w:rFonts w:ascii="Times New Roman" w:hAnsi="Times New Roman" w:cs="Times New Roman"/>
      <w:b/>
      <w:bCs/>
      <w:color w:val="F2F2F2"/>
      <w:sz w:val="24"/>
      <w:lang w:eastAsia="el-GR"/>
    </w:rPr>
  </w:style>
  <w:style w:type="paragraph" w:customStyle="1" w:styleId="xl76">
    <w:name w:val="xl76"/>
    <w:basedOn w:val="a0"/>
    <w:rsid w:val="009E3872"/>
    <w:pPr>
      <w:shd w:val="clear" w:color="000000" w:fill="808080"/>
      <w:suppressAutoHyphens w:val="0"/>
      <w:spacing w:before="100" w:beforeAutospacing="1" w:after="100" w:afterAutospacing="1"/>
      <w:jc w:val="center"/>
      <w:textAlignment w:val="center"/>
    </w:pPr>
    <w:rPr>
      <w:rFonts w:ascii="Times New Roman" w:hAnsi="Times New Roman" w:cs="Times New Roman"/>
      <w:b/>
      <w:bCs/>
      <w:color w:val="F2F2F2"/>
      <w:sz w:val="24"/>
      <w:lang w:eastAsia="el-GR"/>
    </w:rPr>
  </w:style>
  <w:style w:type="table" w:customStyle="1" w:styleId="-21">
    <w:name w:val="Ανοιχτόχρωμη σκίαση - ΄Εμφαση 21"/>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
    <w:name w:val="Ανοιχτόχρωμη σκίαση - Έμφαση 61"/>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
    <w:name w:val="Ανοιχτόχρωμη σκίαση - Έμφαση 112"/>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
    <w:name w:val="Μεσαία λίστα 1 - ΄Εμφαση 2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0">
    <w:name w:val="Μεσαία λίστα 1 - ΄Εμφαση 2110"/>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
    <w:name w:val="Πλέγμα πίνακα2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8">
    <w:name w:val="Κομψός πίνακας1"/>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
    <w:name w:val="Ανοιχτόχρωμη σκίαση - Έμφαση 111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
    <w:name w:val="Ανοιχτόχρωμη σκίαση - Έμφαση 121"/>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
    <w:name w:val="Plain Table 214"/>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0">
    <w:name w:val="Ανοιχτόχρωμη σκίαση - Έμφαση 13"/>
    <w:basedOn w:val="a2"/>
    <w:next w:val="-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1">
    <w:name w:val="Plain Table 221"/>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1110">
    <w:name w:val="Χωρίς λίστα111"/>
    <w:next w:val="a3"/>
    <w:uiPriority w:val="99"/>
    <w:semiHidden/>
    <w:unhideWhenUsed/>
    <w:rsid w:val="0081115D"/>
  </w:style>
  <w:style w:type="table" w:customStyle="1" w:styleId="PlainTable2111">
    <w:name w:val="Plain Table 211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1">
    <w:name w:val="Πλέγμα πίνακα11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
    <w:name w:val="Plain Table 212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
    <w:name w:val="Plain Table 213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
    <w:name w:val="Ανοιχτόχρωμη σκίαση - Έμφαση 14"/>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affd">
    <w:name w:val="Subtitle"/>
    <w:basedOn w:val="a0"/>
    <w:next w:val="a0"/>
    <w:link w:val="Chard"/>
    <w:uiPriority w:val="11"/>
    <w:qFormat/>
    <w:rsid w:val="009E3872"/>
    <w:pPr>
      <w:numPr>
        <w:ilvl w:val="1"/>
      </w:numPr>
      <w:suppressAutoHyphens w:val="0"/>
      <w:spacing w:after="0" w:line="340" w:lineRule="exact"/>
      <w:ind w:left="720" w:right="-68" w:hanging="360"/>
    </w:pPr>
    <w:rPr>
      <w:rFonts w:cs="Times New Roman"/>
      <w:i/>
      <w:iCs/>
      <w:smallCaps/>
      <w:spacing w:val="15"/>
      <w:sz w:val="24"/>
    </w:rPr>
  </w:style>
  <w:style w:type="character" w:customStyle="1" w:styleId="Char13">
    <w:name w:val="Υπότιτλος Char1"/>
    <w:rsid w:val="009E3872"/>
    <w:rPr>
      <w:rFonts w:ascii="Cambria" w:eastAsia="Times New Roman" w:hAnsi="Cambria" w:cs="Times New Roman"/>
      <w:sz w:val="24"/>
      <w:szCs w:val="24"/>
      <w:lang w:val="en-GB" w:eastAsia="zh-CN"/>
    </w:rPr>
  </w:style>
  <w:style w:type="character" w:styleId="afff6">
    <w:name w:val="Subtle Emphasis"/>
    <w:uiPriority w:val="19"/>
    <w:qFormat/>
    <w:rsid w:val="009E3872"/>
    <w:rPr>
      <w:i/>
      <w:iCs/>
      <w:color w:val="808080"/>
    </w:rPr>
  </w:style>
  <w:style w:type="table" w:styleId="3-1">
    <w:name w:val="Medium Grid 3 Accent 1"/>
    <w:basedOn w:val="a2"/>
    <w:uiPriority w:val="69"/>
    <w:rsid w:val="009E387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5">
    <w:name w:val="Light List Accent 5"/>
    <w:basedOn w:val="a2"/>
    <w:uiPriority w:val="61"/>
    <w:rsid w:val="009E387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2">
    <w:name w:val="Light Shading Accent 2"/>
    <w:basedOn w:val="a2"/>
    <w:uiPriority w:val="60"/>
    <w:rsid w:val="009E3872"/>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6">
    <w:name w:val="Light Shading Accent 6"/>
    <w:basedOn w:val="a2"/>
    <w:uiPriority w:val="60"/>
    <w:rsid w:val="009E3872"/>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1-2">
    <w:name w:val="Medium List 1 Accent 2"/>
    <w:basedOn w:val="a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0">
    <w:name w:val="Πλέγμα πίνακα12"/>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Ανοιχτόχρωμη σκίαση - Έμφαση 135"/>
    <w:basedOn w:val="a2"/>
    <w:next w:val="-11"/>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38">
    <w:name w:val="Πλέγμα πίνακα3"/>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Ανοιχτόχρωμη σκίαση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2">
    <w:name w:val="ΠΠ 42"/>
    <w:basedOn w:val="a0"/>
    <w:next w:val="a0"/>
    <w:autoRedefine/>
    <w:uiPriority w:val="39"/>
    <w:unhideWhenUsed/>
    <w:rsid w:val="009E3872"/>
    <w:pPr>
      <w:suppressAutoHyphens w:val="0"/>
      <w:spacing w:after="0"/>
      <w:ind w:left="660"/>
      <w:jc w:val="left"/>
    </w:pPr>
    <w:rPr>
      <w:rFonts w:eastAsia="Calibri" w:cs="Times New Roman"/>
      <w:sz w:val="18"/>
      <w:szCs w:val="18"/>
      <w:lang w:val="en-US" w:eastAsia="en-US"/>
    </w:rPr>
  </w:style>
  <w:style w:type="paragraph" w:customStyle="1" w:styleId="52">
    <w:name w:val="ΠΠ 52"/>
    <w:basedOn w:val="a0"/>
    <w:next w:val="a0"/>
    <w:autoRedefine/>
    <w:uiPriority w:val="39"/>
    <w:unhideWhenUsed/>
    <w:rsid w:val="009E3872"/>
    <w:pPr>
      <w:suppressAutoHyphens w:val="0"/>
      <w:spacing w:after="0"/>
      <w:ind w:left="880"/>
      <w:jc w:val="left"/>
    </w:pPr>
    <w:rPr>
      <w:rFonts w:eastAsia="Calibri" w:cs="Times New Roman"/>
      <w:sz w:val="18"/>
      <w:szCs w:val="18"/>
      <w:lang w:val="en-US" w:eastAsia="en-US"/>
    </w:rPr>
  </w:style>
  <w:style w:type="paragraph" w:customStyle="1" w:styleId="62">
    <w:name w:val="ΠΠ 62"/>
    <w:basedOn w:val="a0"/>
    <w:next w:val="a0"/>
    <w:autoRedefine/>
    <w:uiPriority w:val="39"/>
    <w:unhideWhenUsed/>
    <w:rsid w:val="009E3872"/>
    <w:pPr>
      <w:suppressAutoHyphens w:val="0"/>
      <w:spacing w:after="0"/>
      <w:ind w:left="1100"/>
      <w:jc w:val="left"/>
    </w:pPr>
    <w:rPr>
      <w:rFonts w:eastAsia="Calibri" w:cs="Times New Roman"/>
      <w:sz w:val="18"/>
      <w:szCs w:val="18"/>
      <w:lang w:val="en-US" w:eastAsia="en-US"/>
    </w:rPr>
  </w:style>
  <w:style w:type="paragraph" w:customStyle="1" w:styleId="72">
    <w:name w:val="ΠΠ 72"/>
    <w:basedOn w:val="a0"/>
    <w:next w:val="a0"/>
    <w:autoRedefine/>
    <w:uiPriority w:val="39"/>
    <w:unhideWhenUsed/>
    <w:rsid w:val="009E3872"/>
    <w:pPr>
      <w:suppressAutoHyphens w:val="0"/>
      <w:spacing w:after="0"/>
      <w:ind w:left="1320"/>
      <w:jc w:val="left"/>
    </w:pPr>
    <w:rPr>
      <w:rFonts w:eastAsia="Calibri" w:cs="Times New Roman"/>
      <w:sz w:val="18"/>
      <w:szCs w:val="18"/>
      <w:lang w:val="en-US" w:eastAsia="en-US"/>
    </w:rPr>
  </w:style>
  <w:style w:type="paragraph" w:customStyle="1" w:styleId="82">
    <w:name w:val="ΠΠ 82"/>
    <w:basedOn w:val="a0"/>
    <w:next w:val="a0"/>
    <w:autoRedefine/>
    <w:uiPriority w:val="39"/>
    <w:unhideWhenUsed/>
    <w:rsid w:val="009E3872"/>
    <w:pPr>
      <w:suppressAutoHyphens w:val="0"/>
      <w:spacing w:after="0"/>
      <w:ind w:left="1540"/>
      <w:jc w:val="left"/>
    </w:pPr>
    <w:rPr>
      <w:rFonts w:eastAsia="Calibri" w:cs="Times New Roman"/>
      <w:sz w:val="18"/>
      <w:szCs w:val="18"/>
      <w:lang w:val="en-US" w:eastAsia="en-US"/>
    </w:rPr>
  </w:style>
  <w:style w:type="paragraph" w:customStyle="1" w:styleId="92">
    <w:name w:val="ΠΠ 92"/>
    <w:basedOn w:val="a0"/>
    <w:next w:val="a0"/>
    <w:autoRedefine/>
    <w:uiPriority w:val="39"/>
    <w:unhideWhenUsed/>
    <w:rsid w:val="009E3872"/>
    <w:pPr>
      <w:suppressAutoHyphens w:val="0"/>
      <w:spacing w:after="0"/>
      <w:ind w:left="1760"/>
      <w:jc w:val="left"/>
    </w:pPr>
    <w:rPr>
      <w:rFonts w:eastAsia="Calibri" w:cs="Times New Roman"/>
      <w:sz w:val="18"/>
      <w:szCs w:val="18"/>
      <w:lang w:val="en-US" w:eastAsia="en-US"/>
    </w:rPr>
  </w:style>
  <w:style w:type="table" w:customStyle="1" w:styleId="-113">
    <w:name w:val="Ανοιχτόχρωμη σκίαση - Έμφαση 113"/>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0">
    <w:name w:val="Ανοιχτόχρωμη λίστα - ΄Εμφαση 11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
    <w:name w:val="Μεσαία σκίαση 1 - ΄Εμφαση 11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
    <w:name w:val="Μεσαία σκίαση 2 - ΄Εμφαση 11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0">
    <w:name w:val="Μεσαία λίστα 1 - ΄Εμφαση 11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
    <w:name w:val="Μεσαίο πλέγμα 1 - ΄Εμφαση 11"/>
    <w:basedOn w:val="a2"/>
    <w:next w:val="1-1"/>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1">
    <w:name w:val="Μεσαία σκίαση 1 - ΄Εμφαση 31"/>
    <w:basedOn w:val="a2"/>
    <w:next w:val="1-3"/>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
    <w:name w:val="Μεσαία σκίαση 2 - ΄Εμφαση 31"/>
    <w:basedOn w:val="a2"/>
    <w:next w:val="2-3"/>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
    <w:name w:val="Μεσαίο πλέγμα 3 - ΄Εμφαση 12"/>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
    <w:name w:val="Ανοιχτόχρωμη λίστα - ΄Εμφαση 52"/>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
    <w:name w:val="Ανοιχτόχρωμη σκίαση - ΄Εμφαση 22"/>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
    <w:name w:val="Ανοιχτόχρωμη σκίαση - Έμφαση 62"/>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
    <w:name w:val="Ανοιχτόχρωμη σκίαση - Έμφαση 114"/>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41">
    <w:name w:val="Πλέγμα πίνακα14"/>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Μεσαία λίστα 1 - ΄Εμφαση 2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
    <w:name w:val="Style11"/>
    <w:rsid w:val="0081115D"/>
  </w:style>
  <w:style w:type="table" w:customStyle="1" w:styleId="220">
    <w:name w:val="Πλέγμα πίνακα22"/>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Κομψός πίνακας2"/>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
    <w:name w:val="Ανοιχτόχρωμη σκίαση - Έμφαση 1112"/>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
    <w:name w:val="Ανοιχτόχρωμη σκίαση - Έμφαση 122"/>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5">
    <w:name w:val="Plain Table 215"/>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1">
    <w:name w:val="Ανοιχτόχρωμη σκίαση - Έμφαση 131"/>
    <w:basedOn w:val="a2"/>
    <w:next w:val="-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2">
    <w:name w:val="Plain Table 222"/>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220">
    <w:name w:val="Μεσαία λίστα 1 - ΄Εμφαση 220"/>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2">
    <w:name w:val="Plain Table 211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0">
    <w:name w:val="Πλέγμα πίνακα112"/>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
    <w:name w:val="Plain Table 212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
    <w:name w:val="Plain Table 213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5">
    <w:name w:val="Ανοιχτόχρωμη σκίαση - Έμφαση 15"/>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2c">
    <w:name w:val="Χωρίς λίστα2"/>
    <w:next w:val="a3"/>
    <w:uiPriority w:val="99"/>
    <w:semiHidden/>
    <w:unhideWhenUsed/>
    <w:rsid w:val="0081115D"/>
  </w:style>
  <w:style w:type="table" w:customStyle="1" w:styleId="311">
    <w:name w:val="Πλέγμα πίνακα3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Ανοιχτόχρωμη σκίαση - Έμφαση 112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116">
    <w:name w:val="Μεσαία λίστα 1 - ΄Εμφαση 1116"/>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
    <w:name w:val="Πλέγμα πίνακα12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Μεσαία λίστα 1 - ΄Εμφαση 226"/>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43">
    <w:name w:val="Πλέγμα πίνακα4"/>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Κομψός πίνακας11"/>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
    <w:name w:val="Ανοιχτόχρωμη σκίαση - Έμφαση 113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
    <w:name w:val="Ανοιχτόχρωμη σκίαση - Έμφαση 1211"/>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
    <w:name w:val="Plain Table 2141"/>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41">
    <w:name w:val="Ανοιχτόχρωμη σκίαση - Έμφαση 141"/>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11">
    <w:name w:val="Plain Table 2211"/>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122">
    <w:name w:val="Χωρίς λίστα12"/>
    <w:next w:val="a3"/>
    <w:uiPriority w:val="99"/>
    <w:semiHidden/>
    <w:unhideWhenUsed/>
    <w:rsid w:val="0081115D"/>
  </w:style>
  <w:style w:type="table" w:customStyle="1" w:styleId="PlainTable21111">
    <w:name w:val="Plain Table 2111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
    <w:name w:val="Πλέγμα πίνακα13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
    <w:name w:val="Plain Table 2121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
    <w:name w:val="Plain Table 21311"/>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tyle12">
    <w:name w:val="Style12"/>
    <w:rsid w:val="0081115D"/>
  </w:style>
  <w:style w:type="table" w:customStyle="1" w:styleId="53">
    <w:name w:val="Πλέγμα πίνακα5"/>
    <w:basedOn w:val="a2"/>
    <w:next w:val="aff7"/>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Ανοιχτόχρωμη σκίαση - Έμφαση 114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212">
    <w:name w:val="Χωρίς λίστα21"/>
    <w:next w:val="a3"/>
    <w:uiPriority w:val="99"/>
    <w:semiHidden/>
    <w:unhideWhenUsed/>
    <w:rsid w:val="0081115D"/>
  </w:style>
  <w:style w:type="table" w:customStyle="1" w:styleId="1410">
    <w:name w:val="Πλέγμα πίνακα14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Πλέγμα πίνακα15"/>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1">
    <w:name w:val="Style111"/>
    <w:rsid w:val="0081115D"/>
  </w:style>
  <w:style w:type="character" w:customStyle="1" w:styleId="BodyTextChar1">
    <w:name w:val="Body Text Char1"/>
    <w:aliases w:val="Σώμα κείμενου Char1"/>
    <w:uiPriority w:val="99"/>
    <w:semiHidden/>
    <w:rsid w:val="009E3872"/>
    <w:rPr>
      <w:rFonts w:ascii="Arial" w:eastAsia="Times New Roman" w:hAnsi="Arial" w:cs="Arial"/>
      <w:sz w:val="24"/>
      <w:szCs w:val="24"/>
      <w:lang w:val="el-GR"/>
    </w:rPr>
  </w:style>
  <w:style w:type="table" w:customStyle="1" w:styleId="213">
    <w:name w:val="Κομψός πίνακας21"/>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3">
    <w:name w:val="Πλέγμα πίνακα6"/>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Ανοιχτόχρωμη σκίαση - Έμφαση 151"/>
    <w:basedOn w:val="a2"/>
    <w:next w:val="-13"/>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
    <w:name w:val="Ανοιχτόχρωμη σκίαση - Έμφαση 115"/>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PlainTable216">
    <w:name w:val="Plain Table 216"/>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110">
    <w:name w:val="Πλέγμα πίνακα1111"/>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Χωρίς λίστα3"/>
    <w:next w:val="a3"/>
    <w:uiPriority w:val="99"/>
    <w:semiHidden/>
    <w:unhideWhenUsed/>
    <w:rsid w:val="0081115D"/>
  </w:style>
  <w:style w:type="numbering" w:customStyle="1" w:styleId="Style121">
    <w:name w:val="Style121"/>
    <w:rsid w:val="0081115D"/>
  </w:style>
  <w:style w:type="table" w:customStyle="1" w:styleId="73">
    <w:name w:val="Πλέγμα πίνακα7"/>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Ανοιχτόχρωμη σκίαση - Έμφαση 116"/>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1">
    <w:name w:val="Μεσαίο πλέγμα 3 - ΄Εμφαση 111"/>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
    <w:name w:val="Ανοιχτόχρωμη λίστα - ΄Εμφαση 511"/>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
    <w:name w:val="Ανοιχτόχρωμη σκίαση - ΄Εμφαση 211"/>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
    <w:name w:val="Ανοιχτόχρωμη σκίαση - Έμφαση 611"/>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
    <w:name w:val="Ανοιχτόχρωμη σκίαση - Έμφαση 117"/>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70">
    <w:name w:val="Πλέγμα πίνακα17"/>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Μεσαία λίστα 1 - ΄Εμφαση 21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44">
    <w:name w:val="Χωρίς λίστα4"/>
    <w:next w:val="a3"/>
    <w:uiPriority w:val="99"/>
    <w:semiHidden/>
    <w:unhideWhenUsed/>
    <w:rsid w:val="0081115D"/>
  </w:style>
  <w:style w:type="table" w:customStyle="1" w:styleId="2110">
    <w:name w:val="Πλέγμα πίνακα21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Κομψός πίνακας3"/>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
    <w:name w:val="Ανοιχτόχρωμη σκίαση - Έμφαση 11111"/>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
    <w:name w:val="Ανοιχτόχρωμη σκίαση - Έμφαση 123"/>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
    <w:name w:val="Plain Table 217"/>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3">
    <w:name w:val="Plain Table 223"/>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13">
    <w:name w:val="Plain Table 2113"/>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
    <w:name w:val="Plain Table 2123"/>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
    <w:name w:val="Plain Table 2133"/>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
    <w:name w:val="Ανοιχτόχρωμη σκίαση - Έμφαση 16"/>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Style13">
    <w:name w:val="Style13"/>
    <w:rsid w:val="0081115D"/>
  </w:style>
  <w:style w:type="numbering" w:customStyle="1" w:styleId="54">
    <w:name w:val="Χωρίς λίστα5"/>
    <w:next w:val="a3"/>
    <w:uiPriority w:val="99"/>
    <w:semiHidden/>
    <w:unhideWhenUsed/>
    <w:rsid w:val="0081115D"/>
  </w:style>
  <w:style w:type="character" w:customStyle="1" w:styleId="Char14">
    <w:name w:val="Κείμενο σχολίου Char1"/>
    <w:locked/>
    <w:rsid w:val="009E3872"/>
    <w:rPr>
      <w:rFonts w:ascii="Calibri" w:hAnsi="Calibri" w:cs="Times New Roman"/>
      <w:lang w:eastAsia="zh-CN"/>
    </w:rPr>
  </w:style>
  <w:style w:type="paragraph" w:customStyle="1" w:styleId="TabletextChar0">
    <w:name w:val="Table text Char"/>
    <w:basedOn w:val="a0"/>
    <w:rsid w:val="009E3872"/>
    <w:pPr>
      <w:widowControl w:val="0"/>
      <w:jc w:val="left"/>
    </w:pPr>
    <w:rPr>
      <w:rFonts w:ascii="Tahoma" w:hAnsi="Tahoma" w:cs="Tahoma"/>
      <w:sz w:val="20"/>
      <w:szCs w:val="20"/>
    </w:rPr>
  </w:style>
  <w:style w:type="paragraph" w:customStyle="1" w:styleId="bodynumberingCharCharChar">
    <w:name w:val="body numbering Char Char Char"/>
    <w:semiHidden/>
    <w:rsid w:val="009E3872"/>
    <w:pPr>
      <w:jc w:val="both"/>
    </w:pPr>
    <w:rPr>
      <w:rFonts w:ascii="Tahoma" w:hAnsi="Tahoma"/>
      <w:sz w:val="22"/>
      <w:szCs w:val="24"/>
      <w:lang w:val="el-GR" w:eastAsia="el-GR"/>
    </w:rPr>
  </w:style>
  <w:style w:type="paragraph" w:customStyle="1" w:styleId="Style18">
    <w:name w:val="Style18"/>
    <w:basedOn w:val="a0"/>
    <w:uiPriority w:val="99"/>
    <w:rsid w:val="009E3872"/>
    <w:pPr>
      <w:widowControl w:val="0"/>
      <w:suppressAutoHyphens w:val="0"/>
      <w:autoSpaceDE w:val="0"/>
      <w:autoSpaceDN w:val="0"/>
      <w:adjustRightInd w:val="0"/>
      <w:spacing w:after="0" w:line="210" w:lineRule="exact"/>
      <w:ind w:firstLine="165"/>
    </w:pPr>
    <w:rPr>
      <w:rFonts w:ascii="Microsoft Sans Serif" w:hAnsi="Microsoft Sans Serif" w:cs="Microsoft Sans Serif"/>
      <w:sz w:val="24"/>
      <w:lang w:eastAsia="el-GR"/>
    </w:rPr>
  </w:style>
  <w:style w:type="paragraph" w:customStyle="1" w:styleId="Normalmystyle">
    <w:name w:val="Normal.mystyle"/>
    <w:basedOn w:val="a0"/>
    <w:rsid w:val="009E3872"/>
    <w:pPr>
      <w:widowControl w:val="0"/>
    </w:pPr>
    <w:rPr>
      <w:rFonts w:ascii="Tahoma" w:hAnsi="Tahoma" w:cs="Tahoma"/>
      <w:szCs w:val="20"/>
    </w:rPr>
  </w:style>
  <w:style w:type="paragraph" w:customStyle="1" w:styleId="NumCharCharCharCharCharCharCharCharChar">
    <w:name w:val="_Num# Char Char Char Char Char Char Char Char Char"/>
    <w:next w:val="a0"/>
    <w:rsid w:val="009E3872"/>
    <w:pPr>
      <w:widowControl w:val="0"/>
      <w:numPr>
        <w:numId w:val="33"/>
      </w:numPr>
      <w:suppressAutoHyphens/>
      <w:jc w:val="both"/>
    </w:pPr>
    <w:rPr>
      <w:rFonts w:ascii="Tahoma" w:hAnsi="Tahoma"/>
      <w:sz w:val="22"/>
      <w:lang w:val="el-GR" w:eastAsia="zh-CN"/>
    </w:rPr>
  </w:style>
  <w:style w:type="paragraph" w:customStyle="1" w:styleId="afff7">
    <w:name w:val="Εσωτερική διεύθυνση"/>
    <w:basedOn w:val="a0"/>
    <w:rsid w:val="009E3872"/>
    <w:pPr>
      <w:suppressAutoHyphens w:val="0"/>
      <w:spacing w:after="0" w:line="220" w:lineRule="atLeast"/>
    </w:pPr>
    <w:rPr>
      <w:rFonts w:ascii="Arial" w:hAnsi="Arial" w:cs="Times New Roman"/>
      <w:spacing w:val="-5"/>
      <w:sz w:val="20"/>
      <w:szCs w:val="20"/>
      <w:lang w:eastAsia="en-US"/>
    </w:rPr>
  </w:style>
  <w:style w:type="table" w:customStyle="1" w:styleId="83">
    <w:name w:val="Πλέγμα πίνακα8"/>
    <w:basedOn w:val="a2"/>
    <w:next w:val="aff7"/>
    <w:uiPriority w:val="5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rsid w:val="0081115D"/>
  </w:style>
  <w:style w:type="table" w:customStyle="1" w:styleId="93">
    <w:name w:val="Πλέγμα πίνακα9"/>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Ανοιχτόχρωμη σκίαση12"/>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30">
    <w:name w:val="ΠΠ 43"/>
    <w:basedOn w:val="a0"/>
    <w:next w:val="a0"/>
    <w:autoRedefine/>
    <w:uiPriority w:val="39"/>
    <w:unhideWhenUsed/>
    <w:rsid w:val="009E3872"/>
    <w:pPr>
      <w:suppressAutoHyphens w:val="0"/>
      <w:spacing w:after="0"/>
      <w:ind w:left="660"/>
      <w:jc w:val="left"/>
    </w:pPr>
    <w:rPr>
      <w:rFonts w:eastAsia="Calibri" w:cs="Times New Roman"/>
      <w:sz w:val="18"/>
      <w:szCs w:val="18"/>
      <w:lang w:val="en-US" w:eastAsia="en-US"/>
    </w:rPr>
  </w:style>
  <w:style w:type="paragraph" w:customStyle="1" w:styleId="530">
    <w:name w:val="ΠΠ 53"/>
    <w:basedOn w:val="a0"/>
    <w:next w:val="a0"/>
    <w:autoRedefine/>
    <w:uiPriority w:val="39"/>
    <w:unhideWhenUsed/>
    <w:rsid w:val="009E3872"/>
    <w:pPr>
      <w:suppressAutoHyphens w:val="0"/>
      <w:spacing w:after="0"/>
      <w:ind w:left="880"/>
      <w:jc w:val="left"/>
    </w:pPr>
    <w:rPr>
      <w:rFonts w:eastAsia="Calibri" w:cs="Times New Roman"/>
      <w:sz w:val="18"/>
      <w:szCs w:val="18"/>
      <w:lang w:val="en-US" w:eastAsia="en-US"/>
    </w:rPr>
  </w:style>
  <w:style w:type="paragraph" w:customStyle="1" w:styleId="630">
    <w:name w:val="ΠΠ 63"/>
    <w:basedOn w:val="a0"/>
    <w:next w:val="a0"/>
    <w:autoRedefine/>
    <w:uiPriority w:val="39"/>
    <w:unhideWhenUsed/>
    <w:rsid w:val="009E3872"/>
    <w:pPr>
      <w:suppressAutoHyphens w:val="0"/>
      <w:spacing w:after="0"/>
      <w:ind w:left="1100"/>
      <w:jc w:val="left"/>
    </w:pPr>
    <w:rPr>
      <w:rFonts w:eastAsia="Calibri" w:cs="Times New Roman"/>
      <w:sz w:val="18"/>
      <w:szCs w:val="18"/>
      <w:lang w:val="en-US" w:eastAsia="en-US"/>
    </w:rPr>
  </w:style>
  <w:style w:type="paragraph" w:customStyle="1" w:styleId="730">
    <w:name w:val="ΠΠ 73"/>
    <w:basedOn w:val="a0"/>
    <w:next w:val="a0"/>
    <w:autoRedefine/>
    <w:uiPriority w:val="39"/>
    <w:unhideWhenUsed/>
    <w:rsid w:val="009E3872"/>
    <w:pPr>
      <w:suppressAutoHyphens w:val="0"/>
      <w:spacing w:after="0"/>
      <w:ind w:left="1320"/>
      <w:jc w:val="left"/>
    </w:pPr>
    <w:rPr>
      <w:rFonts w:eastAsia="Calibri" w:cs="Times New Roman"/>
      <w:sz w:val="18"/>
      <w:szCs w:val="18"/>
      <w:lang w:val="en-US" w:eastAsia="en-US"/>
    </w:rPr>
  </w:style>
  <w:style w:type="paragraph" w:customStyle="1" w:styleId="830">
    <w:name w:val="ΠΠ 83"/>
    <w:basedOn w:val="a0"/>
    <w:next w:val="a0"/>
    <w:autoRedefine/>
    <w:uiPriority w:val="39"/>
    <w:unhideWhenUsed/>
    <w:rsid w:val="009E3872"/>
    <w:pPr>
      <w:suppressAutoHyphens w:val="0"/>
      <w:spacing w:after="0"/>
      <w:ind w:left="1540"/>
      <w:jc w:val="left"/>
    </w:pPr>
    <w:rPr>
      <w:rFonts w:eastAsia="Calibri" w:cs="Times New Roman"/>
      <w:sz w:val="18"/>
      <w:szCs w:val="18"/>
      <w:lang w:val="en-US" w:eastAsia="en-US"/>
    </w:rPr>
  </w:style>
  <w:style w:type="paragraph" w:customStyle="1" w:styleId="930">
    <w:name w:val="ΠΠ 93"/>
    <w:basedOn w:val="a0"/>
    <w:next w:val="a0"/>
    <w:autoRedefine/>
    <w:uiPriority w:val="39"/>
    <w:unhideWhenUsed/>
    <w:rsid w:val="009E3872"/>
    <w:pPr>
      <w:suppressAutoHyphens w:val="0"/>
      <w:spacing w:after="0"/>
      <w:ind w:left="1760"/>
      <w:jc w:val="left"/>
    </w:pPr>
    <w:rPr>
      <w:rFonts w:eastAsia="Calibri" w:cs="Times New Roman"/>
      <w:sz w:val="18"/>
      <w:szCs w:val="18"/>
      <w:lang w:val="en-US" w:eastAsia="en-US"/>
    </w:rPr>
  </w:style>
  <w:style w:type="table" w:customStyle="1" w:styleId="-118">
    <w:name w:val="Ανοιχτόχρωμη σκίαση - Έμφαση 118"/>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0">
    <w:name w:val="Ανοιχτόχρωμη λίστα - ΄Εμφαση 112"/>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0">
    <w:name w:val="Μεσαία σκίαση 1 - ΄Εμφαση 112"/>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
    <w:name w:val="Μεσαία σκίαση 2 - ΄Εμφαση 11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
    <w:name w:val="Μεσαία λίστα 1 - ΄Εμφαση 11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Μεσαίο πλέγμα 1 - ΄Εμφαση 12"/>
    <w:basedOn w:val="a2"/>
    <w:next w:val="1-1"/>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2">
    <w:name w:val="Μεσαία σκίαση 1 - ΄Εμφαση 32"/>
    <w:basedOn w:val="a2"/>
    <w:next w:val="1-3"/>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
    <w:name w:val="Μεσαία σκίαση 2 - ΄Εμφαση 32"/>
    <w:basedOn w:val="a2"/>
    <w:next w:val="2-3"/>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3">
    <w:name w:val="Μεσαίο πλέγμα 3 - ΄Εμφαση 13"/>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
    <w:name w:val="Ανοιχτόχρωμη λίστα - ΄Εμφαση 53"/>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
    <w:name w:val="Ανοιχτόχρωμη σκίαση - ΄Εμφαση 23"/>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
    <w:name w:val="Ανοιχτόχρωμη σκίαση - Έμφαση 63"/>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
    <w:name w:val="Ανοιχτόχρωμη σκίαση - Έμφαση 119"/>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80">
    <w:name w:val="Πλέγμα πίνακα18"/>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Μεσαία λίστα 1 - ΄Εμφαση 2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64">
    <w:name w:val="Χωρίς λίστα6"/>
    <w:next w:val="a3"/>
    <w:uiPriority w:val="99"/>
    <w:semiHidden/>
    <w:unhideWhenUsed/>
    <w:rsid w:val="0081115D"/>
  </w:style>
  <w:style w:type="table" w:customStyle="1" w:styleId="230">
    <w:name w:val="Πλέγμα πίνακα23"/>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Κομψός πίνακας4"/>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
    <w:name w:val="Ανοιχτόχρωμη σκίαση - Έμφαση 1113"/>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
    <w:name w:val="Ανοιχτόχρωμη σκίαση - Έμφαση 124"/>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
    <w:name w:val="Plain Table 219"/>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2">
    <w:name w:val="Ανοιχτόχρωμη σκίαση - Έμφαση 132"/>
    <w:basedOn w:val="a2"/>
    <w:next w:val="-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4">
    <w:name w:val="Plain Table 224"/>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2116">
    <w:name w:val="Μεσαία λίστα 1 - ΄Εμφαση 2116"/>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4">
    <w:name w:val="Plain Table 2114"/>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0">
    <w:name w:val="Πλέγμα πίνακα113"/>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
    <w:name w:val="Plain Table 2124"/>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
    <w:name w:val="Plain Table 2134"/>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7">
    <w:name w:val="Ανοιχτόχρωμη σκίαση - Έμφαση 17"/>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11111">
    <w:name w:val="Χωρίς λίστα1111"/>
    <w:next w:val="a3"/>
    <w:uiPriority w:val="99"/>
    <w:semiHidden/>
    <w:unhideWhenUsed/>
    <w:rsid w:val="0081115D"/>
  </w:style>
  <w:style w:type="table" w:customStyle="1" w:styleId="320">
    <w:name w:val="Πλέγμα πίνακα32"/>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Ανοιχτόχρωμη σκίαση - Έμφαση 1122"/>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2111">
    <w:name w:val="Χωρίς λίστα211"/>
    <w:next w:val="a3"/>
    <w:uiPriority w:val="99"/>
    <w:semiHidden/>
    <w:unhideWhenUsed/>
    <w:rsid w:val="0081115D"/>
  </w:style>
  <w:style w:type="table" w:customStyle="1" w:styleId="1220">
    <w:name w:val="Πλέγμα πίνακα122"/>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11">
    <w:name w:val="Style1111"/>
    <w:rsid w:val="0081115D"/>
  </w:style>
  <w:style w:type="table" w:customStyle="1" w:styleId="411">
    <w:name w:val="Πλέγμα πίνακα4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Κομψός πίνακας12"/>
    <w:basedOn w:val="a2"/>
    <w:next w:val="affc"/>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2">
    <w:name w:val="Ανοιχτόχρωμη σκίαση - Έμφαση 1132"/>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
    <w:name w:val="Ανοιχτόχρωμη σκίαση - Έμφαση 1212"/>
    <w:uiPriority w:val="99"/>
    <w:rsid w:val="009E3872"/>
    <w:rPr>
      <w:color w:val="365F91"/>
      <w:lang w:val="el-GR" w:eastAsia="el-G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
    <w:name w:val="Plain Table 2142"/>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42">
    <w:name w:val="Ανοιχτόχρωμη σκίαση - Έμφαση 142"/>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151">
    <w:name w:val="Plain Table 2151"/>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2">
    <w:name w:val="Plain Table 2212"/>
    <w:uiPriority w:val="99"/>
    <w:rsid w:val="009E3872"/>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74">
    <w:name w:val="Χωρίς λίστα7"/>
    <w:next w:val="a3"/>
    <w:uiPriority w:val="99"/>
    <w:semiHidden/>
    <w:unhideWhenUsed/>
    <w:rsid w:val="0081115D"/>
  </w:style>
  <w:style w:type="table" w:customStyle="1" w:styleId="PlainTable21112">
    <w:name w:val="Plain Table 2111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
    <w:name w:val="Πλέγμα πίνακα132"/>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
    <w:name w:val="Plain Table 2121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
    <w:name w:val="Plain Table 21312"/>
    <w:basedOn w:val="a2"/>
    <w:uiPriority w:val="42"/>
    <w:rsid w:val="009E3872"/>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6">
    <w:name w:val="Μεσαία λίστα 1 - ΄Εμφαση 1126"/>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0">
    <w:name w:val="Πλέγμα πίνακα51"/>
    <w:basedOn w:val="a2"/>
    <w:next w:val="aff7"/>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Ανοιχτόχρωμη σκίαση - Έμφαση 1142"/>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6">
    <w:name w:val="Μεσαία λίστα 1 - ΄Εμφαση 236"/>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2">
    <w:name w:val="Πλέγμα πίνακα142"/>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Πλέγμα πίνακα15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Χωρίς λίστα13"/>
    <w:next w:val="a3"/>
    <w:uiPriority w:val="99"/>
    <w:semiHidden/>
    <w:unhideWhenUsed/>
    <w:rsid w:val="0081115D"/>
  </w:style>
  <w:style w:type="table" w:customStyle="1" w:styleId="221">
    <w:name w:val="Κομψός πίνακας22"/>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0">
    <w:name w:val="Πλέγμα πίνακα6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Ανοιχτόχρωμη σκίαση - Έμφαση 152"/>
    <w:basedOn w:val="a2"/>
    <w:next w:val="-13"/>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1">
    <w:name w:val="Ανοιχτόχρωμη σκίαση - Έμφαση 1151"/>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
    <w:name w:val="Ανοιχτόχρωμη σκίαση - Έμφαση 122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
    <w:name w:val="Plain Table 2161"/>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
    <w:name w:val="Plain Table 2221"/>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121">
    <w:name w:val="Plain Table 21121"/>
    <w:basedOn w:val="a2"/>
    <w:uiPriority w:val="42"/>
    <w:rsid w:val="009E3872"/>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
    <w:name w:val="Πλέγμα πίνακα161"/>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
    <w:name w:val="Plain Table 21221"/>
    <w:basedOn w:val="a2"/>
    <w:uiPriority w:val="42"/>
    <w:rsid w:val="009E3872"/>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
    <w:name w:val="Plain Table 21321"/>
    <w:basedOn w:val="a2"/>
    <w:uiPriority w:val="42"/>
    <w:rsid w:val="009E3872"/>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
    <w:name w:val="Πλέγμα πίνακα1112"/>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rsid w:val="0081115D"/>
  </w:style>
  <w:style w:type="table" w:customStyle="1" w:styleId="114">
    <w:name w:val="Πλέγμα πίνακα114"/>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
    <w:name w:val="Plain Table 2135"/>
    <w:basedOn w:val="a2"/>
    <w:uiPriority w:val="42"/>
    <w:rsid w:val="009E3872"/>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0">
    <w:name w:val="Πλέγμα πίνακα19"/>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Χωρίς λίστα22"/>
    <w:next w:val="a3"/>
    <w:uiPriority w:val="99"/>
    <w:semiHidden/>
    <w:unhideWhenUsed/>
    <w:rsid w:val="0081115D"/>
  </w:style>
  <w:style w:type="paragraph" w:customStyle="1" w:styleId="ListParagraph2">
    <w:name w:val="List Paragraph2"/>
    <w:basedOn w:val="a0"/>
    <w:rsid w:val="009E3872"/>
    <w:pPr>
      <w:suppressAutoHyphens w:val="0"/>
      <w:autoSpaceDE w:val="0"/>
      <w:autoSpaceDN w:val="0"/>
      <w:adjustRightInd w:val="0"/>
      <w:spacing w:after="200" w:line="276" w:lineRule="auto"/>
      <w:ind w:left="720"/>
      <w:contextualSpacing/>
    </w:pPr>
    <w:rPr>
      <w:rFonts w:cs="Times New Roman"/>
      <w:szCs w:val="22"/>
      <w:lang w:eastAsia="en-US"/>
    </w:rPr>
  </w:style>
  <w:style w:type="character" w:customStyle="1" w:styleId="1Char1">
    <w:name w:val="Επικεφαλίδα 1 Char1"/>
    <w:aliases w:val="H1 Char,H11 Char,H12 Char,H111 Char,H13 Char,H112 Char,H14 Char,H113 Char,H15 Char,H114 Char,H16 Char,H115 Char,H17 Char,H116 Char,H18 Char,H117 Char,H19 Char,H118 Char,H110 Char,H119 Char,H120 Char,H1110 Char,h1 Char,L1 Char,I1 Cha"/>
    <w:uiPriority w:val="9"/>
    <w:rsid w:val="009E3872"/>
    <w:rPr>
      <w:rFonts w:ascii="Verdana" w:hAnsi="Verdana" w:cs="Times New Roman"/>
      <w:b/>
      <w:bCs/>
      <w:smallCaps/>
      <w:color w:val="365F91"/>
      <w:sz w:val="24"/>
      <w:szCs w:val="24"/>
      <w:lang w:eastAsia="en-US"/>
    </w:rPr>
  </w:style>
  <w:style w:type="character" w:customStyle="1" w:styleId="2Char10">
    <w:name w:val="Επικεφαλίδα 2 Char1"/>
    <w:aliases w:val="H2 Char,H21 Char,H22 Char,H211 Char,H23 Char,H212 Char,H221 Char,H2111 Char,H24 Char,H213 Char,H222 Char,H2112 Char,H231 Char,H2121 Char,H2211 Char,H21111 Char,H25 Char,H26 Char,H214 Char,H223 Char,H2113 Char,H27 Char,H215 Char"/>
    <w:uiPriority w:val="9"/>
    <w:rsid w:val="009E3872"/>
    <w:rPr>
      <w:rFonts w:ascii="Verdana" w:hAnsi="Verdana" w:cs="Times New Roman"/>
      <w:smallCaps/>
      <w:color w:val="365F91"/>
      <w:sz w:val="24"/>
      <w:szCs w:val="24"/>
      <w:lang w:eastAsia="en-US"/>
    </w:rPr>
  </w:style>
  <w:style w:type="paragraph" w:customStyle="1" w:styleId="NoSpacing1">
    <w:name w:val="No Spacing1"/>
    <w:link w:val="NoSpacingChar1"/>
    <w:rsid w:val="009E3872"/>
    <w:rPr>
      <w:rFonts w:ascii="Calibri" w:hAnsi="Calibri"/>
      <w:sz w:val="22"/>
      <w:szCs w:val="22"/>
      <w:lang w:val="el-GR" w:eastAsia="en-US"/>
    </w:rPr>
  </w:style>
  <w:style w:type="character" w:customStyle="1" w:styleId="NoSpacingChar1">
    <w:name w:val="No Spacing Char1"/>
    <w:link w:val="NoSpacing1"/>
    <w:locked/>
    <w:rsid w:val="009E3872"/>
    <w:rPr>
      <w:rFonts w:ascii="Calibri" w:hAnsi="Calibri"/>
      <w:sz w:val="22"/>
      <w:szCs w:val="22"/>
      <w:lang w:eastAsia="en-US" w:bidi="ar-SA"/>
    </w:rPr>
  </w:style>
  <w:style w:type="paragraph" w:customStyle="1" w:styleId="Heading1a">
    <w:name w:val="Heading 1a"/>
    <w:basedOn w:val="1"/>
    <w:qFormat/>
    <w:rsid w:val="009E3872"/>
    <w:pPr>
      <w:keepNext w:val="0"/>
      <w:pageBreakBefore w:val="0"/>
      <w:pBdr>
        <w:top w:val="none" w:sz="0" w:space="0" w:color="auto"/>
        <w:left w:val="none" w:sz="0" w:space="0" w:color="auto"/>
        <w:bottom w:val="single" w:sz="12" w:space="1" w:color="365F91"/>
        <w:right w:val="none" w:sz="0" w:space="0" w:color="auto"/>
      </w:pBdr>
      <w:suppressAutoHyphens w:val="0"/>
      <w:autoSpaceDE w:val="0"/>
      <w:autoSpaceDN w:val="0"/>
      <w:adjustRightInd w:val="0"/>
      <w:spacing w:before="60" w:after="60"/>
    </w:pPr>
    <w:rPr>
      <w:rFonts w:ascii="Verdana" w:hAnsi="Verdana"/>
      <w:smallCaps/>
      <w:color w:val="365F91"/>
      <w:sz w:val="24"/>
      <w:szCs w:val="24"/>
      <w:lang w:val="el-GR" w:eastAsia="en-US"/>
    </w:rPr>
  </w:style>
  <w:style w:type="paragraph" w:customStyle="1" w:styleId="1f9">
    <w:name w:val="Χωρίς διάστιχο1"/>
    <w:basedOn w:val="a0"/>
    <w:link w:val="NoSpacingChar"/>
    <w:uiPriority w:val="1"/>
    <w:qFormat/>
    <w:rsid w:val="009E3872"/>
    <w:pPr>
      <w:suppressAutoHyphens w:val="0"/>
      <w:autoSpaceDE w:val="0"/>
      <w:autoSpaceDN w:val="0"/>
      <w:adjustRightInd w:val="0"/>
      <w:spacing w:after="0"/>
    </w:pPr>
    <w:rPr>
      <w:rFonts w:cs="Times New Roman"/>
      <w:szCs w:val="22"/>
      <w:lang w:eastAsia="en-US"/>
    </w:rPr>
  </w:style>
  <w:style w:type="character" w:customStyle="1" w:styleId="NoSpacingChar">
    <w:name w:val="No Spacing Char"/>
    <w:link w:val="1f9"/>
    <w:uiPriority w:val="1"/>
    <w:locked/>
    <w:rsid w:val="009E3872"/>
    <w:rPr>
      <w:rFonts w:ascii="Calibri" w:hAnsi="Calibri"/>
      <w:sz w:val="22"/>
      <w:szCs w:val="22"/>
      <w:lang w:eastAsia="en-US"/>
    </w:rPr>
  </w:style>
  <w:style w:type="paragraph" w:customStyle="1" w:styleId="1fa">
    <w:name w:val="Απόσπασμα1"/>
    <w:basedOn w:val="a0"/>
    <w:next w:val="a0"/>
    <w:link w:val="QuoteChar"/>
    <w:uiPriority w:val="29"/>
    <w:qFormat/>
    <w:rsid w:val="009E3872"/>
    <w:pPr>
      <w:suppressAutoHyphens w:val="0"/>
      <w:autoSpaceDE w:val="0"/>
      <w:autoSpaceDN w:val="0"/>
      <w:adjustRightInd w:val="0"/>
      <w:spacing w:after="0"/>
    </w:pPr>
    <w:rPr>
      <w:rFonts w:ascii="Cambria" w:hAnsi="Cambria" w:cs="Times New Roman"/>
      <w:i/>
      <w:iCs/>
      <w:color w:val="5A5A5A"/>
      <w:szCs w:val="22"/>
      <w:lang w:eastAsia="en-US"/>
    </w:rPr>
  </w:style>
  <w:style w:type="character" w:customStyle="1" w:styleId="QuoteChar">
    <w:name w:val="Quote Char"/>
    <w:link w:val="1fa"/>
    <w:uiPriority w:val="29"/>
    <w:locked/>
    <w:rsid w:val="009E3872"/>
    <w:rPr>
      <w:rFonts w:ascii="Cambria" w:hAnsi="Cambria"/>
      <w:i/>
      <w:iCs/>
      <w:color w:val="5A5A5A"/>
      <w:sz w:val="22"/>
      <w:szCs w:val="22"/>
      <w:lang w:eastAsia="en-US"/>
    </w:rPr>
  </w:style>
  <w:style w:type="paragraph" w:customStyle="1" w:styleId="1fb">
    <w:name w:val="Έντονο εισαγωγικό1"/>
    <w:basedOn w:val="a0"/>
    <w:next w:val="a0"/>
    <w:link w:val="IntenseQuoteChar"/>
    <w:uiPriority w:val="30"/>
    <w:qFormat/>
    <w:rsid w:val="009E3872"/>
    <w:pPr>
      <w:pBdr>
        <w:top w:val="single" w:sz="12" w:space="10" w:color="B8CCE4"/>
        <w:left w:val="single" w:sz="36" w:space="4" w:color="4F81BD"/>
        <w:bottom w:val="single" w:sz="24" w:space="10" w:color="9BBB59"/>
        <w:right w:val="single" w:sz="36" w:space="4" w:color="4F81BD"/>
      </w:pBdr>
      <w:shd w:val="clear" w:color="auto" w:fill="4F81BD"/>
      <w:suppressAutoHyphens w:val="0"/>
      <w:autoSpaceDE w:val="0"/>
      <w:autoSpaceDN w:val="0"/>
      <w:adjustRightInd w:val="0"/>
      <w:spacing w:before="320" w:after="320" w:line="300" w:lineRule="auto"/>
      <w:ind w:left="1440" w:right="1440"/>
    </w:pPr>
    <w:rPr>
      <w:rFonts w:ascii="Cambria" w:hAnsi="Cambria" w:cs="Times New Roman"/>
      <w:i/>
      <w:iCs/>
      <w:color w:val="FFFFFF"/>
      <w:sz w:val="24"/>
      <w:lang w:eastAsia="en-US"/>
    </w:rPr>
  </w:style>
  <w:style w:type="character" w:customStyle="1" w:styleId="IntenseQuoteChar">
    <w:name w:val="Intense Quote Char"/>
    <w:link w:val="1fb"/>
    <w:uiPriority w:val="30"/>
    <w:locked/>
    <w:rsid w:val="009E3872"/>
    <w:rPr>
      <w:rFonts w:ascii="Cambria" w:hAnsi="Cambria"/>
      <w:i/>
      <w:iCs/>
      <w:color w:val="FFFFFF"/>
      <w:sz w:val="24"/>
      <w:szCs w:val="24"/>
      <w:shd w:val="clear" w:color="auto" w:fill="4F81BD"/>
      <w:lang w:eastAsia="en-US"/>
    </w:rPr>
  </w:style>
  <w:style w:type="character" w:customStyle="1" w:styleId="1fc">
    <w:name w:val="Έντονη έμφαση1"/>
    <w:uiPriority w:val="21"/>
    <w:qFormat/>
    <w:rsid w:val="009E3872"/>
    <w:rPr>
      <w:b/>
      <w:i/>
      <w:color w:val="4F81BD"/>
      <w:sz w:val="22"/>
    </w:rPr>
  </w:style>
  <w:style w:type="character" w:customStyle="1" w:styleId="1fd">
    <w:name w:val="Διακριτική αναφορά1"/>
    <w:uiPriority w:val="31"/>
    <w:qFormat/>
    <w:rsid w:val="009E3872"/>
    <w:rPr>
      <w:color w:val="auto"/>
      <w:u w:val="single" w:color="9BBB59"/>
    </w:rPr>
  </w:style>
  <w:style w:type="character" w:customStyle="1" w:styleId="1fe">
    <w:name w:val="Έντονη αναφορά1"/>
    <w:uiPriority w:val="32"/>
    <w:qFormat/>
    <w:rsid w:val="009E3872"/>
    <w:rPr>
      <w:rFonts w:cs="Times New Roman"/>
      <w:b/>
      <w:bCs/>
      <w:color w:val="76923C"/>
      <w:u w:val="single" w:color="9BBB59"/>
    </w:rPr>
  </w:style>
  <w:style w:type="character" w:customStyle="1" w:styleId="1ff">
    <w:name w:val="Τίτλος βιβλίου1"/>
    <w:uiPriority w:val="33"/>
    <w:qFormat/>
    <w:rsid w:val="009E3872"/>
    <w:rPr>
      <w:rFonts w:ascii="Cambria" w:hAnsi="Cambria" w:cs="Times New Roman"/>
      <w:b/>
      <w:bCs/>
      <w:i/>
      <w:iCs/>
      <w:color w:val="auto"/>
    </w:rPr>
  </w:style>
  <w:style w:type="paragraph" w:customStyle="1" w:styleId="1ff0">
    <w:name w:val="Επικεφαλίδα ΠΠ1"/>
    <w:basedOn w:val="1"/>
    <w:next w:val="a0"/>
    <w:uiPriority w:val="39"/>
    <w:qFormat/>
    <w:rsid w:val="009E3872"/>
    <w:pPr>
      <w:keepNext w:val="0"/>
      <w:pageBreakBefore w:val="0"/>
      <w:pBdr>
        <w:top w:val="none" w:sz="0" w:space="0" w:color="auto"/>
        <w:left w:val="none" w:sz="0" w:space="0" w:color="auto"/>
        <w:bottom w:val="single" w:sz="12" w:space="1" w:color="365F91"/>
        <w:right w:val="none" w:sz="0" w:space="0" w:color="auto"/>
      </w:pBdr>
      <w:suppressAutoHyphens w:val="0"/>
      <w:autoSpaceDE w:val="0"/>
      <w:autoSpaceDN w:val="0"/>
      <w:adjustRightInd w:val="0"/>
      <w:spacing w:before="60" w:after="60"/>
      <w:outlineLvl w:val="9"/>
    </w:pPr>
    <w:rPr>
      <w:rFonts w:ascii="Verdana" w:hAnsi="Verdana"/>
      <w:smallCaps/>
      <w:color w:val="365F91"/>
      <w:sz w:val="24"/>
      <w:szCs w:val="24"/>
      <w:lang w:val="el-GR" w:eastAsia="en-US"/>
    </w:rPr>
  </w:style>
  <w:style w:type="paragraph" w:customStyle="1" w:styleId="Subheader">
    <w:name w:val="Subheader"/>
    <w:basedOn w:val="a0"/>
    <w:link w:val="SubheaderChar"/>
    <w:qFormat/>
    <w:rsid w:val="009E3872"/>
    <w:pPr>
      <w:suppressAutoHyphens w:val="0"/>
      <w:autoSpaceDE w:val="0"/>
      <w:autoSpaceDN w:val="0"/>
      <w:adjustRightInd w:val="0"/>
      <w:spacing w:after="0" w:line="360" w:lineRule="auto"/>
    </w:pPr>
    <w:rPr>
      <w:rFonts w:ascii="Verdana" w:hAnsi="Verdana" w:cs="Times New Roman"/>
      <w:b/>
      <w:sz w:val="20"/>
      <w:szCs w:val="20"/>
      <w:lang w:val="en-US" w:eastAsia="en-US"/>
    </w:rPr>
  </w:style>
  <w:style w:type="character" w:customStyle="1" w:styleId="SubheaderChar">
    <w:name w:val="Subheader Char"/>
    <w:link w:val="Subheader"/>
    <w:locked/>
    <w:rsid w:val="009E3872"/>
    <w:rPr>
      <w:rFonts w:ascii="Verdana" w:hAnsi="Verdana"/>
      <w:b/>
      <w:lang w:val="en-US" w:eastAsia="en-US"/>
    </w:rPr>
  </w:style>
  <w:style w:type="paragraph" w:customStyle="1" w:styleId="2d">
    <w:name w:val="Παράγραφος λίστας2"/>
    <w:basedOn w:val="a0"/>
    <w:uiPriority w:val="34"/>
    <w:qFormat/>
    <w:rsid w:val="009E3872"/>
    <w:pPr>
      <w:suppressAutoHyphens w:val="0"/>
      <w:autoSpaceDE w:val="0"/>
      <w:autoSpaceDN w:val="0"/>
      <w:adjustRightInd w:val="0"/>
      <w:spacing w:after="200" w:line="276" w:lineRule="auto"/>
      <w:ind w:left="720"/>
      <w:contextualSpacing/>
    </w:pPr>
    <w:rPr>
      <w:rFonts w:cs="Times New Roman"/>
      <w:szCs w:val="22"/>
      <w:lang w:eastAsia="en-US"/>
    </w:rPr>
  </w:style>
  <w:style w:type="paragraph" w:customStyle="1" w:styleId="TableParagraph">
    <w:name w:val="Table Paragraph"/>
    <w:basedOn w:val="a0"/>
    <w:uiPriority w:val="1"/>
    <w:qFormat/>
    <w:rsid w:val="009E3872"/>
    <w:pPr>
      <w:widowControl w:val="0"/>
      <w:suppressAutoHyphens w:val="0"/>
      <w:autoSpaceDE w:val="0"/>
      <w:autoSpaceDN w:val="0"/>
      <w:adjustRightInd w:val="0"/>
      <w:spacing w:after="0"/>
    </w:pPr>
    <w:rPr>
      <w:rFonts w:cs="Times New Roman"/>
      <w:szCs w:val="22"/>
      <w:lang w:eastAsia="en-US"/>
    </w:rPr>
  </w:style>
  <w:style w:type="paragraph" w:customStyle="1" w:styleId="iso9001">
    <w:name w:val="iso 9001"/>
    <w:basedOn w:val="a0"/>
    <w:qFormat/>
    <w:rsid w:val="009E3872"/>
    <w:pPr>
      <w:autoSpaceDE w:val="0"/>
      <w:autoSpaceDN w:val="0"/>
      <w:adjustRightInd w:val="0"/>
      <w:spacing w:before="120" w:after="0" w:line="360" w:lineRule="auto"/>
    </w:pPr>
    <w:rPr>
      <w:rFonts w:ascii="Times New Roman" w:hAnsi="Times New Roman" w:cs="Times New Roman"/>
      <w:sz w:val="24"/>
      <w:lang w:eastAsia="ar-SA"/>
    </w:rPr>
  </w:style>
  <w:style w:type="paragraph" w:customStyle="1" w:styleId="HTMLPreformatted1">
    <w:name w:val="HTML Preformatted1"/>
    <w:basedOn w:val="a0"/>
    <w:rsid w:val="009E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pPr>
    <w:rPr>
      <w:rFonts w:ascii="Verdana" w:hAnsi="Verdana" w:cs="Times New Roman"/>
      <w:color w:val="000000"/>
      <w:sz w:val="17"/>
      <w:szCs w:val="20"/>
      <w:lang w:eastAsia="el-GR"/>
    </w:rPr>
  </w:style>
  <w:style w:type="paragraph" w:customStyle="1" w:styleId="Heading21">
    <w:name w:val="Heading 21"/>
    <w:basedOn w:val="a0"/>
    <w:uiPriority w:val="1"/>
    <w:qFormat/>
    <w:rsid w:val="009E3872"/>
    <w:pPr>
      <w:widowControl w:val="0"/>
      <w:suppressAutoHyphens w:val="0"/>
      <w:spacing w:after="0"/>
      <w:ind w:left="591" w:hanging="492"/>
      <w:jc w:val="left"/>
      <w:outlineLvl w:val="2"/>
    </w:pPr>
    <w:rPr>
      <w:rFonts w:ascii="Times New Roman" w:hAnsi="Times New Roman" w:cs="Times New Roman"/>
      <w:b/>
      <w:bCs/>
      <w:sz w:val="28"/>
      <w:szCs w:val="28"/>
      <w:lang w:val="en-US" w:eastAsia="en-US"/>
    </w:rPr>
  </w:style>
  <w:style w:type="paragraph" w:customStyle="1" w:styleId="Heading31">
    <w:name w:val="Heading 31"/>
    <w:basedOn w:val="a0"/>
    <w:uiPriority w:val="1"/>
    <w:qFormat/>
    <w:rsid w:val="009E3872"/>
    <w:pPr>
      <w:widowControl w:val="0"/>
      <w:suppressAutoHyphens w:val="0"/>
      <w:spacing w:before="3" w:after="0"/>
      <w:ind w:left="393" w:hanging="281"/>
      <w:jc w:val="left"/>
      <w:outlineLvl w:val="3"/>
    </w:pPr>
    <w:rPr>
      <w:rFonts w:ascii="Times New Roman" w:hAnsi="Times New Roman" w:cs="Times New Roman"/>
      <w:b/>
      <w:bCs/>
      <w:i/>
      <w:sz w:val="28"/>
      <w:szCs w:val="28"/>
      <w:lang w:val="en-US" w:eastAsia="en-US"/>
    </w:rPr>
  </w:style>
  <w:style w:type="paragraph" w:customStyle="1" w:styleId="Heading41">
    <w:name w:val="Heading 41"/>
    <w:basedOn w:val="a0"/>
    <w:uiPriority w:val="1"/>
    <w:qFormat/>
    <w:rsid w:val="009E3872"/>
    <w:pPr>
      <w:widowControl w:val="0"/>
      <w:suppressAutoHyphens w:val="0"/>
      <w:spacing w:after="0"/>
      <w:jc w:val="left"/>
      <w:outlineLvl w:val="4"/>
    </w:pPr>
    <w:rPr>
      <w:rFonts w:ascii="Arial" w:hAnsi="Arial" w:cs="Times New Roman"/>
      <w:b/>
      <w:bCs/>
      <w:sz w:val="24"/>
      <w:lang w:val="en-US" w:eastAsia="en-US"/>
    </w:rPr>
  </w:style>
  <w:style w:type="paragraph" w:customStyle="1" w:styleId="Heading51">
    <w:name w:val="Heading 51"/>
    <w:basedOn w:val="a0"/>
    <w:uiPriority w:val="1"/>
    <w:qFormat/>
    <w:rsid w:val="009E3872"/>
    <w:pPr>
      <w:widowControl w:val="0"/>
      <w:suppressAutoHyphens w:val="0"/>
      <w:spacing w:after="0"/>
      <w:jc w:val="left"/>
      <w:outlineLvl w:val="5"/>
    </w:pPr>
    <w:rPr>
      <w:rFonts w:ascii="Arial" w:hAnsi="Arial" w:cs="Times New Roman"/>
      <w:sz w:val="24"/>
      <w:lang w:val="en-US" w:eastAsia="en-US"/>
    </w:rPr>
  </w:style>
  <w:style w:type="paragraph" w:customStyle="1" w:styleId="Heading61">
    <w:name w:val="Heading 61"/>
    <w:basedOn w:val="a0"/>
    <w:uiPriority w:val="1"/>
    <w:qFormat/>
    <w:rsid w:val="009E3872"/>
    <w:pPr>
      <w:widowControl w:val="0"/>
      <w:suppressAutoHyphens w:val="0"/>
      <w:spacing w:after="0"/>
      <w:ind w:left="140"/>
      <w:jc w:val="left"/>
      <w:outlineLvl w:val="6"/>
    </w:pPr>
    <w:rPr>
      <w:rFonts w:ascii="Arial" w:hAnsi="Arial" w:cs="Times New Roman"/>
      <w:b/>
      <w:bCs/>
      <w:sz w:val="23"/>
      <w:szCs w:val="23"/>
      <w:lang w:val="en-US" w:eastAsia="en-US"/>
    </w:rPr>
  </w:style>
  <w:style w:type="paragraph" w:customStyle="1" w:styleId="Heading71">
    <w:name w:val="Heading 71"/>
    <w:basedOn w:val="a0"/>
    <w:uiPriority w:val="1"/>
    <w:qFormat/>
    <w:rsid w:val="009E3872"/>
    <w:pPr>
      <w:widowControl w:val="0"/>
      <w:suppressAutoHyphens w:val="0"/>
      <w:spacing w:after="0"/>
      <w:jc w:val="left"/>
      <w:outlineLvl w:val="7"/>
    </w:pPr>
    <w:rPr>
      <w:rFonts w:ascii="Arial" w:hAnsi="Arial" w:cs="Times New Roman"/>
      <w:sz w:val="23"/>
      <w:szCs w:val="23"/>
      <w:lang w:val="en-US" w:eastAsia="en-US"/>
    </w:rPr>
  </w:style>
  <w:style w:type="paragraph" w:customStyle="1" w:styleId="Heading81">
    <w:name w:val="Heading 81"/>
    <w:basedOn w:val="a0"/>
    <w:uiPriority w:val="1"/>
    <w:qFormat/>
    <w:rsid w:val="009E3872"/>
    <w:pPr>
      <w:widowControl w:val="0"/>
      <w:suppressAutoHyphens w:val="0"/>
      <w:spacing w:after="0"/>
      <w:jc w:val="left"/>
      <w:outlineLvl w:val="8"/>
    </w:pPr>
    <w:rPr>
      <w:rFonts w:ascii="Arial" w:hAnsi="Arial" w:cs="Times New Roman"/>
      <w:b/>
      <w:bCs/>
      <w:szCs w:val="22"/>
      <w:u w:val="single"/>
      <w:lang w:val="en-US" w:eastAsia="en-US"/>
    </w:rPr>
  </w:style>
  <w:style w:type="paragraph" w:customStyle="1" w:styleId="Heading91">
    <w:name w:val="Heading 91"/>
    <w:basedOn w:val="a0"/>
    <w:uiPriority w:val="1"/>
    <w:qFormat/>
    <w:rsid w:val="009E3872"/>
    <w:pPr>
      <w:widowControl w:val="0"/>
      <w:suppressAutoHyphens w:val="0"/>
      <w:spacing w:after="0"/>
      <w:jc w:val="left"/>
    </w:pPr>
    <w:rPr>
      <w:rFonts w:ascii="Arial" w:hAnsi="Arial" w:cs="Times New Roman"/>
      <w:b/>
      <w:bCs/>
      <w:i/>
      <w:szCs w:val="22"/>
      <w:lang w:val="en-US" w:eastAsia="en-US"/>
    </w:rPr>
  </w:style>
  <w:style w:type="numbering" w:customStyle="1" w:styleId="Style112">
    <w:name w:val="Style112"/>
    <w:rsid w:val="0081115D"/>
  </w:style>
  <w:style w:type="table" w:customStyle="1" w:styleId="101">
    <w:name w:val="Πλέγμα πίνακα10"/>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Ανοιχτόχρωμη σκίαση13"/>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40">
    <w:name w:val="ΠΠ 44"/>
    <w:basedOn w:val="a0"/>
    <w:next w:val="a0"/>
    <w:autoRedefine/>
    <w:uiPriority w:val="39"/>
    <w:unhideWhenUsed/>
    <w:rsid w:val="009E3872"/>
    <w:pPr>
      <w:suppressAutoHyphens w:val="0"/>
      <w:spacing w:after="0"/>
      <w:ind w:left="660"/>
      <w:jc w:val="left"/>
    </w:pPr>
    <w:rPr>
      <w:rFonts w:eastAsia="Calibri" w:cs="Times New Roman"/>
      <w:sz w:val="18"/>
      <w:szCs w:val="18"/>
      <w:lang w:val="en-US" w:eastAsia="en-US"/>
    </w:rPr>
  </w:style>
  <w:style w:type="paragraph" w:customStyle="1" w:styleId="540">
    <w:name w:val="ΠΠ 54"/>
    <w:basedOn w:val="a0"/>
    <w:next w:val="a0"/>
    <w:autoRedefine/>
    <w:uiPriority w:val="39"/>
    <w:unhideWhenUsed/>
    <w:rsid w:val="009E3872"/>
    <w:pPr>
      <w:suppressAutoHyphens w:val="0"/>
      <w:spacing w:after="0"/>
      <w:ind w:left="880"/>
      <w:jc w:val="left"/>
    </w:pPr>
    <w:rPr>
      <w:rFonts w:eastAsia="Calibri" w:cs="Times New Roman"/>
      <w:sz w:val="18"/>
      <w:szCs w:val="18"/>
      <w:lang w:val="en-US" w:eastAsia="en-US"/>
    </w:rPr>
  </w:style>
  <w:style w:type="paragraph" w:customStyle="1" w:styleId="640">
    <w:name w:val="ΠΠ 64"/>
    <w:basedOn w:val="a0"/>
    <w:next w:val="a0"/>
    <w:autoRedefine/>
    <w:uiPriority w:val="39"/>
    <w:unhideWhenUsed/>
    <w:rsid w:val="009E3872"/>
    <w:pPr>
      <w:suppressAutoHyphens w:val="0"/>
      <w:spacing w:after="0"/>
      <w:ind w:left="1100"/>
      <w:jc w:val="left"/>
    </w:pPr>
    <w:rPr>
      <w:rFonts w:eastAsia="Calibri" w:cs="Times New Roman"/>
      <w:sz w:val="18"/>
      <w:szCs w:val="18"/>
      <w:lang w:val="en-US" w:eastAsia="en-US"/>
    </w:rPr>
  </w:style>
  <w:style w:type="paragraph" w:customStyle="1" w:styleId="740">
    <w:name w:val="ΠΠ 74"/>
    <w:basedOn w:val="a0"/>
    <w:next w:val="a0"/>
    <w:autoRedefine/>
    <w:uiPriority w:val="39"/>
    <w:unhideWhenUsed/>
    <w:rsid w:val="009E3872"/>
    <w:pPr>
      <w:suppressAutoHyphens w:val="0"/>
      <w:spacing w:after="0"/>
      <w:ind w:left="1320"/>
      <w:jc w:val="left"/>
    </w:pPr>
    <w:rPr>
      <w:rFonts w:eastAsia="Calibri" w:cs="Times New Roman"/>
      <w:sz w:val="18"/>
      <w:szCs w:val="18"/>
      <w:lang w:val="en-US" w:eastAsia="en-US"/>
    </w:rPr>
  </w:style>
  <w:style w:type="paragraph" w:customStyle="1" w:styleId="84">
    <w:name w:val="ΠΠ 84"/>
    <w:basedOn w:val="a0"/>
    <w:next w:val="a0"/>
    <w:autoRedefine/>
    <w:uiPriority w:val="39"/>
    <w:unhideWhenUsed/>
    <w:rsid w:val="009E3872"/>
    <w:pPr>
      <w:suppressAutoHyphens w:val="0"/>
      <w:spacing w:after="0"/>
      <w:ind w:left="1540"/>
      <w:jc w:val="left"/>
    </w:pPr>
    <w:rPr>
      <w:rFonts w:eastAsia="Calibri" w:cs="Times New Roman"/>
      <w:sz w:val="18"/>
      <w:szCs w:val="18"/>
      <w:lang w:val="en-US" w:eastAsia="en-US"/>
    </w:rPr>
  </w:style>
  <w:style w:type="paragraph" w:customStyle="1" w:styleId="94">
    <w:name w:val="ΠΠ 94"/>
    <w:basedOn w:val="a0"/>
    <w:next w:val="a0"/>
    <w:autoRedefine/>
    <w:uiPriority w:val="39"/>
    <w:unhideWhenUsed/>
    <w:rsid w:val="009E3872"/>
    <w:pPr>
      <w:suppressAutoHyphens w:val="0"/>
      <w:spacing w:after="0"/>
      <w:ind w:left="1760"/>
      <w:jc w:val="left"/>
    </w:pPr>
    <w:rPr>
      <w:rFonts w:eastAsia="Calibri" w:cs="Times New Roman"/>
      <w:sz w:val="18"/>
      <w:szCs w:val="18"/>
      <w:lang w:val="en-US" w:eastAsia="en-US"/>
    </w:rPr>
  </w:style>
  <w:style w:type="table" w:customStyle="1" w:styleId="-11100">
    <w:name w:val="Ανοιχτόχρωμη σκίαση - Έμφαση 1110"/>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
    <w:name w:val="Μεσαίο πλέγμα 3 - ΄Εμφαση 14"/>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
    <w:name w:val="Ανοιχτόχρωμη λίστα - ΄Εμφαση 54"/>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
    <w:name w:val="Ανοιχτόχρωμη σκίαση - ΄Εμφαση 24"/>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
    <w:name w:val="Ανοιχτόχρωμη σκίαση - Έμφαση 64"/>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
    <w:name w:val="Ανοιχτόχρωμη σκίαση - Έμφαση 1114"/>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0">
    <w:name w:val="Πλέγμα πίνακα110"/>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Μεσαία λίστα 1 - ΄Εμφαση 2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312">
    <w:name w:val="Χωρίς λίστα31"/>
    <w:next w:val="a3"/>
    <w:uiPriority w:val="99"/>
    <w:semiHidden/>
    <w:unhideWhenUsed/>
    <w:rsid w:val="0081115D"/>
  </w:style>
  <w:style w:type="table" w:customStyle="1" w:styleId="240">
    <w:name w:val="Πλέγμα πίνακα24"/>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Ανοιχτόχρωμη σκίαση - Έμφαση 1115"/>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22">
    <w:name w:val="Style122"/>
    <w:rsid w:val="0081115D"/>
  </w:style>
  <w:style w:type="table" w:customStyle="1" w:styleId="330">
    <w:name w:val="Πλέγμα πίνακα33"/>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Ανοιχτόχρωμη σκίαση - Έμφαση 1123"/>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412">
    <w:name w:val="Χωρίς λίστα41"/>
    <w:next w:val="a3"/>
    <w:uiPriority w:val="99"/>
    <w:semiHidden/>
    <w:unhideWhenUsed/>
    <w:rsid w:val="0081115D"/>
  </w:style>
  <w:style w:type="numbering" w:customStyle="1" w:styleId="Style131">
    <w:name w:val="Style131"/>
    <w:rsid w:val="0081115D"/>
  </w:style>
  <w:style w:type="table" w:customStyle="1" w:styleId="-1133">
    <w:name w:val="Ανοιχτόχρωμη σκίαση - Έμφαση 1133"/>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511">
    <w:name w:val="Χωρίς λίστα51"/>
    <w:next w:val="a3"/>
    <w:uiPriority w:val="99"/>
    <w:semiHidden/>
    <w:unhideWhenUsed/>
    <w:rsid w:val="0081115D"/>
  </w:style>
  <w:style w:type="numbering" w:customStyle="1" w:styleId="Style141">
    <w:name w:val="Style141"/>
    <w:rsid w:val="0081115D"/>
  </w:style>
  <w:style w:type="table" w:customStyle="1" w:styleId="-1143">
    <w:name w:val="Ανοιχτόχρωμη σκίαση - Έμφαση 1143"/>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85">
    <w:name w:val="Χωρίς λίστα8"/>
    <w:next w:val="a3"/>
    <w:semiHidden/>
    <w:rsid w:val="0081115D"/>
  </w:style>
  <w:style w:type="numbering" w:customStyle="1" w:styleId="95">
    <w:name w:val="Χωρίς λίστα9"/>
    <w:next w:val="a3"/>
    <w:uiPriority w:val="99"/>
    <w:semiHidden/>
    <w:unhideWhenUsed/>
    <w:rsid w:val="0081115D"/>
  </w:style>
  <w:style w:type="table" w:customStyle="1" w:styleId="231">
    <w:name w:val="Κομψός πίνακας23"/>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246">
    <w:name w:val="Μεσαία λίστα 1 - ΄Εμφαση 246"/>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3">
    <w:name w:val="Χωρίς λίστα14"/>
    <w:next w:val="a3"/>
    <w:uiPriority w:val="99"/>
    <w:semiHidden/>
    <w:unhideWhenUsed/>
    <w:rsid w:val="0081115D"/>
  </w:style>
  <w:style w:type="table" w:customStyle="1" w:styleId="313">
    <w:name w:val="Κομψός πίνακας31"/>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10">
    <w:name w:val="Πλέγμα πίνακα71"/>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Ανοιχτόχρωμη σκίαση - Έμφαση 161"/>
    <w:basedOn w:val="a2"/>
    <w:next w:val="-13"/>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1">
    <w:name w:val="Ανοιχτόχρωμη σκίαση - Έμφαση 1161"/>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232">
    <w:name w:val="Χωρίς λίστα23"/>
    <w:next w:val="a3"/>
    <w:uiPriority w:val="99"/>
    <w:semiHidden/>
    <w:unhideWhenUsed/>
    <w:rsid w:val="0081115D"/>
  </w:style>
  <w:style w:type="table" w:customStyle="1" w:styleId="181">
    <w:name w:val="Πλέγμα πίνακα181"/>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3">
    <w:name w:val="Style113"/>
    <w:rsid w:val="0081115D"/>
  </w:style>
  <w:style w:type="table" w:customStyle="1" w:styleId="810">
    <w:name w:val="Πλέγμα πίνακα81"/>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Ανοιχτόχρωμη σκίαση1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Ανοιχτόχρωμη σκίαση - Έμφαση 117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
    <w:name w:val="Μεσαίο πλέγμα 3 - ΄Εμφαση 112"/>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
    <w:name w:val="Ανοιχτόχρωμη λίστα - ΄Εμφαση 512"/>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
    <w:name w:val="Ανοιχτόχρωμη σκίαση - ΄Εμφαση 212"/>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
    <w:name w:val="Ανοιχτόχρωμη σκίαση - Έμφαση 612"/>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
    <w:name w:val="Ανοιχτόχρωμη σκίαση - Έμφαση 1181"/>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91">
    <w:name w:val="Πλέγμα πίνακα191"/>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Μεσαία λίστα 1 - ΄Εμφαση 21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321">
    <w:name w:val="Χωρίς λίστα32"/>
    <w:next w:val="a3"/>
    <w:uiPriority w:val="99"/>
    <w:semiHidden/>
    <w:unhideWhenUsed/>
    <w:rsid w:val="0081115D"/>
  </w:style>
  <w:style w:type="numbering" w:customStyle="1" w:styleId="Style123">
    <w:name w:val="Style123"/>
    <w:rsid w:val="0081115D"/>
  </w:style>
  <w:style w:type="numbering" w:customStyle="1" w:styleId="420">
    <w:name w:val="Χωρίς λίστα42"/>
    <w:next w:val="a3"/>
    <w:uiPriority w:val="99"/>
    <w:semiHidden/>
    <w:unhideWhenUsed/>
    <w:rsid w:val="0081115D"/>
  </w:style>
  <w:style w:type="numbering" w:customStyle="1" w:styleId="Style132">
    <w:name w:val="Style132"/>
    <w:rsid w:val="0081115D"/>
  </w:style>
  <w:style w:type="numbering" w:customStyle="1" w:styleId="520">
    <w:name w:val="Χωρίς λίστα52"/>
    <w:next w:val="a3"/>
    <w:uiPriority w:val="99"/>
    <w:semiHidden/>
    <w:unhideWhenUsed/>
    <w:rsid w:val="0081115D"/>
  </w:style>
  <w:style w:type="numbering" w:customStyle="1" w:styleId="Style142">
    <w:name w:val="Style142"/>
    <w:rsid w:val="0081115D"/>
  </w:style>
  <w:style w:type="numbering" w:customStyle="1" w:styleId="611">
    <w:name w:val="Χωρίς λίστα61"/>
    <w:next w:val="a3"/>
    <w:uiPriority w:val="99"/>
    <w:semiHidden/>
    <w:unhideWhenUsed/>
    <w:rsid w:val="0081115D"/>
  </w:style>
  <w:style w:type="numbering" w:customStyle="1" w:styleId="Style151">
    <w:name w:val="Style151"/>
    <w:rsid w:val="0081115D"/>
  </w:style>
  <w:style w:type="numbering" w:customStyle="1" w:styleId="711">
    <w:name w:val="Χωρίς λίστα71"/>
    <w:next w:val="a3"/>
    <w:uiPriority w:val="99"/>
    <w:semiHidden/>
    <w:unhideWhenUsed/>
    <w:rsid w:val="0081115D"/>
  </w:style>
  <w:style w:type="character" w:customStyle="1" w:styleId="SubtitleChar1">
    <w:name w:val="Subtitle Char1"/>
    <w:uiPriority w:val="11"/>
    <w:rsid w:val="009E3872"/>
    <w:rPr>
      <w:rFonts w:eastAsia="Times New Roman"/>
      <w:color w:val="5A5A5A"/>
      <w:spacing w:val="15"/>
      <w:lang w:val="el-GR"/>
    </w:rPr>
  </w:style>
  <w:style w:type="table" w:customStyle="1" w:styleId="1-2126">
    <w:name w:val="Μεσαία λίστα 1 - ΄Εμφαση 2126"/>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
    <w:name w:val="Χωρίς λίστα112"/>
    <w:next w:val="a3"/>
    <w:uiPriority w:val="99"/>
    <w:semiHidden/>
    <w:unhideWhenUsed/>
    <w:rsid w:val="0081115D"/>
  </w:style>
  <w:style w:type="table" w:customStyle="1" w:styleId="115">
    <w:name w:val="Πλέγμα πίνακα115"/>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Πλέγμα πίνακα116"/>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Χωρίς λίστα212"/>
    <w:next w:val="a3"/>
    <w:uiPriority w:val="99"/>
    <w:semiHidden/>
    <w:unhideWhenUsed/>
    <w:rsid w:val="0081115D"/>
  </w:style>
  <w:style w:type="table" w:customStyle="1" w:styleId="200">
    <w:name w:val="Πλέγμα πίνακα20"/>
    <w:basedOn w:val="a2"/>
    <w:next w:val="aff7"/>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Ανοιχτόχρωμη σκίαση14"/>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50">
    <w:name w:val="ΠΠ 45"/>
    <w:basedOn w:val="a0"/>
    <w:next w:val="a0"/>
    <w:autoRedefine/>
    <w:uiPriority w:val="39"/>
    <w:unhideWhenUsed/>
    <w:rsid w:val="009E3872"/>
    <w:pPr>
      <w:suppressAutoHyphens w:val="0"/>
      <w:spacing w:after="0"/>
      <w:ind w:left="660"/>
      <w:jc w:val="left"/>
    </w:pPr>
    <w:rPr>
      <w:rFonts w:eastAsia="Calibri" w:cs="Times New Roman"/>
      <w:sz w:val="18"/>
      <w:szCs w:val="18"/>
      <w:lang w:val="en-US" w:eastAsia="en-US"/>
    </w:rPr>
  </w:style>
  <w:style w:type="paragraph" w:customStyle="1" w:styleId="55">
    <w:name w:val="ΠΠ 55"/>
    <w:basedOn w:val="a0"/>
    <w:next w:val="a0"/>
    <w:autoRedefine/>
    <w:uiPriority w:val="39"/>
    <w:unhideWhenUsed/>
    <w:rsid w:val="009E3872"/>
    <w:pPr>
      <w:suppressAutoHyphens w:val="0"/>
      <w:spacing w:after="0"/>
      <w:ind w:left="880"/>
      <w:jc w:val="left"/>
    </w:pPr>
    <w:rPr>
      <w:rFonts w:eastAsia="Calibri" w:cs="Times New Roman"/>
      <w:sz w:val="18"/>
      <w:szCs w:val="18"/>
      <w:lang w:val="en-US" w:eastAsia="en-US"/>
    </w:rPr>
  </w:style>
  <w:style w:type="paragraph" w:customStyle="1" w:styleId="65">
    <w:name w:val="ΠΠ 65"/>
    <w:basedOn w:val="a0"/>
    <w:next w:val="a0"/>
    <w:autoRedefine/>
    <w:uiPriority w:val="39"/>
    <w:unhideWhenUsed/>
    <w:rsid w:val="009E3872"/>
    <w:pPr>
      <w:suppressAutoHyphens w:val="0"/>
      <w:spacing w:after="0"/>
      <w:ind w:left="1100"/>
      <w:jc w:val="left"/>
    </w:pPr>
    <w:rPr>
      <w:rFonts w:eastAsia="Calibri" w:cs="Times New Roman"/>
      <w:sz w:val="18"/>
      <w:szCs w:val="18"/>
      <w:lang w:val="en-US" w:eastAsia="en-US"/>
    </w:rPr>
  </w:style>
  <w:style w:type="paragraph" w:customStyle="1" w:styleId="75">
    <w:name w:val="ΠΠ 75"/>
    <w:basedOn w:val="a0"/>
    <w:next w:val="a0"/>
    <w:autoRedefine/>
    <w:uiPriority w:val="39"/>
    <w:unhideWhenUsed/>
    <w:rsid w:val="009E3872"/>
    <w:pPr>
      <w:suppressAutoHyphens w:val="0"/>
      <w:spacing w:after="0"/>
      <w:ind w:left="1320"/>
      <w:jc w:val="left"/>
    </w:pPr>
    <w:rPr>
      <w:rFonts w:eastAsia="Calibri" w:cs="Times New Roman"/>
      <w:sz w:val="18"/>
      <w:szCs w:val="18"/>
      <w:lang w:val="en-US" w:eastAsia="en-US"/>
    </w:rPr>
  </w:style>
  <w:style w:type="paragraph" w:customStyle="1" w:styleId="850">
    <w:name w:val="ΠΠ 85"/>
    <w:basedOn w:val="a0"/>
    <w:next w:val="a0"/>
    <w:autoRedefine/>
    <w:uiPriority w:val="39"/>
    <w:unhideWhenUsed/>
    <w:rsid w:val="009E3872"/>
    <w:pPr>
      <w:suppressAutoHyphens w:val="0"/>
      <w:spacing w:after="0"/>
      <w:ind w:left="1540"/>
      <w:jc w:val="left"/>
    </w:pPr>
    <w:rPr>
      <w:rFonts w:eastAsia="Calibri" w:cs="Times New Roman"/>
      <w:sz w:val="18"/>
      <w:szCs w:val="18"/>
      <w:lang w:val="en-US" w:eastAsia="en-US"/>
    </w:rPr>
  </w:style>
  <w:style w:type="paragraph" w:customStyle="1" w:styleId="950">
    <w:name w:val="ΠΠ 95"/>
    <w:basedOn w:val="a0"/>
    <w:next w:val="a0"/>
    <w:autoRedefine/>
    <w:uiPriority w:val="39"/>
    <w:unhideWhenUsed/>
    <w:rsid w:val="009E3872"/>
    <w:pPr>
      <w:suppressAutoHyphens w:val="0"/>
      <w:spacing w:after="0"/>
      <w:ind w:left="1760"/>
      <w:jc w:val="left"/>
    </w:pPr>
    <w:rPr>
      <w:rFonts w:eastAsia="Calibri" w:cs="Times New Roman"/>
      <w:sz w:val="18"/>
      <w:szCs w:val="18"/>
      <w:lang w:val="en-US" w:eastAsia="en-US"/>
    </w:rPr>
  </w:style>
  <w:style w:type="table" w:customStyle="1" w:styleId="-1116">
    <w:name w:val="Ανοιχτόχρωμη σκίαση - Έμφαση 1116"/>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5">
    <w:name w:val="Μεσαίο πλέγμα 3 - ΄Εμφαση 15"/>
    <w:basedOn w:val="a2"/>
    <w:next w:val="3-1"/>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
    <w:name w:val="Ανοιχτόχρωμη λίστα - ΄Εμφαση 55"/>
    <w:basedOn w:val="a2"/>
    <w:next w:val="-5"/>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
    <w:name w:val="Ανοιχτόχρωμη σκίαση - ΄Εμφαση 25"/>
    <w:basedOn w:val="a2"/>
    <w:next w:val="-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
    <w:name w:val="Ανοιχτόχρωμη σκίαση - Έμφαση 65"/>
    <w:basedOn w:val="a2"/>
    <w:next w:val="-6"/>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
    <w:name w:val="Ανοιχτόχρωμη σκίαση - Έμφαση 1117"/>
    <w:basedOn w:val="a2"/>
    <w:next w:val="-11"/>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7">
    <w:name w:val="Πλέγμα πίνακα117"/>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Μεσαία λίστα 1 - ΄Εμφαση 25"/>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12">
    <w:name w:val="Style1112"/>
    <w:rsid w:val="0081115D"/>
  </w:style>
  <w:style w:type="table" w:customStyle="1" w:styleId="250">
    <w:name w:val="Πλέγμα πίνακα25"/>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Ανοιχτόχρωμη σκίαση - Έμφαση 1118"/>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3110">
    <w:name w:val="Χωρίς λίστα311"/>
    <w:next w:val="a3"/>
    <w:uiPriority w:val="99"/>
    <w:semiHidden/>
    <w:unhideWhenUsed/>
    <w:rsid w:val="0081115D"/>
  </w:style>
  <w:style w:type="numbering" w:customStyle="1" w:styleId="Style1211">
    <w:name w:val="Style1211"/>
    <w:rsid w:val="0081115D"/>
  </w:style>
  <w:style w:type="table" w:customStyle="1" w:styleId="340">
    <w:name w:val="Πλέγμα πίνακα34"/>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Ανοιχτόχρωμη σκίαση - Έμφαση 1124"/>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4110">
    <w:name w:val="Χωρίς λίστα411"/>
    <w:next w:val="a3"/>
    <w:uiPriority w:val="99"/>
    <w:semiHidden/>
    <w:unhideWhenUsed/>
    <w:rsid w:val="0081115D"/>
  </w:style>
  <w:style w:type="numbering" w:customStyle="1" w:styleId="Style1311">
    <w:name w:val="Style1311"/>
    <w:rsid w:val="0081115D"/>
  </w:style>
  <w:style w:type="table" w:customStyle="1" w:styleId="-1134">
    <w:name w:val="Ανοιχτόχρωμη σκίαση - Έμφαση 1134"/>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5110">
    <w:name w:val="Χωρίς λίστα511"/>
    <w:next w:val="a3"/>
    <w:uiPriority w:val="99"/>
    <w:semiHidden/>
    <w:unhideWhenUsed/>
    <w:rsid w:val="0081115D"/>
  </w:style>
  <w:style w:type="numbering" w:customStyle="1" w:styleId="Style1411">
    <w:name w:val="Style1411"/>
    <w:rsid w:val="0081115D"/>
  </w:style>
  <w:style w:type="table" w:customStyle="1" w:styleId="-1144">
    <w:name w:val="Ανοιχτόχρωμη σκίαση - Έμφαση 1144"/>
    <w:uiPriority w:val="99"/>
    <w:rsid w:val="009E3872"/>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52">
    <w:name w:val="Style152"/>
    <w:rsid w:val="0081115D"/>
  </w:style>
  <w:style w:type="numbering" w:customStyle="1" w:styleId="Style161">
    <w:name w:val="Style161"/>
    <w:rsid w:val="0081115D"/>
  </w:style>
  <w:style w:type="table" w:customStyle="1" w:styleId="241">
    <w:name w:val="Κομψός πίνακας24"/>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4">
    <w:name w:val="Ανοιχτόχρωμη σκίαση - Έμφαση 154"/>
    <w:basedOn w:val="a2"/>
    <w:next w:val="-13"/>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102">
    <w:name w:val="Χωρίς λίστα10"/>
    <w:next w:val="a3"/>
    <w:uiPriority w:val="99"/>
    <w:semiHidden/>
    <w:unhideWhenUsed/>
    <w:rsid w:val="0081115D"/>
  </w:style>
  <w:style w:type="table" w:customStyle="1" w:styleId="1-255">
    <w:name w:val="Μεσαία λίστα 1 - ΄Εμφαση 25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22">
    <w:name w:val="Κομψός πίνακας32"/>
    <w:basedOn w:val="a2"/>
    <w:next w:val="affc"/>
    <w:uiPriority w:val="99"/>
    <w:semiHidden/>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20">
    <w:name w:val="Πλέγμα πίνακα72"/>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Ανοιχτόχρωμη σκίαση - Έμφαση 162"/>
    <w:basedOn w:val="a2"/>
    <w:next w:val="-13"/>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2">
    <w:name w:val="Ανοιχτόχρωμη σκίαση - Έμφαση 1162"/>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152">
    <w:name w:val="Χωρίς λίστα15"/>
    <w:next w:val="a3"/>
    <w:uiPriority w:val="99"/>
    <w:semiHidden/>
    <w:unhideWhenUsed/>
    <w:rsid w:val="0081115D"/>
  </w:style>
  <w:style w:type="table" w:customStyle="1" w:styleId="182">
    <w:name w:val="Πλέγμα πίνακα182"/>
    <w:basedOn w:val="a2"/>
    <w:next w:val="aff7"/>
    <w:uiPriority w:val="39"/>
    <w:rsid w:val="009E387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Πλέγμα πίνακα82"/>
    <w:basedOn w:val="a2"/>
    <w:next w:val="aff7"/>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7">
    <w:name w:val="Style17"/>
    <w:rsid w:val="0081115D"/>
  </w:style>
  <w:style w:type="character" w:customStyle="1" w:styleId="Char8">
    <w:name w:val="Κείμενο σημείωσης τέλους Char"/>
    <w:link w:val="aff"/>
    <w:rsid w:val="009E3872"/>
    <w:rPr>
      <w:rFonts w:ascii="Calibri" w:hAnsi="Calibri" w:cs="Calibri"/>
      <w:lang w:val="en-GB" w:eastAsia="zh-CN"/>
    </w:rPr>
  </w:style>
  <w:style w:type="table" w:customStyle="1" w:styleId="260">
    <w:name w:val="Πλέγμα πίνακα26"/>
    <w:basedOn w:val="a2"/>
    <w:next w:val="aff7"/>
    <w:uiPriority w:val="59"/>
    <w:rsid w:val="009E3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e">
    <w:name w:val="List 2"/>
    <w:basedOn w:val="a0"/>
    <w:uiPriority w:val="99"/>
    <w:unhideWhenUsed/>
    <w:rsid w:val="009E3872"/>
    <w:pPr>
      <w:ind w:left="566" w:hanging="283"/>
      <w:contextualSpacing/>
    </w:pPr>
  </w:style>
  <w:style w:type="paragraph" w:styleId="3b">
    <w:name w:val="List 3"/>
    <w:basedOn w:val="a0"/>
    <w:uiPriority w:val="99"/>
    <w:unhideWhenUsed/>
    <w:rsid w:val="009E3872"/>
    <w:pPr>
      <w:ind w:left="849" w:hanging="283"/>
      <w:contextualSpacing/>
    </w:pPr>
  </w:style>
  <w:style w:type="paragraph" w:styleId="3">
    <w:name w:val="List Bullet 3"/>
    <w:basedOn w:val="a0"/>
    <w:uiPriority w:val="99"/>
    <w:unhideWhenUsed/>
    <w:rsid w:val="009E3872"/>
    <w:pPr>
      <w:numPr>
        <w:numId w:val="40"/>
      </w:numPr>
      <w:contextualSpacing/>
    </w:pPr>
  </w:style>
  <w:style w:type="paragraph" w:styleId="afff8">
    <w:name w:val="List Continue"/>
    <w:basedOn w:val="a0"/>
    <w:uiPriority w:val="99"/>
    <w:unhideWhenUsed/>
    <w:rsid w:val="009E3872"/>
    <w:pPr>
      <w:ind w:left="283"/>
      <w:contextualSpacing/>
    </w:pPr>
  </w:style>
  <w:style w:type="paragraph" w:styleId="2f">
    <w:name w:val="List Continue 2"/>
    <w:basedOn w:val="a0"/>
    <w:uiPriority w:val="99"/>
    <w:unhideWhenUsed/>
    <w:rsid w:val="009E3872"/>
    <w:pPr>
      <w:ind w:left="566"/>
      <w:contextualSpacing/>
    </w:pPr>
  </w:style>
  <w:style w:type="paragraph" w:styleId="3c">
    <w:name w:val="List Continue 3"/>
    <w:basedOn w:val="a0"/>
    <w:uiPriority w:val="99"/>
    <w:unhideWhenUsed/>
    <w:rsid w:val="009E3872"/>
    <w:pPr>
      <w:ind w:left="849"/>
      <w:contextualSpacing/>
    </w:pPr>
  </w:style>
  <w:style w:type="paragraph" w:styleId="afff9">
    <w:name w:val="Body Text First Indent"/>
    <w:basedOn w:val="af2"/>
    <w:link w:val="Charf1"/>
    <w:uiPriority w:val="99"/>
    <w:unhideWhenUsed/>
    <w:rsid w:val="009E3872"/>
    <w:pPr>
      <w:spacing w:after="120"/>
      <w:ind w:firstLine="360"/>
    </w:pPr>
  </w:style>
  <w:style w:type="character" w:customStyle="1" w:styleId="Char2">
    <w:name w:val="Σώμα κειμένου Char2"/>
    <w:aliases w:val="Σώμα κείμενου Char2,Text Char2,Corpo Char2,del Char2,testo Char2"/>
    <w:link w:val="af2"/>
    <w:uiPriority w:val="99"/>
    <w:rsid w:val="009E3872"/>
    <w:rPr>
      <w:rFonts w:ascii="Calibri" w:hAnsi="Calibri" w:cs="Calibri"/>
      <w:sz w:val="22"/>
      <w:szCs w:val="24"/>
      <w:lang w:val="en-GB" w:eastAsia="zh-CN"/>
    </w:rPr>
  </w:style>
  <w:style w:type="character" w:customStyle="1" w:styleId="Charf1">
    <w:name w:val="Σώμα κείμενου Πρώτη Εσοχή Char"/>
    <w:basedOn w:val="Char2"/>
    <w:link w:val="afff9"/>
    <w:uiPriority w:val="99"/>
    <w:rsid w:val="009E3872"/>
    <w:rPr>
      <w:rFonts w:ascii="Calibri" w:hAnsi="Calibri" w:cs="Calibri"/>
      <w:sz w:val="22"/>
      <w:szCs w:val="24"/>
      <w:lang w:val="en-GB" w:eastAsia="zh-CN"/>
    </w:rPr>
  </w:style>
  <w:style w:type="paragraph" w:styleId="2f0">
    <w:name w:val="Body Text First Indent 2"/>
    <w:basedOn w:val="aff1"/>
    <w:link w:val="2Char2"/>
    <w:uiPriority w:val="99"/>
    <w:unhideWhenUsed/>
    <w:rsid w:val="009E3872"/>
    <w:pPr>
      <w:ind w:left="360" w:firstLine="360"/>
    </w:pPr>
    <w:rPr>
      <w:rFonts w:ascii="Calibri" w:hAnsi="Calibri"/>
    </w:rPr>
  </w:style>
  <w:style w:type="character" w:customStyle="1" w:styleId="2Char2">
    <w:name w:val="Σώμα κείμενου Πρώτη Εσοχή 2 Char"/>
    <w:link w:val="2f0"/>
    <w:uiPriority w:val="99"/>
    <w:rsid w:val="009E3872"/>
    <w:rPr>
      <w:rFonts w:ascii="Calibri" w:hAnsi="Calibri" w:cs="Arial"/>
      <w:sz w:val="22"/>
      <w:szCs w:val="24"/>
      <w:lang w:val="en-GB" w:eastAsia="zh-CN"/>
    </w:rPr>
  </w:style>
  <w:style w:type="character" w:customStyle="1" w:styleId="afffa">
    <w:name w:val="Σώμα κειμένου_"/>
    <w:link w:val="3d"/>
    <w:uiPriority w:val="99"/>
    <w:locked/>
    <w:rsid w:val="009E3872"/>
    <w:rPr>
      <w:rFonts w:ascii="Verdana" w:hAnsi="Verdana"/>
      <w:color w:val="000000"/>
    </w:rPr>
  </w:style>
  <w:style w:type="paragraph" w:customStyle="1" w:styleId="3d">
    <w:name w:val="Σώμα κειμένου3"/>
    <w:basedOn w:val="a0"/>
    <w:link w:val="afffa"/>
    <w:uiPriority w:val="99"/>
    <w:rsid w:val="009E3872"/>
    <w:pPr>
      <w:widowControl w:val="0"/>
      <w:suppressAutoHyphens w:val="0"/>
      <w:spacing w:after="0" w:line="379" w:lineRule="exact"/>
      <w:ind w:right="20"/>
    </w:pPr>
    <w:rPr>
      <w:rFonts w:ascii="Verdana" w:hAnsi="Verdana" w:cs="Times New Roman"/>
      <w:color w:val="000000"/>
      <w:sz w:val="20"/>
      <w:szCs w:val="20"/>
    </w:rPr>
  </w:style>
  <w:style w:type="paragraph" w:customStyle="1" w:styleId="46">
    <w:name w:val="Σώμα κειμένου4"/>
    <w:basedOn w:val="a0"/>
    <w:uiPriority w:val="99"/>
    <w:rsid w:val="009E3872"/>
    <w:pPr>
      <w:widowControl w:val="0"/>
      <w:shd w:val="clear" w:color="auto" w:fill="FFFFFF"/>
      <w:suppressAutoHyphens w:val="0"/>
      <w:spacing w:before="240" w:after="0" w:line="263" w:lineRule="exact"/>
      <w:ind w:hanging="680"/>
    </w:pPr>
    <w:rPr>
      <w:rFonts w:ascii="Tahoma" w:eastAsia="Courier New" w:hAnsi="Tahoma" w:cs="Tahoma"/>
      <w:color w:val="000000"/>
      <w:spacing w:val="-1"/>
      <w:sz w:val="20"/>
      <w:szCs w:val="20"/>
      <w:lang w:eastAsia="el-GR"/>
    </w:rPr>
  </w:style>
  <w:style w:type="paragraph" w:customStyle="1" w:styleId="Tabletext">
    <w:name w:val="Table text"/>
    <w:basedOn w:val="a0"/>
    <w:rsid w:val="009E3872"/>
    <w:pPr>
      <w:widowControl w:val="0"/>
      <w:suppressAutoHyphens w:val="0"/>
      <w:spacing w:after="0"/>
      <w:ind w:left="113"/>
      <w:jc w:val="left"/>
    </w:pPr>
    <w:rPr>
      <w:rFonts w:ascii="Tahoma" w:hAnsi="Tahoma" w:cs="Times New Roman"/>
      <w:sz w:val="20"/>
      <w:lang w:eastAsia="en-US"/>
    </w:rPr>
  </w:style>
  <w:style w:type="paragraph" w:customStyle="1" w:styleId="CharCharCharChar">
    <w:name w:val="Char Char Char Char"/>
    <w:basedOn w:val="a0"/>
    <w:rsid w:val="009E3872"/>
    <w:pPr>
      <w:suppressAutoHyphens w:val="0"/>
      <w:spacing w:after="160" w:line="240" w:lineRule="exact"/>
      <w:jc w:val="left"/>
    </w:pPr>
    <w:rPr>
      <w:rFonts w:ascii="Verdana" w:hAnsi="Verdana" w:cs="Times New Roman"/>
      <w:sz w:val="20"/>
      <w:szCs w:val="20"/>
      <w:lang w:val="en-US" w:eastAsia="en-US"/>
    </w:rPr>
  </w:style>
  <w:style w:type="paragraph" w:customStyle="1" w:styleId="TOC11">
    <w:name w:val="TOC 11"/>
    <w:basedOn w:val="a0"/>
    <w:uiPriority w:val="1"/>
    <w:qFormat/>
    <w:rsid w:val="009E3872"/>
    <w:pPr>
      <w:widowControl w:val="0"/>
      <w:suppressAutoHyphens w:val="0"/>
      <w:spacing w:after="0"/>
      <w:ind w:left="1353"/>
      <w:jc w:val="left"/>
    </w:pPr>
    <w:rPr>
      <w:rFonts w:eastAsia="Calibri" w:cs="Times New Roman"/>
      <w:sz w:val="20"/>
      <w:szCs w:val="20"/>
      <w:lang w:val="en-US" w:eastAsia="en-US"/>
    </w:rPr>
  </w:style>
  <w:style w:type="paragraph" w:customStyle="1" w:styleId="TOC21">
    <w:name w:val="TOC 21"/>
    <w:basedOn w:val="a0"/>
    <w:uiPriority w:val="1"/>
    <w:qFormat/>
    <w:rsid w:val="009E3872"/>
    <w:pPr>
      <w:widowControl w:val="0"/>
      <w:suppressAutoHyphens w:val="0"/>
      <w:spacing w:after="0"/>
      <w:ind w:left="2013" w:hanging="660"/>
      <w:jc w:val="left"/>
    </w:pPr>
    <w:rPr>
      <w:rFonts w:eastAsia="Calibri" w:cs="Times New Roman"/>
      <w:sz w:val="16"/>
      <w:szCs w:val="16"/>
      <w:lang w:val="en-US" w:eastAsia="en-US"/>
    </w:rPr>
  </w:style>
  <w:style w:type="paragraph" w:customStyle="1" w:styleId="TOC31">
    <w:name w:val="TOC 31"/>
    <w:basedOn w:val="a0"/>
    <w:uiPriority w:val="1"/>
    <w:qFormat/>
    <w:rsid w:val="009E3872"/>
    <w:pPr>
      <w:widowControl w:val="0"/>
      <w:suppressAutoHyphens w:val="0"/>
      <w:spacing w:after="0"/>
      <w:ind w:left="1540" w:hanging="660"/>
      <w:jc w:val="left"/>
    </w:pPr>
    <w:rPr>
      <w:rFonts w:eastAsia="Calibri" w:cs="Times New Roman"/>
      <w:b/>
      <w:bCs/>
      <w:i/>
      <w:szCs w:val="22"/>
      <w:lang w:val="en-US" w:eastAsia="en-US"/>
    </w:rPr>
  </w:style>
  <w:style w:type="paragraph" w:customStyle="1" w:styleId="TOC41">
    <w:name w:val="TOC 41"/>
    <w:basedOn w:val="a0"/>
    <w:uiPriority w:val="1"/>
    <w:qFormat/>
    <w:rsid w:val="009E3872"/>
    <w:pPr>
      <w:widowControl w:val="0"/>
      <w:suppressAutoHyphens w:val="0"/>
      <w:spacing w:after="0"/>
      <w:ind w:left="2232" w:hanging="660"/>
      <w:jc w:val="left"/>
    </w:pPr>
    <w:rPr>
      <w:rFonts w:eastAsia="Calibri" w:cs="Times New Roman"/>
      <w:i/>
      <w:sz w:val="20"/>
      <w:szCs w:val="20"/>
      <w:lang w:val="en-US" w:eastAsia="en-US"/>
    </w:rPr>
  </w:style>
  <w:style w:type="paragraph" w:customStyle="1" w:styleId="TOC51">
    <w:name w:val="TOC 51"/>
    <w:basedOn w:val="a0"/>
    <w:uiPriority w:val="1"/>
    <w:qFormat/>
    <w:rsid w:val="009E3872"/>
    <w:pPr>
      <w:widowControl w:val="0"/>
      <w:suppressAutoHyphens w:val="0"/>
      <w:spacing w:after="0"/>
      <w:ind w:left="2673" w:hanging="881"/>
      <w:jc w:val="left"/>
    </w:pPr>
    <w:rPr>
      <w:rFonts w:eastAsia="Calibri" w:cs="Times New Roman"/>
      <w:sz w:val="18"/>
      <w:szCs w:val="18"/>
      <w:lang w:val="en-US" w:eastAsia="en-US"/>
    </w:rPr>
  </w:style>
  <w:style w:type="paragraph" w:customStyle="1" w:styleId="Heading12">
    <w:name w:val="Heading 12"/>
    <w:basedOn w:val="a0"/>
    <w:uiPriority w:val="1"/>
    <w:qFormat/>
    <w:rsid w:val="009E3872"/>
    <w:pPr>
      <w:widowControl w:val="0"/>
      <w:suppressAutoHyphens w:val="0"/>
      <w:spacing w:after="0"/>
      <w:jc w:val="left"/>
      <w:outlineLvl w:val="1"/>
    </w:pPr>
    <w:rPr>
      <w:rFonts w:ascii="Arial" w:eastAsia="Arial" w:hAnsi="Arial" w:cs="Times New Roman"/>
      <w:sz w:val="40"/>
      <w:szCs w:val="40"/>
      <w:lang w:val="en-US" w:eastAsia="en-US"/>
    </w:rPr>
  </w:style>
  <w:style w:type="numbering" w:customStyle="1" w:styleId="242">
    <w:name w:val="Χωρίς λίστα24"/>
    <w:next w:val="a3"/>
    <w:uiPriority w:val="99"/>
    <w:semiHidden/>
    <w:unhideWhenUsed/>
    <w:rsid w:val="0081115D"/>
  </w:style>
  <w:style w:type="table" w:customStyle="1" w:styleId="270">
    <w:name w:val="Πλέγμα πίνακα27"/>
    <w:basedOn w:val="a2"/>
    <w:next w:val="aff7"/>
    <w:uiPriority w:val="59"/>
    <w:rsid w:val="009E3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Πίνακας 4 με πλέγμα - Έμφαση 21"/>
    <w:basedOn w:val="a2"/>
    <w:uiPriority w:val="49"/>
    <w:rsid w:val="009E3872"/>
    <w:rPr>
      <w:rFonts w:ascii="Calibri" w:eastAsia="Calibri" w:hAnsi="Calibri"/>
      <w:lang w:eastAsia="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3Char10">
    <w:name w:val="Επικεφαλίδα 3 Char1"/>
    <w:aliases w:val="H3 Char1,H31 Char1,h3 Char1,H32 Char1,H311 Char1,h31 Char1,H33 Char1,H312 Char1,h32 Char1,H34 Char1,H313 Char1,h33 Char1,H35 Char1,H314 Char1,h34 Char1,H321 Char1,H3111 Char1,h311 Char1,H36 Char1,H315 Char1,h35 Char1,H322 Char1"/>
    <w:uiPriority w:val="99"/>
    <w:semiHidden/>
    <w:rsid w:val="009E3872"/>
    <w:rPr>
      <w:rFonts w:ascii="Cambria" w:eastAsia="Times New Roman" w:hAnsi="Cambria" w:cs="Times New Roman"/>
      <w:b/>
      <w:bCs/>
      <w:color w:val="4F81BD"/>
      <w:sz w:val="24"/>
      <w:szCs w:val="24"/>
      <w:lang w:eastAsia="en-US"/>
    </w:rPr>
  </w:style>
  <w:style w:type="character" w:customStyle="1" w:styleId="4Char1">
    <w:name w:val="Επικεφαλίδα 4 Char1"/>
    <w:aliases w:val="HEADING 4 Char1,4 Char1,I4 Char1,h4 Char1,H4 Char1,l4 Char1,list 4 Char1,mh1l Char1,Module heading 1 large (18 points) Char1,Head 4 Char1,Heading 4 Char1 Char1,Heading 4 Char Char Char1,H41 Char1,t4 Char1,h41 Char1,H42 Char1,H43 Char"/>
    <w:uiPriority w:val="99"/>
    <w:semiHidden/>
    <w:rsid w:val="009E3872"/>
    <w:rPr>
      <w:rFonts w:ascii="Cambria" w:eastAsia="Times New Roman" w:hAnsi="Cambria" w:cs="Times New Roman"/>
      <w:b/>
      <w:bCs/>
      <w:i/>
      <w:iCs/>
      <w:color w:val="4F81BD"/>
      <w:sz w:val="24"/>
      <w:szCs w:val="24"/>
      <w:lang w:eastAsia="en-US"/>
    </w:rPr>
  </w:style>
  <w:style w:type="character" w:customStyle="1" w:styleId="5Char1">
    <w:name w:val="Επικεφαλίδα 5 Char1"/>
    <w:aliases w:val="H5 Char1,H51 Char1,H52 Char1,H511 Char1,H53 Char1,H512 Char1,H521 Char1,H5111 Char1,H54 Char1,H513 Char1,H55 Char1,H514 Char1,H56 Char1,H515 Char1,H522 Char1,H5112 Char1,H531 Char1,H5121 Char1,H541 Char1,H5131 Char1,H551 Char1"/>
    <w:uiPriority w:val="99"/>
    <w:semiHidden/>
    <w:rsid w:val="009E3872"/>
    <w:rPr>
      <w:rFonts w:ascii="Cambria" w:eastAsia="Times New Roman" w:hAnsi="Cambria" w:cs="Times New Roman"/>
      <w:color w:val="243F60"/>
      <w:sz w:val="24"/>
      <w:szCs w:val="24"/>
      <w:lang w:eastAsia="en-US"/>
    </w:rPr>
  </w:style>
  <w:style w:type="character" w:customStyle="1" w:styleId="6Char1">
    <w:name w:val="Επικεφαλίδα 6 Char1"/>
    <w:aliases w:val="H6 Char1,H61 Char1,H62 Char1,H611 Char1,H63 Char1,H64 Char1,H65 Char1,H612 Char1,H621 Char1,H631 Char1,H641 Char1,H66 Char1,H613 Char1,H622 Char1,H632 Char1,H642 Char1,H67 Char1,H614 Char1,H623 Char1,H633 Char1,H643 Char1,H68 Char1"/>
    <w:uiPriority w:val="99"/>
    <w:semiHidden/>
    <w:rsid w:val="009E3872"/>
    <w:rPr>
      <w:rFonts w:ascii="Cambria" w:eastAsia="Times New Roman" w:hAnsi="Cambria" w:cs="Times New Roman"/>
      <w:i/>
      <w:iCs/>
      <w:color w:val="243F60"/>
      <w:sz w:val="24"/>
      <w:szCs w:val="24"/>
      <w:lang w:eastAsia="en-US"/>
    </w:rPr>
  </w:style>
  <w:style w:type="character" w:customStyle="1" w:styleId="7Char1">
    <w:name w:val="Επικεφαλίδα 7 Char1"/>
    <w:aliases w:val="7 Char1,ExhibitTitle Char1,st Char1,Objective Char1,heading7 Char1,req3 Char1,71 Char1,ExhibitTitle1 Char1,st1 Char1,Objective1 Char1,heading71 Char1,req31 Char1,72 Char1,ExhibitTitle2 Char1,st2 Char1,Objective2 Char1,heading72 Char1"/>
    <w:uiPriority w:val="99"/>
    <w:semiHidden/>
    <w:rsid w:val="009E3872"/>
    <w:rPr>
      <w:rFonts w:ascii="Cambria" w:eastAsia="Times New Roman" w:hAnsi="Cambria" w:cs="Times New Roman"/>
      <w:i/>
      <w:iCs/>
      <w:color w:val="404040"/>
      <w:sz w:val="24"/>
      <w:szCs w:val="24"/>
      <w:lang w:eastAsia="en-US"/>
    </w:rPr>
  </w:style>
  <w:style w:type="character" w:customStyle="1" w:styleId="8Char1">
    <w:name w:val="Επικεφαλίδα 8 Char1"/>
    <w:aliases w:val="Vedlegg Char1,8 Char1,FigureTitle Char1,Condition Char1,requirement Char1,req2 Char1,req Char1,81 Char1,FigureTitle1 Char1,Condition1 Char1,requirement1 Char1,req21 Char1,req4 Char1,82 Char1,FigureTitle2 Char1,Condition2 Char1"/>
    <w:uiPriority w:val="99"/>
    <w:semiHidden/>
    <w:rsid w:val="009E3872"/>
    <w:rPr>
      <w:rFonts w:ascii="Cambria" w:eastAsia="Times New Roman" w:hAnsi="Cambria" w:cs="Times New Roman"/>
      <w:color w:val="404040"/>
      <w:lang w:eastAsia="en-US"/>
    </w:rPr>
  </w:style>
  <w:style w:type="character" w:customStyle="1" w:styleId="9Char1">
    <w:name w:val="Επικεφαλίδα 9 Char1"/>
    <w:aliases w:val="Uvedl Char1,9 Char1,TableTitle Char1,Cond'l Reqt. Char1,rb Char1,req bullet Char1,req1 Char1,91 Char1,TableTitle1 Char1,Cond'l Reqt.1 Char1,rb1 Char1,req bullet1 Char1,req11 Char1,92 Char1,TableTitle2 Char1,Cond'l Reqt.2 Char1"/>
    <w:uiPriority w:val="99"/>
    <w:semiHidden/>
    <w:rsid w:val="009E3872"/>
    <w:rPr>
      <w:rFonts w:ascii="Cambria" w:eastAsia="Times New Roman" w:hAnsi="Cambria" w:cs="Times New Roman"/>
      <w:i/>
      <w:iCs/>
      <w:color w:val="404040"/>
      <w:lang w:eastAsia="en-US"/>
    </w:rPr>
  </w:style>
  <w:style w:type="paragraph" w:styleId="afffb">
    <w:name w:val="table of figures"/>
    <w:basedOn w:val="a0"/>
    <w:next w:val="a0"/>
    <w:uiPriority w:val="99"/>
    <w:semiHidden/>
    <w:unhideWhenUsed/>
    <w:rsid w:val="009E3872"/>
    <w:pPr>
      <w:suppressAutoHyphens w:val="0"/>
      <w:spacing w:before="120" w:after="0"/>
    </w:pPr>
    <w:rPr>
      <w:rFonts w:eastAsia="Calibri" w:cs="Times New Roman"/>
      <w:szCs w:val="20"/>
      <w:lang w:val="en-US" w:eastAsia="en-US"/>
    </w:rPr>
  </w:style>
  <w:style w:type="paragraph" w:customStyle="1" w:styleId="460">
    <w:name w:val="ΠΠ 46"/>
    <w:basedOn w:val="a0"/>
    <w:next w:val="a0"/>
    <w:autoRedefine/>
    <w:uiPriority w:val="39"/>
    <w:rsid w:val="009E3872"/>
    <w:pPr>
      <w:suppressAutoHyphens w:val="0"/>
      <w:spacing w:after="0"/>
      <w:ind w:left="660"/>
      <w:jc w:val="left"/>
    </w:pPr>
    <w:rPr>
      <w:rFonts w:eastAsia="Calibri" w:cs="Times New Roman"/>
      <w:sz w:val="18"/>
      <w:szCs w:val="18"/>
      <w:lang w:val="en-US" w:eastAsia="en-US"/>
    </w:rPr>
  </w:style>
  <w:style w:type="paragraph" w:customStyle="1" w:styleId="56">
    <w:name w:val="ΠΠ 56"/>
    <w:basedOn w:val="a0"/>
    <w:next w:val="a0"/>
    <w:autoRedefine/>
    <w:uiPriority w:val="39"/>
    <w:rsid w:val="009E3872"/>
    <w:pPr>
      <w:suppressAutoHyphens w:val="0"/>
      <w:spacing w:after="0"/>
      <w:ind w:left="880"/>
      <w:jc w:val="left"/>
    </w:pPr>
    <w:rPr>
      <w:rFonts w:eastAsia="Calibri" w:cs="Times New Roman"/>
      <w:sz w:val="18"/>
      <w:szCs w:val="18"/>
      <w:lang w:val="en-US" w:eastAsia="en-US"/>
    </w:rPr>
  </w:style>
  <w:style w:type="paragraph" w:customStyle="1" w:styleId="66">
    <w:name w:val="ΠΠ 66"/>
    <w:basedOn w:val="a0"/>
    <w:next w:val="a0"/>
    <w:autoRedefine/>
    <w:uiPriority w:val="39"/>
    <w:rsid w:val="009E3872"/>
    <w:pPr>
      <w:suppressAutoHyphens w:val="0"/>
      <w:spacing w:after="0"/>
      <w:ind w:left="1100"/>
      <w:jc w:val="left"/>
    </w:pPr>
    <w:rPr>
      <w:rFonts w:eastAsia="Calibri" w:cs="Times New Roman"/>
      <w:sz w:val="18"/>
      <w:szCs w:val="18"/>
      <w:lang w:val="en-US" w:eastAsia="en-US"/>
    </w:rPr>
  </w:style>
  <w:style w:type="paragraph" w:customStyle="1" w:styleId="76">
    <w:name w:val="ΠΠ 76"/>
    <w:basedOn w:val="a0"/>
    <w:next w:val="a0"/>
    <w:autoRedefine/>
    <w:uiPriority w:val="39"/>
    <w:rsid w:val="009E3872"/>
    <w:pPr>
      <w:suppressAutoHyphens w:val="0"/>
      <w:spacing w:after="0"/>
      <w:ind w:left="1320"/>
      <w:jc w:val="left"/>
    </w:pPr>
    <w:rPr>
      <w:rFonts w:eastAsia="Calibri" w:cs="Times New Roman"/>
      <w:sz w:val="18"/>
      <w:szCs w:val="18"/>
      <w:lang w:val="en-US" w:eastAsia="en-US"/>
    </w:rPr>
  </w:style>
  <w:style w:type="paragraph" w:customStyle="1" w:styleId="86">
    <w:name w:val="ΠΠ 86"/>
    <w:basedOn w:val="a0"/>
    <w:next w:val="a0"/>
    <w:autoRedefine/>
    <w:uiPriority w:val="39"/>
    <w:rsid w:val="009E3872"/>
    <w:pPr>
      <w:suppressAutoHyphens w:val="0"/>
      <w:spacing w:after="0"/>
      <w:ind w:left="1540"/>
      <w:jc w:val="left"/>
    </w:pPr>
    <w:rPr>
      <w:rFonts w:eastAsia="Calibri" w:cs="Times New Roman"/>
      <w:sz w:val="18"/>
      <w:szCs w:val="18"/>
      <w:lang w:val="en-US" w:eastAsia="en-US"/>
    </w:rPr>
  </w:style>
  <w:style w:type="paragraph" w:customStyle="1" w:styleId="96">
    <w:name w:val="ΠΠ 96"/>
    <w:basedOn w:val="a0"/>
    <w:next w:val="a0"/>
    <w:autoRedefine/>
    <w:uiPriority w:val="39"/>
    <w:rsid w:val="009E3872"/>
    <w:pPr>
      <w:suppressAutoHyphens w:val="0"/>
      <w:spacing w:after="0"/>
      <w:ind w:left="1760"/>
      <w:jc w:val="left"/>
    </w:pPr>
    <w:rPr>
      <w:rFonts w:eastAsia="Calibri" w:cs="Times New Roman"/>
      <w:sz w:val="18"/>
      <w:szCs w:val="18"/>
      <w:lang w:val="en-US" w:eastAsia="en-US"/>
    </w:rPr>
  </w:style>
  <w:style w:type="table" w:customStyle="1" w:styleId="57">
    <w:name w:val="Κομψός πίνακας5"/>
    <w:basedOn w:val="a2"/>
    <w:next w:val="affc"/>
    <w:uiPriority w:val="99"/>
    <w:unhideWhenUsed/>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8">
    <w:name w:val="Ανοιχτόχρωμη σκίαση - Έμφαση 18"/>
    <w:basedOn w:val="a2"/>
    <w:next w:val="-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6">
    <w:name w:val="Μεσαίο πλέγμα 3 - ΄Εμφαση 16"/>
    <w:basedOn w:val="a2"/>
    <w:next w:val="3-1"/>
    <w:uiPriority w:val="69"/>
    <w:rsid w:val="009E387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
    <w:name w:val="Ανοιχτόχρωμη σκίαση - ΄Εμφαση 26"/>
    <w:basedOn w:val="a2"/>
    <w:next w:val="-2"/>
    <w:uiPriority w:val="60"/>
    <w:rsid w:val="009E3872"/>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
    <w:name w:val="Μεσαία λίστα 1 - ΄Εμφαση 26"/>
    <w:basedOn w:val="a2"/>
    <w:next w:val="1-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
    <w:name w:val="Μεσαία σκίαση 1 - ΄Εμφαση 33"/>
    <w:basedOn w:val="a2"/>
    <w:next w:val="1-3"/>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
    <w:name w:val="Μεσαία σκίαση 2 - ΄Εμφαση 33"/>
    <w:basedOn w:val="a2"/>
    <w:next w:val="2-3"/>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
    <w:name w:val="Ανοιχτόχρωμη λίστα - ΄Εμφαση 56"/>
    <w:basedOn w:val="a2"/>
    <w:next w:val="-5"/>
    <w:uiPriority w:val="61"/>
    <w:rsid w:val="009E387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
    <w:name w:val="Ανοιχτόχρωμη σκίαση - Έμφαση 66"/>
    <w:basedOn w:val="a2"/>
    <w:next w:val="-6"/>
    <w:uiPriority w:val="60"/>
    <w:rsid w:val="009E3872"/>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3">
    <w:name w:val="Ανοιχτόχρωμη σκίαση15"/>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
    <w:name w:val="Ανοιχτόχρωμη σκίαση - Έμφαση 1119"/>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0">
    <w:name w:val="Ανοιχτόχρωμη λίστα - ΄Εμφαση 113"/>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
    <w:name w:val="Μεσαία σκίαση 1 - ΄Εμφαση 113"/>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
    <w:name w:val="Μεσαία σκίαση 2 - ΄Εμφαση 113"/>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0">
    <w:name w:val="Μεσαία λίστα 1 - ΄Εμφαση 11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113">
    <w:name w:val="Μεσαίο πλέγμα 3 - ΄Εμφαση 113"/>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3">
    <w:name w:val="Ανοιχτόχρωμη λίστα - ΄Εμφαση 513"/>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
    <w:name w:val="Ανοιχτόχρωμη σκίαση - ΄Εμφαση 213"/>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
    <w:name w:val="Ανοιχτόχρωμη σκίαση - Έμφαση 613"/>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
    <w:name w:val="Ανοιχτόχρωμη σκίαση - Έμφαση 1125"/>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
    <w:name w:val="Μεσαία λίστα 1 - ΄Εμφαση 213"/>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5">
    <w:name w:val="Κομψός πίνακας13"/>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3">
    <w:name w:val="Ανοιχτόχρωμη σκίαση - Έμφαση 13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
    <w:name w:val="Ανοιχτόχρωμη σκίαση - Έμφαση 14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
    <w:name w:val="Ανοιχτόχρωμη σκίαση112"/>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
    <w:name w:val="Ανοιχτόχρωμη σκίαση - Έμφαση 1135"/>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0">
    <w:name w:val="Ανοιχτόχρωμη λίστα - ΄Εμφαση 111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
    <w:name w:val="Μεσαία σκίαση 1 - ΄Εμφαση 111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
    <w:name w:val="Μεσαία σκίαση 2 - ΄Εμφαση 111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0">
    <w:name w:val="Μεσαία λίστα 1 - ΄Εμφαση 111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
    <w:name w:val="Μεσαία σκίαση 1 - ΄Εμφαση 31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
    <w:name w:val="Μεσαία σκίαση 2 - ΄Εμφαση 31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1">
    <w:name w:val="Μεσαίο πλέγμα 3 - ΄Εμφαση 12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1">
    <w:name w:val="Ανοιχτόχρωμη λίστα - ΄Εμφαση 5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
    <w:name w:val="Ανοιχτόχρωμη σκίαση - ΄Εμφαση 2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
    <w:name w:val="Ανοιχτόχρωμη σκίαση - Έμφαση 6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
    <w:name w:val="Ανοιχτόχρωμη σκίαση - Έμφαση 1145"/>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
    <w:name w:val="Μεσαία λίστα 1 - ΄Εμφαση 2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51">
    <w:name w:val="Κομψός πίνακας25"/>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11">
    <w:name w:val="Ανοιχτόχρωμη σκίαση - Έμφαση 13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
    <w:name w:val="Ανοιχτόχρωμη σκίαση - Έμφαση 15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4">
    <w:name w:val="Κομψός πίνακας111"/>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1">
    <w:name w:val="Ανοιχτόχρωμη σκίαση - Έμφαση 14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2">
    <w:name w:val="Κομψός πίνακας211"/>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11">
    <w:name w:val="Ανοιχτόχρωμη σκίαση - Έμφαση 15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
    <w:name w:val="Ανοιχτόχρωμη σκίαση - Έμφαση 1163"/>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11">
    <w:name w:val="Μεσαίο πλέγμα 3 - ΄Εμφαση 111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1">
    <w:name w:val="Ανοιχτόχρωμη λίστα - ΄Εμφαση 51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
    <w:name w:val="Ανοιχτόχρωμη σκίαση - ΄Εμφαση 21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
    <w:name w:val="Ανοιχτόχρωμη σκίαση - Έμφαση 61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
    <w:name w:val="Ανοιχτόχρωμη σκίαση - Έμφαση 117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
    <w:name w:val="Μεσαία λίστα 1 - ΄Εμφαση 21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31">
    <w:name w:val="Κομψός πίνακας33"/>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3">
    <w:name w:val="Ανοιχτόχρωμη σκίαση - Έμφαση 16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0">
    <w:name w:val="Ανοιχτόχρωμη σκίαση12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
    <w:name w:val="Ανοιχτόχρωμη σκίαση - Έμφαση 1182"/>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0">
    <w:name w:val="Ανοιχτόχρωμη λίστα - ΄Εμφαση 112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0">
    <w:name w:val="Μεσαία σκίαση 1 - ΄Εμφαση 112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
    <w:name w:val="Μεσαία σκίαση 2 - ΄Εμφαση 112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
    <w:name w:val="Μεσαία λίστα 1 - ΄Εμφαση 112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
    <w:name w:val="Μεσαία σκίαση 1 - ΄Εμφαση 32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
    <w:name w:val="Μεσαία σκίαση 2 - ΄Εμφαση 321"/>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31">
    <w:name w:val="Μεσαίο πλέγμα 3 - ΄Εμφαση 13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1">
    <w:name w:val="Ανοιχτόχρωμη λίστα - ΄Εμφαση 53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
    <w:name w:val="Ανοιχτόχρωμη σκίαση - ΄Εμφαση 23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
    <w:name w:val="Ανοιχτόχρωμη σκίαση - Έμφαση 63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
    <w:name w:val="Ανοιχτόχρωμη σκίαση - Έμφαση 119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
    <w:name w:val="Μεσαία λίστα 1 - ΄Εμφαση 23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413">
    <w:name w:val="Κομψός πίνακας41"/>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21">
    <w:name w:val="Ανοιχτόχρωμη σκίαση - Έμφαση 13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
    <w:name w:val="Ανοιχτόχρωμη σκίαση - Έμφαση 17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
    <w:name w:val="Κομψός πίνακας121"/>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21">
    <w:name w:val="Ανοιχτόχρωμη σκίαση - Έμφαση 14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210">
    <w:name w:val="Κομψός πίνακας221"/>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21">
    <w:name w:val="Ανοιχτόχρωμη σκίαση - Έμφαση 152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0">
    <w:name w:val="Ανοιχτόχρωμη σκίαση13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
    <w:name w:val="Ανοιχτόχρωμη σκίαση - Έμφαση 1110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1">
    <w:name w:val="Μεσαίο πλέγμα 3 - ΄Εμφαση 14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1">
    <w:name w:val="Ανοιχτόχρωμη λίστα - ΄Εμφαση 54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
    <w:name w:val="Ανοιχτόχρωμη σκίαση - ΄Εμφαση 24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
    <w:name w:val="Ανοιχτόχρωμη σκίαση - Έμφαση 64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
    <w:name w:val="Ανοιχτόχρωμη σκίαση - Έμφαση 1114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
    <w:name w:val="Μεσαία λίστα 1 - ΄Εμφαση 24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310">
    <w:name w:val="Κομψός πίνακας231"/>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3111">
    <w:name w:val="Κομψός πίνακας311"/>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11">
    <w:name w:val="Ανοιχτόχρωμη σκίαση - Έμφαση 16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2">
    <w:name w:val="Ανοιχτόχρωμη σκίαση11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Ανοιχτόχρωμη σκίαση - Έμφαση 1171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1">
    <w:name w:val="Μεσαίο πλέγμα 3 - ΄Εμφαση 112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1">
    <w:name w:val="Ανοιχτόχρωμη λίστα - ΄Εμφαση 51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
    <w:name w:val="Ανοιχτόχρωμη σκίαση - ΄Εμφαση 21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
    <w:name w:val="Ανοιχτόχρωμη σκίαση - Έμφαση 61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
    <w:name w:val="Ανοιχτόχρωμη σκίαση - Έμφαση 1181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
    <w:name w:val="Μεσαία λίστα 1 - ΄Εμφαση 21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
    <w:name w:val="Ανοιχτόχρωμη σκίαση14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
    <w:name w:val="Ανοιχτόχρωμη σκίαση - Έμφαση 1116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51">
    <w:name w:val="Μεσαίο πλέγμα 3 - ΄Εμφαση 15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
    <w:name w:val="Ανοιχτόχρωμη λίστα - ΄Εμφαση 55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
    <w:name w:val="Ανοιχτόχρωμη σκίαση - ΄Εμφαση 25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
    <w:name w:val="Ανοιχτόχρωμη σκίαση - Έμφαση 65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
    <w:name w:val="Ανοιχτόχρωμη σκίαση - Έμφαση 1117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
    <w:name w:val="Μεσαία λίστα 1 - ΄Εμφαση 25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410">
    <w:name w:val="Κομψός πίνακας241"/>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41">
    <w:name w:val="Ανοιχτόχρωμη σκίαση - Έμφαση 154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210">
    <w:name w:val="Κομψός πίνακας321"/>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21">
    <w:name w:val="Ανοιχτόχρωμη σκίαση - Έμφαση 162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4-211">
    <w:name w:val="Πίνακας 4 με πλέγμα - Έμφαση 211"/>
    <w:basedOn w:val="a2"/>
    <w:uiPriority w:val="49"/>
    <w:rsid w:val="009E3872"/>
    <w:rPr>
      <w:rFonts w:ascii="Calibri" w:eastAsia="Calibri" w:hAnsi="Calibri"/>
      <w:lang w:eastAsia="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160">
    <w:name w:val="Πλέγμα πίνακα16"/>
    <w:basedOn w:val="a2"/>
    <w:uiPriority w:val="39"/>
    <w:rsid w:val="009E38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Ανοιχτόχρωμη σκίαση - Έμφαση 153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71">
    <w:name w:val="Πλέγμα πίνακα117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Πλέγμα πίνακα118"/>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211">
    <w:name w:val="Plain Table 213211"/>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1">
    <w:name w:val="Πλέγμα πίνακα11121"/>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5">
    <w:name w:val="Plain Table 21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9">
    <w:name w:val="Πλέγμα πίνακα119"/>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5">
    <w:name w:val="Plain Table 21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6">
    <w:name w:val="Plain Table 213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31">
    <w:name w:val="Μεσαία σκίαση 2 - ΄Εμφαση 11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
    <w:name w:val="Μεσαία σκίαση 2 - ΄Εμφαση 3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0">
    <w:name w:val="Πλέγμα πίνακα1110"/>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3">
    <w:name w:val="Plain Table 211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30">
    <w:name w:val="Πλέγμα πίνακα111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3">
    <w:name w:val="Plain Table 212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3">
    <w:name w:val="Plain Table 213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11">
    <w:name w:val="Μεσαίο πλέγμα 3 - ΄Εμφαση 1511"/>
    <w:basedOn w:val="a2"/>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1">
    <w:name w:val="Ανοιχτόχρωμη λίστα - ΄Εμφαση 5511"/>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
    <w:name w:val="Ανοιχτόχρωμη σκίαση - ΄Εμφαση 2511"/>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
    <w:name w:val="Ανοιχτόχρωμη σκίαση - Έμφαση 6511"/>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
    <w:name w:val="Μεσαία λίστα 1 - ΄Εμφαση 2511"/>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30">
    <w:name w:val="Πλέγμα πίνακα12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Πλέγμα πίνακα13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Μεσαία σκίαση 2 - ΄Εμφαση 11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
    <w:name w:val="Μεσαία σκίαση 2 - ΄Εμφαση 3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0">
    <w:name w:val="Πλέγμα πίνακα14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2">
    <w:name w:val="Plain Table 211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10">
    <w:name w:val="Πλέγμα πίνακα112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2">
    <w:name w:val="Plain Table 212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2">
    <w:name w:val="Plain Table 213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10">
    <w:name w:val="Πλέγμα πίνακα121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1">
    <w:name w:val="Plain Table 21111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1">
    <w:name w:val="Πλέγμα πίνακα131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1">
    <w:name w:val="Plain Table 21211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1">
    <w:name w:val="Plain Table 21311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10">
    <w:name w:val="Πλέγμα πίνακα141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Πλέγμα πίνακα15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Πλέγμα πίνακα16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Πλέγμα πίνακα11111"/>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Πλέγμα πίνακα171"/>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1">
    <w:name w:val="Plain Table 2113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1">
    <w:name w:val="Plain Table 2123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1">
    <w:name w:val="Plain Table 2133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21">
    <w:name w:val="Πλέγμα πίνακα821"/>
    <w:basedOn w:val="a2"/>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
    <w:name w:val="Μεσαία σκίαση 2 - ΄Εμφαση 112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
    <w:name w:val="Μεσαία σκίαση 2 - ΄Εμφαση 32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1">
    <w:name w:val="Πλέγμα πίνακα1821"/>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1">
    <w:name w:val="Plain Table 2114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1">
    <w:name w:val="Πλέγμα πίνακα113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1">
    <w:name w:val="Plain Table 2124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1">
    <w:name w:val="Plain Table 2134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1">
    <w:name w:val="Πλέγμα πίνακα122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1">
    <w:name w:val="Plain Table 21112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1">
    <w:name w:val="Πλέγμα πίνακα132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1">
    <w:name w:val="Plain Table 21212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1">
    <w:name w:val="Plain Table 213121"/>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1">
    <w:name w:val="Πλέγμα πίνακα142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Πλέγμα πίνακα151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1">
    <w:name w:val="Plain Table 211211"/>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1">
    <w:name w:val="Πλέγμα πίνακα1611"/>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1">
    <w:name w:val="Plain Table 212211"/>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2">
    <w:name w:val="Plain Table 213212"/>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2">
    <w:name w:val="Πλέγμα πίνακα1112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Πλέγμα πίνακα1141"/>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1">
    <w:name w:val="Plain Table 21351"/>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2">
    <w:name w:val="Πλέγμα πίνακα19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Πλέγμα πίνακα1101"/>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Πλέγμα πίνακα1811"/>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Πλέγμα πίνακα1911"/>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Πλέγμα πίνακα115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Πλέγμα πίνακα1161"/>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6">
    <w:name w:val="Plain Table 21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00">
    <w:name w:val="Πλέγμα πίνακα120"/>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6">
    <w:name w:val="Plain Table 21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7">
    <w:name w:val="Plain Table 213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4">
    <w:name w:val="Μεσαία σκίαση 2 - ΄Εμφαση 11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
    <w:name w:val="Μεσαία σκίαση 2 - ΄Εμφαση 3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0">
    <w:name w:val="Πλέγμα πίνακα111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4">
    <w:name w:val="Plain Table 211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5">
    <w:name w:val="Πλέγμα πίνακα111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4">
    <w:name w:val="Plain Table 212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4">
    <w:name w:val="Plain Table 213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61">
    <w:name w:val="Μεσαίο πλέγμα 3 - ΄Εμφαση 161"/>
    <w:basedOn w:val="a2"/>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61">
    <w:name w:val="Ανοιχτόχρωμη λίστα - ΄Εμφαση 561"/>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
    <w:name w:val="Ανοιχτόχρωμη σκίαση - ΄Εμφαση 261"/>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
    <w:name w:val="Ανοιχτόχρωμη σκίαση - Έμφαση 661"/>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
    <w:name w:val="Μεσαία λίστα 1 - ΄Εμφαση 261"/>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0">
    <w:name w:val="Πλέγμα πίνακα12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Πλέγμα πίνακα13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Μεσαία σκίαση 2 - ΄Εμφαση 1112"/>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
    <w:name w:val="Μεσαία σκίαση 2 - ΄Εμφαση 312"/>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0">
    <w:name w:val="Πλέγμα πίνακα14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3">
    <w:name w:val="Plain Table 211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20">
    <w:name w:val="Πλέγμα πίνακα112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3">
    <w:name w:val="Plain Table 212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3">
    <w:name w:val="Plain Table 213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2">
    <w:name w:val="Πλέγμα πίνακα121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2">
    <w:name w:val="Plain Table 21111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2">
    <w:name w:val="Πλέγμα πίνακα131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2">
    <w:name w:val="Plain Table 21211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2">
    <w:name w:val="Plain Table 21311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2">
    <w:name w:val="Πλέγμα πίνακα141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Πλέγμα πίνακα15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Πλέγμα πίνακα16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Πλέγμα πίνακα1111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Πλέγμα πίνακα172"/>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2">
    <w:name w:val="Plain Table 2113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2">
    <w:name w:val="Plain Table 2123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2">
    <w:name w:val="Plain Table 2133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31">
    <w:name w:val="Πλέγμα πίνακα83"/>
    <w:basedOn w:val="a2"/>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Μεσαία σκίαση 2 - ΄Εμφαση 1122"/>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
    <w:name w:val="Μεσαία σκίαση 2 - ΄Εμφαση 322"/>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Πλέγμα πίνακα18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2">
    <w:name w:val="Plain Table 2114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2">
    <w:name w:val="Πλέγμα πίνακα113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2">
    <w:name w:val="Plain Table 2124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2">
    <w:name w:val="Plain Table 2134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2">
    <w:name w:val="Πλέγμα πίνακα122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2">
    <w:name w:val="Plain Table 2111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2">
    <w:name w:val="Πλέγμα πίνακα132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2">
    <w:name w:val="Plain Table 2121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2">
    <w:name w:val="Plain Table 213122"/>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2">
    <w:name w:val="Πλέγμα πίνακα142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Πλέγμα πίνακα151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2">
    <w:name w:val="Plain Table 211212"/>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2">
    <w:name w:val="Πλέγμα πίνακα161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2">
    <w:name w:val="Plain Table 212212"/>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3">
    <w:name w:val="Plain Table 213213"/>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3">
    <w:name w:val="Πλέγμα πίνακα1112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Πλέγμα πίνακα1142"/>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2">
    <w:name w:val="Plain Table 21352"/>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3">
    <w:name w:val="Πλέγμα πίνακα19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Πλέγμα πίνακα1102"/>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Πλέγμα πίνακα1812"/>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Πλέγμα πίνακα1912"/>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Πλέγμα πίνακα115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Πλέγμα πίνακα1162"/>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7">
    <w:name w:val="Plain Table 211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5">
    <w:name w:val="Πλέγμα πίνακα12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7">
    <w:name w:val="Plain Table 212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8">
    <w:name w:val="Plain Table 213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5">
    <w:name w:val="Μεσαία σκίαση 2 - ΄Εμφαση 11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
    <w:name w:val="Μεσαία σκίαση 2 - ΄Εμφαση 3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
    <w:name w:val="Πλέγμα πίνακα1116"/>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5">
    <w:name w:val="Plain Table 211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7">
    <w:name w:val="Πλέγμα πίνακα1117"/>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5">
    <w:name w:val="Plain Table 212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5">
    <w:name w:val="Plain Table 213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7">
    <w:name w:val="Μεσαίο πλέγμα 3 - ΄Εμφαση 17"/>
    <w:basedOn w:val="a2"/>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7">
    <w:name w:val="Ανοιχτόχρωμη λίστα - ΄Εμφαση 57"/>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
    <w:name w:val="Ανοιχτόχρωμη σκίαση - ΄Εμφαση 27"/>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
    <w:name w:val="Ανοιχτόχρωμη σκίαση - Έμφαση 67"/>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
    <w:name w:val="Μεσαία λίστα 1 - ΄Εμφαση 27"/>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
    <w:name w:val="Πλέγμα πίνακα126"/>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Πλέγμα πίνακα13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Μεσαία σκίαση 2 - ΄Εμφαση 1113"/>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
    <w:name w:val="Μεσαία σκίαση 2 - ΄Εμφαση 313"/>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
    <w:name w:val="Πλέγμα πίνακα14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4">
    <w:name w:val="Plain Table 211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3">
    <w:name w:val="Πλέγμα πίνακα112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4">
    <w:name w:val="Plain Table 212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4">
    <w:name w:val="Plain Table 213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3">
    <w:name w:val="Πλέγμα πίνακα121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3">
    <w:name w:val="Plain Table 2111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3">
    <w:name w:val="Πλέγμα πίνακα131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3">
    <w:name w:val="Plain Table 2121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3">
    <w:name w:val="Plain Table 21311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3">
    <w:name w:val="Πλέγμα πίνακα141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Πλέγμα πίνακα15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Πλέγμα πίνακα16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Πλέγμα πίνακα1111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Πλέγμα πίνακα17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3">
    <w:name w:val="Plain Table 2113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3">
    <w:name w:val="Plain Table 2123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3">
    <w:name w:val="Plain Table 2133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40">
    <w:name w:val="Πλέγμα πίνακα84"/>
    <w:basedOn w:val="a2"/>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3">
    <w:name w:val="Μεσαία σκίαση 2 - ΄Εμφαση 1123"/>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
    <w:name w:val="Μεσαία σκίαση 2 - ΄Εμφαση 323"/>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
    <w:name w:val="Πλέγμα πίνακα18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3">
    <w:name w:val="Plain Table 2114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3">
    <w:name w:val="Πλέγμα πίνακα113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3">
    <w:name w:val="Plain Table 2124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3">
    <w:name w:val="Plain Table 2134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3">
    <w:name w:val="Πλέγμα πίνακα122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3">
    <w:name w:val="Plain Table 2111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3">
    <w:name w:val="Πλέγμα πίνακα132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3">
    <w:name w:val="Plain Table 2121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3">
    <w:name w:val="Plain Table 213123"/>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3">
    <w:name w:val="Πλέγμα πίνακα142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Πλέγμα πίνακα151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3">
    <w:name w:val="Plain Table 211213"/>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3">
    <w:name w:val="Πλέγμα πίνακα161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3">
    <w:name w:val="Plain Table 212213"/>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4">
    <w:name w:val="Plain Table 213214"/>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4">
    <w:name w:val="Πλέγμα πίνακα1112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Πλέγμα πίνακα1143"/>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3">
    <w:name w:val="Plain Table 21353"/>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4">
    <w:name w:val="Πλέγμα πίνακα19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Πλέγμα πίνακα110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Πλέγμα πίνακα181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Πλέγμα πίνακα1913"/>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Πλέγμα πίνακα115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Πλέγμα πίνακα1163"/>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8">
    <w:name w:val="Plain Table 211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7">
    <w:name w:val="Πλέγμα πίνακα127"/>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8">
    <w:name w:val="Plain Table 212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9">
    <w:name w:val="Plain Table 2139"/>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6">
    <w:name w:val="Μεσαία σκίαση 2 - ΄Εμφαση 116"/>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
    <w:name w:val="Μεσαία σκίαση 2 - ΄Εμφαση 36"/>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
    <w:name w:val="Πλέγμα πίνακα1118"/>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6">
    <w:name w:val="Plain Table 211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9">
    <w:name w:val="Πλέγμα πίνακα1119"/>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6">
    <w:name w:val="Plain Table 212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6">
    <w:name w:val="Plain Table 213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8">
    <w:name w:val="Μεσαίο πλέγμα 3 - ΄Εμφαση 18"/>
    <w:basedOn w:val="a2"/>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8">
    <w:name w:val="Ανοιχτόχρωμη λίστα - ΄Εμφαση 58"/>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
    <w:name w:val="Ανοιχτόχρωμη σκίαση - ΄Εμφαση 28"/>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
    <w:name w:val="Ανοιχτόχρωμη σκίαση - Έμφαση 68"/>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
    <w:name w:val="Μεσαία λίστα 1 - ΄Εμφαση 28"/>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
    <w:name w:val="Πλέγμα πίνακα128"/>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Πλέγμα πίνακα136"/>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
    <w:name w:val="Μεσαία σκίαση 2 - ΄Εμφαση 111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
    <w:name w:val="Μεσαία σκίαση 2 - ΄Εμφαση 31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
    <w:name w:val="Πλέγμα πίνακα146"/>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5">
    <w:name w:val="Plain Table 211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4">
    <w:name w:val="Πλέγμα πίνακα112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5">
    <w:name w:val="Plain Table 212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5">
    <w:name w:val="Plain Table 213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4">
    <w:name w:val="Πλέγμα πίνακα121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4">
    <w:name w:val="Plain Table 2111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4">
    <w:name w:val="Πλέγμα πίνακα131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4">
    <w:name w:val="Plain Table 2121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4">
    <w:name w:val="Plain Table 21311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4">
    <w:name w:val="Πλέγμα πίνακα141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Πλέγμα πίνακα15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Πλέγμα πίνακα16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Πλέγμα πίνακα1111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Πλέγμα πίνακα17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4">
    <w:name w:val="Plain Table 2113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4">
    <w:name w:val="Plain Table 2123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4">
    <w:name w:val="Plain Table 2133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51">
    <w:name w:val="Πλέγμα πίνακα85"/>
    <w:basedOn w:val="a2"/>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4">
    <w:name w:val="Μεσαία σκίαση 2 - ΄Εμφαση 112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
    <w:name w:val="Μεσαία σκίαση 2 - ΄Εμφαση 324"/>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Πλέγμα πίνακα18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4">
    <w:name w:val="Plain Table 2114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4">
    <w:name w:val="Πλέγμα πίνακα113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4">
    <w:name w:val="Plain Table 2124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4">
    <w:name w:val="Plain Table 2134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4">
    <w:name w:val="Πλέγμα πίνακα122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4">
    <w:name w:val="Plain Table 2111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4">
    <w:name w:val="Πλέγμα πίνακα132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4">
    <w:name w:val="Plain Table 2121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4">
    <w:name w:val="Plain Table 213124"/>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4">
    <w:name w:val="Πλέγμα πίνακα142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Πλέγμα πίνακα151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4">
    <w:name w:val="Plain Table 211214"/>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4">
    <w:name w:val="Πλέγμα πίνακα161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4">
    <w:name w:val="Plain Table 212214"/>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5">
    <w:name w:val="Plain Table 213215"/>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5">
    <w:name w:val="Πλέγμα πίνακα1112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Πλέγμα πίνακα1144"/>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4">
    <w:name w:val="Plain Table 21354"/>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5">
    <w:name w:val="Πλέγμα πίνακα19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Πλέγμα πίνακα110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Πλέγμα πίνακα181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Πλέγμα πίνακα1914"/>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Πλέγμα πίνακα115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Πλέγμα πίνακα1164"/>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9">
    <w:name w:val="Plain Table 2119"/>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9">
    <w:name w:val="Πλέγμα πίνακα129"/>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9">
    <w:name w:val="Plain Table 2129"/>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0">
    <w:name w:val="Plain Table 21310"/>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7">
    <w:name w:val="Μεσαία σκίαση 2 - ΄Εμφαση 117"/>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
    <w:name w:val="Μεσαία σκίαση 2 - ΄Εμφαση 37"/>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00">
    <w:name w:val="Πλέγμα πίνακα1120"/>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7">
    <w:name w:val="Plain Table 2111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100">
    <w:name w:val="Πλέγμα πίνακα11110"/>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7">
    <w:name w:val="Plain Table 2121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7">
    <w:name w:val="Plain Table 2131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9">
    <w:name w:val="Μεσαίο πλέγμα 3 - ΄Εμφαση 19"/>
    <w:basedOn w:val="a2"/>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9">
    <w:name w:val="Ανοιχτόχρωμη λίστα - ΄Εμφαση 59"/>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
    <w:name w:val="Ανοιχτόχρωμη σκίαση - ΄Εμφαση 29"/>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
    <w:name w:val="Ανοιχτόχρωμη σκίαση - Έμφαση 69"/>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
    <w:name w:val="Μεσαία λίστα 1 - ΄Εμφαση 29"/>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0">
    <w:name w:val="Πλέγμα πίνακα1210"/>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Πλέγμα πίνακα137"/>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Μεσαία σκίαση 2 - ΄Εμφαση 111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
    <w:name w:val="Μεσαία σκίαση 2 - ΄Εμφαση 31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7">
    <w:name w:val="Πλέγμα πίνακα147"/>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6">
    <w:name w:val="Plain Table 211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5">
    <w:name w:val="Πλέγμα πίνακα112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6">
    <w:name w:val="Plain Table 212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6">
    <w:name w:val="Plain Table 213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5">
    <w:name w:val="Πλέγμα πίνακα121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5">
    <w:name w:val="Plain Table 2111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5">
    <w:name w:val="Πλέγμα πίνακα131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5">
    <w:name w:val="Plain Table 2121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5">
    <w:name w:val="Plain Table 21311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5">
    <w:name w:val="Πλέγμα πίνακα141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Πλέγμα πίνακα156"/>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Πλέγμα πίνακα166"/>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Πλέγμα πίνακα1111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Πλέγμα πίνακα17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5">
    <w:name w:val="Plain Table 2113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5">
    <w:name w:val="Plain Table 2123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5">
    <w:name w:val="Plain Table 2133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60">
    <w:name w:val="Πλέγμα πίνακα86"/>
    <w:basedOn w:val="a2"/>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5">
    <w:name w:val="Μεσαία σκίαση 2 - ΄Εμφαση 112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
    <w:name w:val="Μεσαία σκίαση 2 - ΄Εμφαση 325"/>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
    <w:name w:val="Πλέγμα πίνακα186"/>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5">
    <w:name w:val="Plain Table 2114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5">
    <w:name w:val="Πλέγμα πίνακα113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5">
    <w:name w:val="Plain Table 2124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5">
    <w:name w:val="Plain Table 2134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5">
    <w:name w:val="Πλέγμα πίνακα122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5">
    <w:name w:val="Plain Table 2111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5">
    <w:name w:val="Πλέγμα πίνακα132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5">
    <w:name w:val="Plain Table 2121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5">
    <w:name w:val="Plain Table 213125"/>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5">
    <w:name w:val="Πλέγμα πίνακα142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Πλέγμα πίνακα151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5">
    <w:name w:val="Plain Table 211215"/>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5">
    <w:name w:val="Πλέγμα πίνακα161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5">
    <w:name w:val="Plain Table 212215"/>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6">
    <w:name w:val="Plain Table 213216"/>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6">
    <w:name w:val="Πλέγμα πίνακα11126"/>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
    <w:name w:val="Πλέγμα πίνακα1145"/>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5">
    <w:name w:val="Plain Table 21355"/>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6">
    <w:name w:val="Πλέγμα πίνακα196"/>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Πλέγμα πίνακα110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Πλέγμα πίνακα181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
    <w:name w:val="Πλέγμα πίνακα191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Μεσαίο πλέγμα 1 - ΄Εμφαση 13"/>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3-15111">
    <w:name w:val="Μεσαίο πλέγμα 3 - ΄Εμφαση 1511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11">
    <w:name w:val="Ανοιχτόχρωμη λίστα - ΄Εμφαση 551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
    <w:name w:val="Ανοιχτόχρωμη σκίαση - ΄Εμφαση 251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
    <w:name w:val="Ανοιχτόχρωμη σκίαση - Έμφαση 651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55">
    <w:name w:val="Πλέγμα πίνακα1155"/>
    <w:basedOn w:val="a2"/>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1">
    <w:name w:val="Μεσαία λίστα 1 - ΄Εμφαση 251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
    <w:name w:val="Ανοιχτόχρωμη σκίαση - Έμφαση 125"/>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10">
    <w:name w:val="Plain Table 2110"/>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5">
    <w:name w:val="Plain Table 225"/>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65">
    <w:name w:val="Πλέγμα πίνακα1165"/>
    <w:basedOn w:val="a2"/>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Πλέγμα πίνακα4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Ανοιχτόχρωμη σκίαση - Έμφαση 1213"/>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3">
    <w:name w:val="Plain Table 2143"/>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52">
    <w:name w:val="Plain Table 215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3">
    <w:name w:val="Plain Table 2213"/>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21">
    <w:name w:val="Πλέγμα πίνακα52"/>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Πλέγμα πίνακα6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Ανοιχτόχρωμη σκίαση - Έμφαση 1152"/>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2">
    <w:name w:val="Ανοιχτόχρωμη σκίαση - Έμφαση 122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2">
    <w:name w:val="Plain Table 2162"/>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2">
    <w:name w:val="Plain Table 2222"/>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8211">
    <w:name w:val="Πλέγμα πίνακα8211"/>
    <w:basedOn w:val="a2"/>
    <w:uiPriority w:val="5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Μεσαίο πλέγμα 1 - ΄Εμφαση 111"/>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121">
    <w:name w:val="Πλέγμα πίνακα2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Ανοιχτόχρωμη σκίαση - Έμφαση 1111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1">
    <w:name w:val="Ανοιχτόχρωμη σκίαση - Έμφαση 123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1">
    <w:name w:val="Plain Table 217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31">
    <w:name w:val="Plain Table 223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112">
    <w:name w:val="Πλέγμα πίνακα31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Ανοιχτόχρωμη σκίαση - Έμφαση 112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111">
    <w:name w:val="Πλέγμα πίνακα41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Ανοιχτόχρωμη σκίαση - Έμφαση 113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1">
    <w:name w:val="Ανοιχτόχρωμη σκίαση - Έμφαση 1211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1">
    <w:name w:val="Plain Table 2141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511">
    <w:name w:val="Plain Table 2151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11">
    <w:name w:val="Plain Table 2211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111">
    <w:name w:val="Πλέγμα πίνακα511"/>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Ανοιχτόχρωμη σκίαση - Έμφαση 114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6110">
    <w:name w:val="Πλέγμα πίνακα61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Ανοιχτόχρωμη σκίαση - Έμφαση 11511"/>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1">
    <w:name w:val="Ανοιχτόχρωμη σκίαση - Έμφαση 1221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1">
    <w:name w:val="Plain Table 21611"/>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1">
    <w:name w:val="Plain Table 22211"/>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81">
    <w:name w:val="Plain Table 218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2211">
    <w:name w:val="Πλέγμα πίνακα22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Ανοιχτόχρωμη σκίαση - Έμφαση 1112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1110">
    <w:name w:val="Πλέγμα πίνακα211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Ανοιχτόχρωμη σκίαση - Έμφαση 11111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910">
    <w:name w:val="Πλέγμα πίνακα91"/>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Μεσαίο πλέγμα 1 - ΄Εμφαση 121"/>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311">
    <w:name w:val="Πλέγμα πίνακα23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Ανοιχτόχρωμη σκίαση - Έμφαση 1113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1">
    <w:name w:val="Ανοιχτόχρωμη σκίαση - Έμφαση 124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1">
    <w:name w:val="Plain Table 219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41">
    <w:name w:val="Plain Table 224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211">
    <w:name w:val="Πλέγμα πίνακα32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Ανοιχτόχρωμη σκίαση - Έμφαση 1122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21">
    <w:name w:val="Ανοιχτόχρωμη σκίαση - Έμφαση 1132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1">
    <w:name w:val="Ανοιχτόχρωμη σκίαση - Έμφαση 12121"/>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1">
    <w:name w:val="Plain Table 2142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21">
    <w:name w:val="Plain Table 2212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421">
    <w:name w:val="Ανοιχτόχρωμη σκίαση - Έμφαση 1142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010">
    <w:name w:val="Πλέγμα πίνακα101"/>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Πλέγμα πίνακα24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Ανοιχτόχρωμη σκίαση - Έμφαση 1115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310">
    <w:name w:val="Πλέγμα πίνακα33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Ανοιχτόχρωμη σκίαση - Έμφαση 1123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31">
    <w:name w:val="Ανοιχτόχρωμη σκίαση - Έμφαση 1133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431">
    <w:name w:val="Ανοιχτόχρωμη σκίαση - Έμφαση 1143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7110">
    <w:name w:val="Πλέγμα πίνακα711"/>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Ανοιχτόχρωμη σκίαση - Έμφαση 11611"/>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11">
    <w:name w:val="Πλέγμα πίνακα811"/>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Πλέγμα πίνακα261"/>
    <w:basedOn w:val="a2"/>
    <w:uiPriority w:val="9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Ανοιχτόχρωμη λίστα - ΄Εμφαση 114"/>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
    <w:name w:val="Μεσαία σκίαση 1 - ΄Εμφαση 114"/>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0">
    <w:name w:val="Μεσαία λίστα 1 - ΄Εμφαση 114"/>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4">
    <w:name w:val="Μεσαίο πλέγμα 1 - ΄Εμφαση 14"/>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4">
    <w:name w:val="Μεσαία σκίαση 1 - ΄Εμφαση 34"/>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611">
    <w:name w:val="Μεσαίο πλέγμα 3 - ΄Εμφαση 1611"/>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611">
    <w:name w:val="Ανοιχτόχρωμη λίστα - ΄Εμφαση 56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
    <w:name w:val="Ανοιχτόχρωμη σκίαση - ΄Εμφαση 26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
    <w:name w:val="Ανοιχτόχρωμη σκίαση - Έμφαση 66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0">
    <w:name w:val="Ανοιχτόχρωμη σκίαση - Έμφαση 1120"/>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
    <w:name w:val="Μεσαία λίστα 1 - ΄Εμφαση 26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71">
    <w:name w:val="Πλέγμα πίνακα271"/>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Κομψός πίνακας6"/>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1100">
    <w:name w:val="Ανοιχτόχρωμη σκίαση - Έμφαση 11110"/>
    <w:uiPriority w:val="60"/>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6">
    <w:name w:val="Ανοιχτόχρωμη σκίαση - Έμφαση 126"/>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161">
    <w:name w:val="Plain Table 21161"/>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4">
    <w:name w:val="Ανοιχτόχρωμη σκίαση - Έμφαση 134"/>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6">
    <w:name w:val="Plain Table 226"/>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9">
    <w:name w:val="Ανοιχτόχρωμη σκίαση - Έμφαση 19"/>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50">
    <w:name w:val="Πλέγμα πίνακα35"/>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Ανοιχτόχρωμη σκίαση - Έμφαση 1125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31">
    <w:name w:val="Πλέγμα πίνακα43"/>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Κομψός πίνακας14"/>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51">
    <w:name w:val="Ανοιχτόχρωμη σκίαση - Έμφαση 11351"/>
    <w:uiPriority w:val="60"/>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4">
    <w:name w:val="Ανοιχτόχρωμη σκίαση - Έμφαση 1214"/>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4">
    <w:name w:val="Plain Table 2144"/>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4">
    <w:name w:val="Ανοιχτόχρωμη σκίαση - Έμφαση 144"/>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153">
    <w:name w:val="Plain Table 2153"/>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4">
    <w:name w:val="Plain Table 2214"/>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31">
    <w:name w:val="Πλέγμα πίνακα53"/>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1">
    <w:name w:val="Ανοιχτόχρωμη σκίαση - Έμφαση 11451"/>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631">
    <w:name w:val="Πλέγμα πίνακα63"/>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Ανοιχτόχρωμη σκίαση - Έμφαση 155"/>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3">
    <w:name w:val="Ανοιχτόχρωμη σκίαση - Έμφαση 1153"/>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3">
    <w:name w:val="Ανοιχτόχρωμη σκίαση - Έμφαση 1223"/>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3">
    <w:name w:val="Plain Table 2163"/>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3">
    <w:name w:val="Plain Table 2223"/>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731">
    <w:name w:val="Πλέγμα πίνακα73"/>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Ανοιχτόχρωμη σκίαση - Έμφαση 163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1">
    <w:name w:val="Ανοιχτόχρωμη σκίαση - Έμφαση 11631"/>
    <w:uiPriority w:val="60"/>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310">
    <w:name w:val="Πλέγμα πίνακα831"/>
    <w:basedOn w:val="a2"/>
    <w:uiPriority w:val="5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Ανοιχτόχρωμη σκίαση113"/>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
    <w:name w:val="Ανοιχτόχρωμη σκίαση - Έμφαση 1173"/>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0">
    <w:name w:val="Ανοιχτόχρωμη λίστα - ΄Εμφαση 1112"/>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0">
    <w:name w:val="Μεσαία σκίαση 1 - ΄Εμφαση 1112"/>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
    <w:name w:val="Μεσαία λίστα 1 - ΄Εμφαση 111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2">
    <w:name w:val="Μεσαίο πλέγμα 1 - ΄Εμφαση 112"/>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12">
    <w:name w:val="Μεσαία σκίαση 1 - ΄Εμφαση 312"/>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14">
    <w:name w:val="Μεσαίο πλέγμα 3 - ΄Εμφαση 114"/>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4">
    <w:name w:val="Ανοιχτόχρωμη λίστα - ΄Εμφαση 514"/>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
    <w:name w:val="Ανοιχτόχρωμη σκίαση - ΄Εμφαση 214"/>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
    <w:name w:val="Ανοιχτόχρωμη σκίαση - Έμφαση 614"/>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
    <w:name w:val="Ανοιχτόχρωμη σκίαση - Έμφαση 1183"/>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Μεσαία λίστα 1 - ΄Εμφαση 214"/>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30">
    <w:name w:val="Πλέγμα πίνακα213"/>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Κομψός πίνακας42"/>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113">
    <w:name w:val="Ανοιχτόχρωμη σκίαση - Έμφαση 11113"/>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2">
    <w:name w:val="Ανοιχτόχρωμη σκίαση - Έμφαση 123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2">
    <w:name w:val="Plain Table 217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12">
    <w:name w:val="Ανοιχτόχρωμη σκίαση - Έμφαση 131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32">
    <w:name w:val="Plain Table 223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72">
    <w:name w:val="Ανοιχτόχρωμη σκίαση - Έμφαση 17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20">
    <w:name w:val="Πλέγμα πίνακα3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Ανοιχτόχρωμη σκίαση - Έμφαση 1121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120">
    <w:name w:val="Πλέγμα πίνακα4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Κομψός πίνακας112"/>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12">
    <w:name w:val="Ανοιχτόχρωμη σκίαση - Έμφαση 1131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2">
    <w:name w:val="Ανοιχτόχρωμη σκίαση - Έμφαση 1211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2">
    <w:name w:val="Plain Table 2141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12">
    <w:name w:val="Ανοιχτόχρωμη σκίαση - Έμφαση 141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1512">
    <w:name w:val="Plain Table 2151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12">
    <w:name w:val="Plain Table 2211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12">
    <w:name w:val="Πλέγμα πίνακα512"/>
    <w:basedOn w:val="a2"/>
    <w:uiPriority w:val="3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Ανοιχτόχρωμη σκίαση - Έμφαση 1141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122">
    <w:name w:val="Κομψός πίνακας212"/>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2">
    <w:name w:val="Πλέγμα πίνακα6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Ανοιχτόχρωμη σκίαση - Έμφαση 1512"/>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12">
    <w:name w:val="Ανοιχτόχρωμη σκίαση - Έμφαση 11512"/>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2">
    <w:name w:val="Ανοιχτόχρωμη σκίαση - Έμφαση 1221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2">
    <w:name w:val="Plain Table 21612"/>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2">
    <w:name w:val="Plain Table 22212"/>
    <w:uiPriority w:val="99"/>
    <w:rsid w:val="009E3872"/>
    <w:rPr>
      <w:rFonts w:ascii="Calibri" w:hAnsi="Calibri"/>
      <w:lang w:val="el-GR" w:eastAsia="el-GR"/>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82">
    <w:name w:val="Plain Table 218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122">
    <w:name w:val="Μεσαίο πλέγμα 3 - ΄Εμφαση 122"/>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2">
    <w:name w:val="Ανοιχτόχρωμη λίστα - ΄Εμφαση 52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
    <w:name w:val="Ανοιχτόχρωμη σκίαση - ΄Εμφαση 22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
    <w:name w:val="Ανοιχτόχρωμη σκίαση - Έμφαση 62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
    <w:name w:val="Μεσαία λίστα 1 - ΄Εμφαση 2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220">
    <w:name w:val="Πλέγμα πίνακα22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Ανοιχτόχρωμη σκίαση - Έμφαση 1112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1112">
    <w:name w:val="Μεσαίο πλέγμα 3 - ΄Εμφαση 1112"/>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2">
    <w:name w:val="Ανοιχτόχρωμη λίστα - ΄Εμφαση 511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
    <w:name w:val="Ανοιχτόχρωμη σκίαση - ΄Εμφαση 211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
    <w:name w:val="Ανοιχτόχρωμη σκίαση - Έμφαση 611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
    <w:name w:val="Μεσαία λίστα 1 - ΄Εμφαση 21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20">
    <w:name w:val="Πλέγμα πίνακα21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Ανοιχτόχρωμη σκίαση - Έμφαση 11111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920">
    <w:name w:val="Πλέγμα πίνακα92"/>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Ανοιχτόχρωμη σκίαση122"/>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Ανοιχτόχρωμη λίστα - ΄Εμφαση 1122"/>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0">
    <w:name w:val="Μεσαία σκίαση 1 - ΄Εμφαση 1122"/>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
    <w:name w:val="Μεσαία λίστα 1 - ΄Εμφαση 112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ArialMT" w:eastAsia="Times New Roman" w:hAnsi="ArialM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
    <w:name w:val="Μεσαίο πλέγμα 1 - ΄Εμφαση 122"/>
    <w:basedOn w:val="a2"/>
    <w:uiPriority w:val="67"/>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22">
    <w:name w:val="Μεσαία σκίαση 1 - ΄Εμφαση 322"/>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32">
    <w:name w:val="Μεσαίο πλέγμα 3 - ΄Εμφαση 132"/>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2">
    <w:name w:val="Ανοιχτόχρωμη λίστα - ΄Εμφαση 53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
    <w:name w:val="Ανοιχτόχρωμη σκίαση - ΄Εμφαση 23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
    <w:name w:val="Ανοιχτόχρωμη σκίαση - Έμφαση 63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
    <w:name w:val="Ανοιχτόχρωμη σκίαση - Έμφαση 119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
    <w:name w:val="Μεσαία λίστα 1 - ΄Εμφαση 23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320">
    <w:name w:val="Πλέγμα πίνακα23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Ανοιχτόχρωμη σκίαση - Έμφαση 1113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2">
    <w:name w:val="Ανοιχτόχρωμη σκίαση - Έμφαση 124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2">
    <w:name w:val="Plain Table 219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22">
    <w:name w:val="Ανοιχτόχρωμη σκίαση - Έμφαση 132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42">
    <w:name w:val="Plain Table 224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220">
    <w:name w:val="Πλέγμα πίνακα32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Ανοιχτόχρωμη σκίαση - Έμφαση 1122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7">
    <w:name w:val="Κομψός πίνακας122"/>
    <w:basedOn w:val="a2"/>
    <w:uiPriority w:val="99"/>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22">
    <w:name w:val="Ανοιχτόχρωμη σκίαση - Έμφαση 1132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2">
    <w:name w:val="Ανοιχτόχρωμη σκίαση - Έμφαση 12122"/>
    <w:uiPriority w:val="99"/>
    <w:rsid w:val="009E3872"/>
    <w:rPr>
      <w:color w:val="365F91"/>
      <w:lang w:val="el-GR" w:eastAsia="el-GR"/>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2">
    <w:name w:val="Plain Table 2142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22">
    <w:name w:val="Ανοιχτόχρωμη σκίαση - Έμφαση 142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122">
    <w:name w:val="Plain Table 22122"/>
    <w:uiPriority w:val="99"/>
    <w:rsid w:val="009E3872"/>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422">
    <w:name w:val="Ανοιχτόχρωμη σκίαση - Έμφαση 1142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221">
    <w:name w:val="Κομψός πίνακας222"/>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22">
    <w:name w:val="Ανοιχτόχρωμη σκίαση - Έμφαση 1522"/>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020">
    <w:name w:val="Πλέγμα πίνακα102"/>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Ανοιχτόχρωμη σκίαση132"/>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
    <w:name w:val="Ανοιχτόχρωμη σκίαση - Έμφαση 11102"/>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2">
    <w:name w:val="Μεσαίο πλέγμα 3 - ΄Εμφαση 142"/>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2">
    <w:name w:val="Ανοιχτόχρωμη λίστα - ΄Εμφαση 54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
    <w:name w:val="Ανοιχτόχρωμη σκίαση - ΄Εμφαση 24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
    <w:name w:val="Ανοιχτόχρωμη σκίαση - Έμφαση 64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
    <w:name w:val="Ανοιχτόχρωμη σκίαση - Έμφαση 1114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
    <w:name w:val="Μεσαία λίστα 1 - ΄Εμφαση 24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420">
    <w:name w:val="Πλέγμα πίνακα24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Ανοιχτόχρωμη σκίαση - Έμφαση 1115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32">
    <w:name w:val="Πλέγμα πίνακα33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Ανοιχτόχρωμη σκίαση - Έμφαση 1123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32">
    <w:name w:val="Ανοιχτόχρωμη σκίαση - Έμφαση 1133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432">
    <w:name w:val="Ανοιχτόχρωμη σκίαση - Έμφαση 1143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321">
    <w:name w:val="Κομψός πίνακας232"/>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32">
    <w:name w:val="Ανοιχτόχρωμη σκίαση - Έμφαση 1532"/>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21">
    <w:name w:val="Κομψός πίνακας312"/>
    <w:basedOn w:val="a2"/>
    <w:uiPriority w:val="99"/>
    <w:semiHidden/>
    <w:rsid w:val="009E387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12">
    <w:name w:val="Πλέγμα πίνακα712"/>
    <w:basedOn w:val="a2"/>
    <w:uiPriority w:val="99"/>
    <w:rsid w:val="009E387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Ανοιχτόχρωμη σκίαση - Έμφαση 1612"/>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12">
    <w:name w:val="Ανοιχτόχρωμη σκίαση - Έμφαση 11612"/>
    <w:uiPriority w:val="99"/>
    <w:rsid w:val="009E3872"/>
    <w:rPr>
      <w:rFonts w:ascii="Calibri" w:hAnsi="Calibri"/>
      <w:color w:val="365F91"/>
      <w:lang w:val="el-GR" w:eastAsia="el-GR"/>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12">
    <w:name w:val="Πλέγμα πίνακα812"/>
    <w:basedOn w:val="a2"/>
    <w:uiPriority w:val="39"/>
    <w:rsid w:val="009E3872"/>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Ανοιχτόχρωμη σκίαση1112"/>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Ανοιχτόχρωμη σκίαση - Έμφαση 11712"/>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2">
    <w:name w:val="Μεσαίο πλέγμα 3 - ΄Εμφαση 1122"/>
    <w:basedOn w:val="a2"/>
    <w:uiPriority w:val="69"/>
    <w:rsid w:val="009E3872"/>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2">
    <w:name w:val="Ανοιχτόχρωμη λίστα - ΄Εμφαση 512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
    <w:name w:val="Ανοιχτόχρωμη σκίαση - ΄Εμφαση 212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
    <w:name w:val="Ανοιχτόχρωμη σκίαση - Έμφαση 612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
    <w:name w:val="Ανοιχτόχρωμη σκίαση - Έμφαση 1181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
    <w:name w:val="Μεσαία λίστα 1 - ΄Εμφαση 21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ArialMT" w:eastAsia="Times New Roman" w:hAnsi="ArialM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4">
    <w:name w:val="Style114"/>
    <w:rsid w:val="0081115D"/>
  </w:style>
  <w:style w:type="numbering" w:customStyle="1" w:styleId="333">
    <w:name w:val="Χωρίς λίστα33"/>
    <w:next w:val="a3"/>
    <w:uiPriority w:val="99"/>
    <w:semiHidden/>
    <w:unhideWhenUsed/>
    <w:rsid w:val="0081115D"/>
  </w:style>
  <w:style w:type="numbering" w:customStyle="1" w:styleId="Style124">
    <w:name w:val="Style124"/>
    <w:rsid w:val="0081115D"/>
  </w:style>
  <w:style w:type="numbering" w:customStyle="1" w:styleId="Style171">
    <w:name w:val="Style171"/>
    <w:rsid w:val="009E3872"/>
    <w:pPr>
      <w:numPr>
        <w:numId w:val="31"/>
      </w:numPr>
    </w:pPr>
  </w:style>
  <w:style w:type="numbering" w:customStyle="1" w:styleId="432">
    <w:name w:val="Χωρίς λίστα43"/>
    <w:next w:val="a3"/>
    <w:uiPriority w:val="99"/>
    <w:semiHidden/>
    <w:unhideWhenUsed/>
    <w:rsid w:val="0081115D"/>
  </w:style>
  <w:style w:type="numbering" w:customStyle="1" w:styleId="Style133">
    <w:name w:val="Style133"/>
    <w:rsid w:val="0081115D"/>
  </w:style>
  <w:style w:type="numbering" w:customStyle="1" w:styleId="532">
    <w:name w:val="Χωρίς λίστα53"/>
    <w:next w:val="a3"/>
    <w:uiPriority w:val="99"/>
    <w:semiHidden/>
    <w:unhideWhenUsed/>
    <w:rsid w:val="0081115D"/>
  </w:style>
  <w:style w:type="numbering" w:customStyle="1" w:styleId="Style143">
    <w:name w:val="Style143"/>
    <w:rsid w:val="0081115D"/>
  </w:style>
  <w:style w:type="numbering" w:customStyle="1" w:styleId="621">
    <w:name w:val="Χωρίς λίστα62"/>
    <w:next w:val="a3"/>
    <w:uiPriority w:val="99"/>
    <w:semiHidden/>
    <w:unhideWhenUsed/>
    <w:rsid w:val="0081115D"/>
  </w:style>
  <w:style w:type="numbering" w:customStyle="1" w:styleId="Style153">
    <w:name w:val="Style153"/>
    <w:rsid w:val="0081115D"/>
  </w:style>
  <w:style w:type="paragraph" w:customStyle="1" w:styleId="214">
    <w:name w:val="Σώμα κείμενου 21"/>
    <w:basedOn w:val="a0"/>
    <w:rsid w:val="009E3872"/>
    <w:pPr>
      <w:suppressAutoHyphens w:val="0"/>
      <w:spacing w:after="0"/>
      <w:jc w:val="left"/>
    </w:pPr>
    <w:rPr>
      <w:rFonts w:ascii="Times New Roman" w:hAnsi="Times New Roman" w:cs="Times New Roman"/>
      <w:sz w:val="24"/>
      <w:szCs w:val="20"/>
      <w:lang w:eastAsia="el-GR"/>
    </w:rPr>
  </w:style>
  <w:style w:type="numbering" w:customStyle="1" w:styleId="167">
    <w:name w:val="Χωρίς λίστα16"/>
    <w:next w:val="a3"/>
    <w:uiPriority w:val="99"/>
    <w:semiHidden/>
    <w:unhideWhenUsed/>
    <w:rsid w:val="0081115D"/>
  </w:style>
  <w:style w:type="numbering" w:customStyle="1" w:styleId="176">
    <w:name w:val="Χωρίς λίστα17"/>
    <w:next w:val="a3"/>
    <w:uiPriority w:val="99"/>
    <w:semiHidden/>
    <w:unhideWhenUsed/>
    <w:rsid w:val="0081115D"/>
  </w:style>
  <w:style w:type="table" w:customStyle="1" w:styleId="1-115">
    <w:name w:val="Μεσαία λίστα 1 - ΄Εμφαση 115"/>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
    <w:name w:val="Μεσαία λίστα 1 - ΄Εμφαση 215"/>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5">
    <w:name w:val="Μεσαία λίστα 1 - ΄Εμφαση 265"/>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4">
    <w:name w:val="Μεσαία λίστα 1 - ΄Εμφαση 113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Μεσαία λίστα 1 - ΄Εμφαση 210"/>
    <w:basedOn w:val="a2"/>
    <w:next w:val="1-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34">
    <w:name w:val="Μεσαία λίστα 1 - ΄Εμφαση 213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
    <w:name w:val="Μεσαία λίστα 1 - ΄Εμφαση 111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
    <w:name w:val="Μεσαία λίστα 1 - ΄Εμφαση 22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4">
    <w:name w:val="Μεσαία λίστα 1 - ΄Εμφαση 1111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4">
    <w:name w:val="Μεσαία λίστα 1 - ΄Εμφαση 22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4">
    <w:name w:val="Μεσαία λίστα 1 - ΄Εμφαση 211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4">
    <w:name w:val="Μεσαία λίστα 1 - ΄Εμφαση 1121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4">
    <w:name w:val="Μεσαία λίστα 1 - ΄Εμφαση 23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4">
    <w:name w:val="Μεσαία λίστα 1 - ΄Εμφαση 24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4">
    <w:name w:val="Μεσαία λίστα 1 - ΄Εμφαση 212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5">
    <w:name w:val="Μεσαία λίστα 1 - ΄Εμφαση 2515"/>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5">
    <w:name w:val="Μεσαία λίστα 1 - ΄Εμφαση 25115"/>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13">
    <w:name w:val="Ανοιχτόχρωμη σκίαση - Έμφαση 1513"/>
    <w:basedOn w:val="a2"/>
    <w:next w:val="-130"/>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615">
    <w:name w:val="Μεσαία λίστα 1 - ΄Εμφαση 2615"/>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4">
    <w:name w:val="Μεσαία λίστα 1 - ΄Εμφαση 274"/>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
    <w:name w:val="Μεσαία λίστα 1 - ΄Εμφαση 211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4">
    <w:name w:val="Μεσαία λίστα 1 - ΄Εμφαση 284"/>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4">
    <w:name w:val="Μεσαία λίστα 1 - ΄Εμφαση 294"/>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4">
    <w:name w:val="Μεσαία λίστα 1 - ΄Εμφαση 2511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4">
    <w:name w:val="Μεσαία λίστα 1 - ΄Εμφαση 114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3">
    <w:name w:val="Μεσαία λίστα 1 - ΄Εμφαση 112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
    <w:name w:val="Μεσαία λίστα 1 - ΄Εμφαση 2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14">
    <w:name w:val="Μεσαία λίστα 1 - ΄Εμφαση 2611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4">
    <w:name w:val="Μεσαία λίστα 1 - ΄Εμφαση 1112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4">
    <w:name w:val="Μεσαία λίστα 1 - ΄Εμφαση 214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4">
    <w:name w:val="Μεσαία λίστα 1 - ΄Εμφαση 222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4">
    <w:name w:val="Μεσαία λίστα 1 - ΄Εμφαση 2112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4">
    <w:name w:val="Μεσαία λίστα 1 - ΄Εμφαση 11224"/>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4">
    <w:name w:val="Μεσαία λίστα 1 - ΄Εμφαση 232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4">
    <w:name w:val="Μεσαία λίστα 1 - ΄Εμφαση 242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4">
    <w:name w:val="Μεσαία λίστα 1 - ΄Εμφαση 21224"/>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23">
    <w:name w:val="Ανοιχτόχρωμη σκίαση - Έμφαση 1523"/>
    <w:basedOn w:val="a2"/>
    <w:next w:val="-130"/>
    <w:uiPriority w:val="99"/>
    <w:semiHidden/>
    <w:unhideWhenUsed/>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9">
    <w:name w:val="Style19"/>
    <w:rsid w:val="0081115D"/>
  </w:style>
  <w:style w:type="numbering" w:customStyle="1" w:styleId="Style154">
    <w:name w:val="Style154"/>
    <w:rsid w:val="0081115D"/>
  </w:style>
  <w:style w:type="numbering" w:customStyle="1" w:styleId="Style1512">
    <w:name w:val="Style1512"/>
    <w:rsid w:val="0081115D"/>
  </w:style>
  <w:style w:type="table" w:customStyle="1" w:styleId="1-243">
    <w:name w:val="Μεσαία λίστα 1 - ΄Εμφαση 24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11">
    <w:name w:val="Style1711"/>
    <w:rsid w:val="0081115D"/>
  </w:style>
  <w:style w:type="numbering" w:customStyle="1" w:styleId="Style191">
    <w:name w:val="Style191"/>
    <w:rsid w:val="0081115D"/>
  </w:style>
  <w:style w:type="numbering" w:customStyle="1" w:styleId="Style1511">
    <w:name w:val="Style1511"/>
    <w:rsid w:val="0081115D"/>
  </w:style>
  <w:style w:type="numbering" w:customStyle="1" w:styleId="Style163">
    <w:name w:val="Style163"/>
    <w:rsid w:val="0081115D"/>
  </w:style>
  <w:style w:type="numbering" w:customStyle="1" w:styleId="Style162">
    <w:name w:val="Style162"/>
    <w:rsid w:val="0081115D"/>
  </w:style>
  <w:style w:type="numbering" w:customStyle="1" w:styleId="Style192">
    <w:name w:val="Style192"/>
    <w:rsid w:val="0081115D"/>
  </w:style>
  <w:style w:type="numbering" w:customStyle="1" w:styleId="187">
    <w:name w:val="Χωρίς λίστα18"/>
    <w:next w:val="a3"/>
    <w:uiPriority w:val="99"/>
    <w:semiHidden/>
    <w:unhideWhenUsed/>
    <w:rsid w:val="0081115D"/>
  </w:style>
  <w:style w:type="numbering" w:customStyle="1" w:styleId="197">
    <w:name w:val="Χωρίς λίστα19"/>
    <w:next w:val="a3"/>
    <w:uiPriority w:val="99"/>
    <w:semiHidden/>
    <w:unhideWhenUsed/>
    <w:rsid w:val="0081115D"/>
  </w:style>
  <w:style w:type="table" w:styleId="-1">
    <w:name w:val="Light Shading Accent 1"/>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Style110">
    <w:name w:val="Style110"/>
    <w:rsid w:val="0081115D"/>
  </w:style>
  <w:style w:type="numbering" w:customStyle="1" w:styleId="1106">
    <w:name w:val="Χωρίς λίστα110"/>
    <w:next w:val="a3"/>
    <w:uiPriority w:val="99"/>
    <w:semiHidden/>
    <w:unhideWhenUsed/>
    <w:rsid w:val="0081115D"/>
  </w:style>
  <w:style w:type="table" w:customStyle="1" w:styleId="1-1155">
    <w:name w:val="Μεσαία λίστα 1 - ΄Εμφαση 1155"/>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5">
    <w:name w:val="Μεσαία λίστα 1 - ΄Εμφαση 215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3">
    <w:name w:val="Μεσαία λίστα 1 - ΄Εμφαση 212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7">
    <w:name w:val="Χωρίς λίστα113"/>
    <w:next w:val="a3"/>
    <w:uiPriority w:val="99"/>
    <w:semiHidden/>
    <w:unhideWhenUsed/>
    <w:rsid w:val="0081115D"/>
  </w:style>
  <w:style w:type="numbering" w:customStyle="1" w:styleId="Style115">
    <w:name w:val="Style115"/>
    <w:rsid w:val="0081115D"/>
  </w:style>
  <w:style w:type="table" w:customStyle="1" w:styleId="1-2105">
    <w:name w:val="Μεσαία λίστα 1 - ΄Εμφαση 2105"/>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2">
    <w:name w:val="Χωρίς λίστα25"/>
    <w:next w:val="a3"/>
    <w:uiPriority w:val="99"/>
    <w:semiHidden/>
    <w:unhideWhenUsed/>
    <w:rsid w:val="0081115D"/>
  </w:style>
  <w:style w:type="table" w:customStyle="1" w:styleId="1-11135">
    <w:name w:val="Μεσαία λίστα 1 - ΄Εμφαση 11135"/>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5">
    <w:name w:val="Μεσαία λίστα 1 - ΄Εμφαση 223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6">
    <w:name w:val="Χωρίς λίστα121"/>
    <w:next w:val="a3"/>
    <w:uiPriority w:val="99"/>
    <w:semiHidden/>
    <w:unhideWhenUsed/>
    <w:rsid w:val="0081115D"/>
  </w:style>
  <w:style w:type="numbering" w:customStyle="1" w:styleId="Style125">
    <w:name w:val="Style125"/>
    <w:rsid w:val="0081115D"/>
  </w:style>
  <w:style w:type="numbering" w:customStyle="1" w:styleId="2131">
    <w:name w:val="Χωρίς λίστα213"/>
    <w:next w:val="a3"/>
    <w:uiPriority w:val="99"/>
    <w:semiHidden/>
    <w:unhideWhenUsed/>
    <w:rsid w:val="0081115D"/>
  </w:style>
  <w:style w:type="numbering" w:customStyle="1" w:styleId="Style1113">
    <w:name w:val="Style1113"/>
    <w:rsid w:val="0081115D"/>
  </w:style>
  <w:style w:type="numbering" w:customStyle="1" w:styleId="341">
    <w:name w:val="Χωρίς λίστα34"/>
    <w:next w:val="a3"/>
    <w:uiPriority w:val="99"/>
    <w:semiHidden/>
    <w:unhideWhenUsed/>
    <w:rsid w:val="0081115D"/>
  </w:style>
  <w:style w:type="numbering" w:customStyle="1" w:styleId="Style1212">
    <w:name w:val="Style1212"/>
    <w:rsid w:val="0081115D"/>
  </w:style>
  <w:style w:type="table" w:customStyle="1" w:styleId="1-252">
    <w:name w:val="Μεσαία λίστα 1 - ΄Εμφαση 25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441">
    <w:name w:val="Χωρίς λίστα44"/>
    <w:next w:val="a3"/>
    <w:uiPriority w:val="99"/>
    <w:semiHidden/>
    <w:unhideWhenUsed/>
    <w:rsid w:val="0081115D"/>
  </w:style>
  <w:style w:type="numbering" w:customStyle="1" w:styleId="Style134">
    <w:name w:val="Style134"/>
    <w:rsid w:val="0081115D"/>
  </w:style>
  <w:style w:type="numbering" w:customStyle="1" w:styleId="541">
    <w:name w:val="Χωρίς λίστα54"/>
    <w:next w:val="a3"/>
    <w:uiPriority w:val="99"/>
    <w:semiHidden/>
    <w:unhideWhenUsed/>
    <w:rsid w:val="0081115D"/>
  </w:style>
  <w:style w:type="numbering" w:customStyle="1" w:styleId="Style144">
    <w:name w:val="Style144"/>
    <w:rsid w:val="0081115D"/>
  </w:style>
  <w:style w:type="numbering" w:customStyle="1" w:styleId="632">
    <w:name w:val="Χωρίς λίστα63"/>
    <w:next w:val="a3"/>
    <w:uiPriority w:val="99"/>
    <w:semiHidden/>
    <w:unhideWhenUsed/>
    <w:rsid w:val="0081115D"/>
  </w:style>
  <w:style w:type="table" w:customStyle="1" w:styleId="1-21135">
    <w:name w:val="Μεσαία λίστα 1 - ΄Εμφαση 2113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11">
    <w:name w:val="Χωρίς λίστα11111"/>
    <w:next w:val="a3"/>
    <w:uiPriority w:val="99"/>
    <w:semiHidden/>
    <w:unhideWhenUsed/>
    <w:rsid w:val="0081115D"/>
  </w:style>
  <w:style w:type="numbering" w:customStyle="1" w:styleId="21111">
    <w:name w:val="Χωρίς λίστα2111"/>
    <w:next w:val="a3"/>
    <w:uiPriority w:val="99"/>
    <w:semiHidden/>
    <w:unhideWhenUsed/>
    <w:rsid w:val="0081115D"/>
  </w:style>
  <w:style w:type="numbering" w:customStyle="1" w:styleId="Style11111">
    <w:name w:val="Style11111"/>
    <w:rsid w:val="0081115D"/>
  </w:style>
  <w:style w:type="numbering" w:customStyle="1" w:styleId="721">
    <w:name w:val="Χωρίς λίστα72"/>
    <w:next w:val="a3"/>
    <w:uiPriority w:val="99"/>
    <w:semiHidden/>
    <w:unhideWhenUsed/>
    <w:rsid w:val="0081115D"/>
  </w:style>
  <w:style w:type="table" w:customStyle="1" w:styleId="1-11235">
    <w:name w:val="Μεσαία λίστα 1 - ΄Εμφαση 11235"/>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5">
    <w:name w:val="Μεσαία λίστα 1 - ΄Εμφαση 233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6">
    <w:name w:val="Χωρίς λίστα131"/>
    <w:next w:val="a3"/>
    <w:uiPriority w:val="99"/>
    <w:semiHidden/>
    <w:unhideWhenUsed/>
    <w:rsid w:val="0081115D"/>
  </w:style>
  <w:style w:type="character" w:customStyle="1" w:styleId="Char15">
    <w:name w:val="Σώμα κείμενου με εσοχή Char1"/>
    <w:uiPriority w:val="99"/>
    <w:rsid w:val="009E3872"/>
    <w:rPr>
      <w:sz w:val="24"/>
    </w:rPr>
  </w:style>
  <w:style w:type="numbering" w:customStyle="1" w:styleId="Style1551">
    <w:name w:val="Style1551"/>
    <w:rsid w:val="0081115D"/>
  </w:style>
  <w:style w:type="table" w:customStyle="1" w:styleId="-181">
    <w:name w:val="Ανοιχτόχρωμη σκίαση - Έμφαση 181"/>
    <w:basedOn w:val="a2"/>
    <w:next w:val="-130"/>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
    <w:name w:val="Ανοιχτόχρωμη σκίαση - ΄Εμφαση 262"/>
    <w:basedOn w:val="a2"/>
    <w:next w:val="-2"/>
    <w:uiPriority w:val="60"/>
    <w:rsid w:val="009E3872"/>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
    <w:name w:val="Μεσαία λίστα 1 - ΄Εμφαση 262"/>
    <w:basedOn w:val="a2"/>
    <w:next w:val="1-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
    <w:name w:val="Μεσαία σκίαση 1 - ΄Εμφαση 331"/>
    <w:basedOn w:val="a2"/>
    <w:next w:val="1-3"/>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
    <w:name w:val="Μεσαία σκίαση 2 - ΄Εμφαση 332"/>
    <w:basedOn w:val="a2"/>
    <w:next w:val="2-3"/>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
    <w:name w:val="Ανοιχτόχρωμη λίστα - ΄Εμφαση 562"/>
    <w:basedOn w:val="a2"/>
    <w:next w:val="-5"/>
    <w:uiPriority w:val="61"/>
    <w:rsid w:val="009E387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
    <w:name w:val="Ανοιχτόχρωμη σκίαση - Έμφαση 662"/>
    <w:basedOn w:val="a2"/>
    <w:next w:val="-6"/>
    <w:uiPriority w:val="60"/>
    <w:rsid w:val="009E3872"/>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0">
    <w:name w:val="Ανοιχτόχρωμη σκίαση15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
    <w:name w:val="Ανοιχτόχρωμη σκίαση - Έμφαση 1119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0">
    <w:name w:val="Ανοιχτόχρωμη λίστα - ΄Εμφαση 113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
    <w:name w:val="Μεσαία σκίαση 1 - ΄Εμφαση 113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
    <w:name w:val="Μεσαία σκίαση 2 - ΄Εμφαση 113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0">
    <w:name w:val="Μεσαία λίστα 1 - ΄Εμφαση 113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
    <w:name w:val="Ανοιχτόχρωμη λίστα - ΄Εμφαση 513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
    <w:name w:val="Ανοιχτόχρωμη σκίαση - ΄Εμφαση 213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
    <w:name w:val="Ανοιχτόχρωμη σκίαση - Έμφαση 613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
    <w:name w:val="Ανοιχτόχρωμη σκίαση - Έμφαση 1125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
    <w:name w:val="Μεσαία λίστα 1 - ΄Εμφαση 213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
    <w:name w:val="Ανοιχτόχρωμη σκίαση - Έμφαση 133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
    <w:name w:val="Ανοιχτόχρωμη σκίαση - Έμφαση 143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1">
    <w:name w:val="Ανοιχτόχρωμη σκίαση112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
    <w:name w:val="Ανοιχτόχρωμη σκίαση - Έμφαση 11352"/>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0">
    <w:name w:val="Ανοιχτόχρωμη λίστα - ΄Εμφαση 1111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
    <w:name w:val="Μεσαία σκίαση 1 - ΄Εμφαση 1111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
    <w:name w:val="Μεσαία σκίαση 2 - ΄Εμφαση 1111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0">
    <w:name w:val="Μεσαία λίστα 1 - ΄Εμφαση 1111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
    <w:name w:val="Μεσαία σκίαση 1 - ΄Εμφαση 311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
    <w:name w:val="Μεσαία σκίαση 2 - ΄Εμφαση 311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Ανοιχτόχρωμη λίστα - ΄Εμφαση 52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
    <w:name w:val="Ανοιχτόχρωμη σκίαση - ΄Εμφαση 22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
    <w:name w:val="Ανοιχτόχρωμη σκίαση - Έμφαση 62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
    <w:name w:val="Ανοιχτόχρωμη σκίαση - Έμφαση 11452"/>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
    <w:name w:val="Μεσαία λίστα 1 - ΄Εμφαση 22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
    <w:name w:val="Ανοιχτόχρωμη σκίαση - Έμφαση 131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
    <w:name w:val="Ανοιχτόχρωμη σκίαση - Έμφαση 1533"/>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
    <w:name w:val="Ανοιχτόχρωμη σκίαση - Έμφαση 141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
    <w:name w:val="Ανοιχτόχρωμη σκίαση - Έμφαση 151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
    <w:name w:val="Ανοιχτόχρωμη σκίαση - Έμφαση 11632"/>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
    <w:name w:val="Ανοιχτόχρωμη λίστα - ΄Εμφαση 511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
    <w:name w:val="Ανοιχτόχρωμη σκίαση - ΄Εμφαση 211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
    <w:name w:val="Ανοιχτόχρωμη σκίαση - Έμφαση 611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
    <w:name w:val="Ανοιχτόχρωμη σκίαση - Έμφαση 1172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
    <w:name w:val="Μεσαία λίστα 1 - ΄Εμφαση 211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
    <w:name w:val="Ανοιχτόχρωμη σκίαση - Έμφαση 1632"/>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1">
    <w:name w:val="Ανοιχτόχρωμη σκίαση12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
    <w:name w:val="Ανοιχτόχρωμη σκίαση - Έμφαση 1182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0">
    <w:name w:val="Ανοιχτόχρωμη λίστα - ΄Εμφαση 1121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0">
    <w:name w:val="Μεσαία σκίαση 1 - ΄Εμφαση 1121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
    <w:name w:val="Μεσαία σκίαση 2 - ΄Εμφαση 1121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1">
    <w:name w:val="Μεσαία λίστα 1 - ΄Εμφαση 1121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
    <w:name w:val="Μεσαία σκίαση 1 - ΄Εμφαση 321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
    <w:name w:val="Μεσαία σκίαση 2 - ΄Εμφαση 3212"/>
    <w:basedOn w:val="a2"/>
    <w:uiPriority w:val="64"/>
    <w:rsid w:val="009E3872"/>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Ανοιχτόχρωμη λίστα - ΄Εμφαση 53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
    <w:name w:val="Ανοιχτόχρωμη σκίαση - ΄Εμφαση 23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
    <w:name w:val="Ανοιχτόχρωμη σκίαση - Έμφαση 63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
    <w:name w:val="Ανοιχτόχρωμη σκίαση - Έμφαση 1191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
    <w:name w:val="Μεσαία λίστα 1 - ΄Εμφαση 23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
    <w:name w:val="Ανοιχτόχρωμη σκίαση - Έμφαση 132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
    <w:name w:val="Ανοιχτόχρωμη σκίαση - Έμφαση 17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
    <w:name w:val="Ανοιχτόχρωμη σκίαση - Έμφαση 1421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
    <w:name w:val="Ανοιχτόχρωμη σκίαση - Έμφαση 152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0">
    <w:name w:val="Ανοιχτόχρωμη σκίαση13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
    <w:name w:val="Ανοιχτόχρωμη σκίαση - Έμφαση 11101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
    <w:name w:val="Ανοιχτόχρωμη λίστα - ΄Εμφαση 54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
    <w:name w:val="Ανοιχτόχρωμη σκίαση - ΄Εμφαση 24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
    <w:name w:val="Ανοιχτόχρωμη σκίαση - Έμφαση 64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
    <w:name w:val="Ανοιχτόχρωμη σκίαση - Έμφαση 11141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
    <w:name w:val="Μεσαία λίστα 1 - ΄Εμφαση 24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
    <w:name w:val="Ανοιχτόχρωμη σκίαση - Έμφαση 161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2">
    <w:name w:val="Ανοιχτόχρωμη σκίαση111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
    <w:name w:val="Ανοιχτόχρωμη σκίαση - Έμφαση 11711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
    <w:name w:val="Ανοιχτόχρωμη λίστα - ΄Εμφαση 512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
    <w:name w:val="Ανοιχτόχρωμη σκίαση - ΄Εμφαση 212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
    <w:name w:val="Ανοιχτόχρωμη σκίαση - Έμφαση 612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
    <w:name w:val="Ανοιχτόχρωμη σκίαση - Έμφαση 11811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
    <w:name w:val="Μεσαία λίστα 1 - ΄Εμφαση 212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1">
    <w:name w:val="Ανοιχτόχρωμη σκίαση141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
    <w:name w:val="Ανοιχτόχρωμη σκίαση - Έμφαση 11161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
    <w:name w:val="Ανοιχτόχρωμη λίστα - ΄Εμφαση 5512"/>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
    <w:name w:val="Ανοιχτόχρωμη σκίαση - ΄Εμφαση 2512"/>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
    <w:name w:val="Ανοιχτόχρωμη σκίαση - Έμφαση 6512"/>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
    <w:name w:val="Ανοιχτόχρωμη σκίαση - Έμφαση 11171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
    <w:name w:val="Μεσαία λίστα 1 - ΄Εμφαση 25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
    <w:name w:val="Ανοιχτόχρωμη σκίαση - Έμφαση 1541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
    <w:name w:val="Ανοιχτόχρωμη σκίαση - Έμφαση 1621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
    <w:name w:val="Ανοιχτόχρωμη σκίαση - Έμφαση 1531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
    <w:name w:val="Μεσαία σκίαση 2 - ΄Εμφαση 113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
    <w:name w:val="Μεσαία σκίαση 2 - ΄Εμφαση 33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
    <w:name w:val="Ανοιχτόχρωμη λίστα - ΄Εμφαση 55112"/>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
    <w:name w:val="Ανοιχτόχρωμη σκίαση - ΄Εμφαση 25112"/>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
    <w:name w:val="Ανοιχτόχρωμη σκίαση - Έμφαση 65112"/>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
    <w:name w:val="Μεσαία λίστα 1 - ΄Εμφαση 25112"/>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
    <w:name w:val="Μεσαία σκίαση 2 - ΄Εμφαση 111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
    <w:name w:val="Μεσαία σκίαση 2 - ΄Εμφαση 31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
    <w:name w:val="Μεσαία σκίαση 2 - ΄Εμφαση 112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
    <w:name w:val="Μεσαία σκίαση 2 - ΄Εμφαση 3211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
    <w:name w:val="Μεσαία σκίαση 2 - ΄Εμφαση 11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
    <w:name w:val="Μεσαία σκίαση 2 - ΄Εμφαση 3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
    <w:name w:val="Ανοιχτόχρωμη λίστα - ΄Εμφαση 5612"/>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
    <w:name w:val="Ανοιχτόχρωμη σκίαση - ΄Εμφαση 2612"/>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
    <w:name w:val="Ανοιχτόχρωμη σκίαση - Έμφαση 6612"/>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
    <w:name w:val="Μεσαία λίστα 1 - ΄Εμφαση 2612"/>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
    <w:name w:val="Μεσαία σκίαση 2 - ΄Εμφαση 1112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
    <w:name w:val="Μεσαία σκίαση 2 - ΄Εμφαση 312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
    <w:name w:val="Μεσαία σκίαση 2 - ΄Εμφαση 1122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
    <w:name w:val="Μεσαία σκίαση 2 - ΄Εμφαση 322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
    <w:name w:val="Μεσαία σκίαση 2 - ΄Εμφαση 11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
    <w:name w:val="Μεσαία σκίαση 2 - ΄Εμφαση 3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
    <w:name w:val="Ανοιχτόχρωμη λίστα - ΄Εμφαση 571"/>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
    <w:name w:val="Ανοιχτόχρωμη σκίαση - ΄Εμφαση 271"/>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
    <w:name w:val="Ανοιχτόχρωμη σκίαση - Έμφαση 671"/>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
    <w:name w:val="Μεσαία λίστα 1 - ΄Εμφαση 271"/>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
    <w:name w:val="Μεσαία σκίαση 2 - ΄Εμφαση 111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
    <w:name w:val="Μεσαία σκίαση 2 - ΄Εμφαση 31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
    <w:name w:val="Μεσαία σκίαση 2 - ΄Εμφαση 112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
    <w:name w:val="Μεσαία σκίαση 2 - ΄Εμφαση 323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
    <w:name w:val="Μεσαία σκίαση 2 - ΄Εμφαση 116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
    <w:name w:val="Μεσαία σκίαση 2 - ΄Εμφαση 36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
    <w:name w:val="Ανοιχτόχρωμη λίστα - ΄Εμφαση 581"/>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
    <w:name w:val="Ανοιχτόχρωμη σκίαση - ΄Εμφαση 281"/>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
    <w:name w:val="Ανοιχτόχρωμη σκίαση - Έμφαση 681"/>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
    <w:name w:val="Μεσαία λίστα 1 - ΄Εμφαση 281"/>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
    <w:name w:val="Μεσαία σκίαση 2 - ΄Εμφαση 111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
    <w:name w:val="Μεσαία σκίαση 2 - ΄Εμφαση 31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
    <w:name w:val="Μεσαία σκίαση 2 - ΄Εμφαση 112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
    <w:name w:val="Μεσαία σκίαση 2 - ΄Εμφαση 324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
    <w:name w:val="Μεσαία σκίαση 2 - ΄Εμφαση 117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
    <w:name w:val="Μεσαία σκίαση 2 - ΄Εμφαση 37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
    <w:name w:val="Ανοιχτόχρωμη λίστα - ΄Εμφαση 591"/>
    <w:basedOn w:val="a2"/>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
    <w:name w:val="Ανοιχτόχρωμη σκίαση - ΄Εμφαση 291"/>
    <w:basedOn w:val="a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
    <w:name w:val="Ανοιχτόχρωμη σκίαση - Έμφαση 691"/>
    <w:basedOn w:val="a2"/>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
    <w:name w:val="Μεσαία λίστα 1 - ΄Εμφαση 291"/>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
    <w:name w:val="Μεσαία σκίαση 2 - ΄Εμφαση 111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
    <w:name w:val="Μεσαία σκίαση 2 - ΄Εμφαση 31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
    <w:name w:val="Μεσαία σκίαση 2 - ΄Εμφαση 112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
    <w:name w:val="Μεσαία σκίαση 2 - ΄Εμφαση 3251"/>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
    <w:name w:val="Ανοιχτόχρωμη λίστα - ΄Εμφαση 5511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
    <w:name w:val="Ανοιχτόχρωμη σκίαση - ΄Εμφαση 2511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
    <w:name w:val="Ανοιχτόχρωμη σκίαση - Έμφαση 6511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
    <w:name w:val="Μεσαία λίστα 1 - ΄Εμφαση 2511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0">
    <w:name w:val="Ανοιχτόχρωμη λίστα - ΄Εμφαση 114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
    <w:name w:val="Μεσαία σκίαση 1 - ΄Εμφαση 114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0">
    <w:name w:val="Μεσαία λίστα 1 - ΄Εμφαση 114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
    <w:name w:val="Μεσαία σκίαση 1 - ΄Εμφαση 34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
    <w:name w:val="Ανοιχτόχρωμη λίστα - ΄Εμφαση 5611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
    <w:name w:val="Ανοιχτόχρωμη σκίαση - ΄Εμφαση 2611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
    <w:name w:val="Ανοιχτόχρωμη σκίαση - Έμφαση 6611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
    <w:name w:val="Ανοιχτόχρωμη σκίαση - Έμφαση 1120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
    <w:name w:val="Μεσαία λίστα 1 - ΄Εμφαση 2611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
    <w:name w:val="Ανοιχτόχρωμη σκίαση - Έμφαση 134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
    <w:name w:val="Ανοιχτόχρωμη σκίαση - Έμφαση 19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
    <w:name w:val="Ανοιχτόχρωμη σκίαση - Έμφαση 144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
    <w:name w:val="Ανοιχτόχρωμη σκίαση - Έμφαση 155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
    <w:name w:val="Ανοιχτόχρωμη σκίαση - Έμφαση 16311"/>
    <w:basedOn w:val="a2"/>
    <w:uiPriority w:val="99"/>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0">
    <w:name w:val="Ανοιχτόχρωμη σκίαση113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
    <w:name w:val="Ανοιχτόχρωμη σκίαση - Έμφαση 1173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0">
    <w:name w:val="Ανοιχτόχρωμη λίστα - ΄Εμφαση 1112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0">
    <w:name w:val="Μεσαία σκίαση 1 - ΄Εμφαση 1112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1">
    <w:name w:val="Μεσαία λίστα 1 - ΄Εμφαση 1112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
    <w:name w:val="Μεσαία σκίαση 1 - ΄Εμφαση 312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
    <w:name w:val="Ανοιχτόχρωμη λίστα - ΄Εμφαση 514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
    <w:name w:val="Ανοιχτόχρωμη σκίαση - ΄Εμφαση 214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
    <w:name w:val="Ανοιχτόχρωμη σκίαση - Έμφαση 614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
    <w:name w:val="Ανοιχτόχρωμη σκίαση - Έμφαση 1183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
    <w:name w:val="Μεσαία λίστα 1 - ΄Εμφαση 214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
    <w:name w:val="Ανοιχτόχρωμη σκίαση - Έμφαση 131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
    <w:name w:val="Ανοιχτόχρωμη σκίαση - Έμφαση 17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
    <w:name w:val="Ανοιχτόχρωμη σκίαση - Έμφαση 141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
    <w:name w:val="Ανοιχτόχρωμη σκίαση - Έμφαση 1512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
    <w:name w:val="Ανοιχτόχρωμη λίστα - ΄Εμφαση 52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
    <w:name w:val="Ανοιχτόχρωμη σκίαση - ΄Εμφαση 22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
    <w:name w:val="Ανοιχτόχρωμη σκίαση - Έμφαση 62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
    <w:name w:val="Μεσαία λίστα 1 - ΄Εμφαση 22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
    <w:name w:val="Ανοιχτόχρωμη λίστα - ΄Εμφαση 511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
    <w:name w:val="Ανοιχτόχρωμη σκίαση - ΄Εμφαση 211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
    <w:name w:val="Ανοιχτόχρωμη σκίαση - Έμφαση 611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
    <w:name w:val="Μεσαία λίστα 1 - ΄Εμφαση 211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0">
    <w:name w:val="Ανοιχτόχρωμη σκίαση122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0">
    <w:name w:val="Ανοιχτόχρωμη λίστα - ΄Εμφαση 11221"/>
    <w:basedOn w:val="a2"/>
    <w:uiPriority w:val="61"/>
    <w:rsid w:val="009E3872"/>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0">
    <w:name w:val="Μεσαία σκίαση 1 - ΄Εμφαση 11221"/>
    <w:basedOn w:val="a2"/>
    <w:uiPriority w:val="63"/>
    <w:rsid w:val="009E3872"/>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1">
    <w:name w:val="Μεσαία λίστα 1 - ΄Εμφαση 1122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
    <w:name w:val="Μεσαία σκίαση 1 - ΄Εμφαση 3221"/>
    <w:basedOn w:val="a2"/>
    <w:uiPriority w:val="63"/>
    <w:rsid w:val="009E3872"/>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
    <w:name w:val="Ανοιχτόχρωμη λίστα - ΄Εμφαση 53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
    <w:name w:val="Ανοιχτόχρωμη σκίαση - ΄Εμφαση 23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
    <w:name w:val="Ανοιχτόχρωμη σκίαση - Έμφαση 63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
    <w:name w:val="Ανοιχτόχρωμη σκίαση - Έμφαση 1192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
    <w:name w:val="Μεσαία λίστα 1 - ΄Εμφαση 23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
    <w:name w:val="Ανοιχτόχρωμη σκίαση - Έμφαση 132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
    <w:name w:val="Ανοιχτόχρωμη σκίαση - Έμφαση 14221"/>
    <w:basedOn w:val="a2"/>
    <w:uiPriority w:val="99"/>
    <w:rsid w:val="009E3872"/>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
    <w:name w:val="Ανοιχτόχρωμη σκίαση - Έμφαση 1522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0">
    <w:name w:val="Ανοιχτόχρωμη σκίαση132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
    <w:name w:val="Ανοιχτόχρωμη σκίαση - Έμφαση 11102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
    <w:name w:val="Ανοιχτόχρωμη λίστα - ΄Εμφαση 54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
    <w:name w:val="Ανοιχτόχρωμη σκίαση - ΄Εμφαση 24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
    <w:name w:val="Ανοιχτόχρωμη σκίαση - Έμφαση 64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
    <w:name w:val="Ανοιχτόχρωμη σκίαση - Έμφαση 11142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
    <w:name w:val="Μεσαία λίστα 1 - ΄Εμφαση 24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
    <w:name w:val="Ανοιχτόχρωμη σκίαση - Έμφαση 1532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
    <w:name w:val="Ανοιχτόχρωμη σκίαση - Έμφαση 16121"/>
    <w:basedOn w:val="a2"/>
    <w:uiPriority w:val="99"/>
    <w:semiHidden/>
    <w:rsid w:val="009E3872"/>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0">
    <w:name w:val="Ανοιχτόχρωμη σκίαση11121"/>
    <w:basedOn w:val="a2"/>
    <w:uiPriority w:val="60"/>
    <w:rsid w:val="009E3872"/>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
    <w:name w:val="Ανοιχτόχρωμη σκίαση - Έμφαση 117121"/>
    <w:basedOn w:val="a2"/>
    <w:uiPriority w:val="60"/>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
    <w:name w:val="Ανοιχτόχρωμη λίστα - ΄Εμφαση 51221"/>
    <w:basedOn w:val="a2"/>
    <w:uiPriority w:val="61"/>
    <w:rsid w:val="009E3872"/>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
    <w:name w:val="Ανοιχτόχρωμη σκίαση - ΄Εμφαση 21221"/>
    <w:basedOn w:val="a2"/>
    <w:uiPriority w:val="60"/>
    <w:rsid w:val="009E3872"/>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
    <w:name w:val="Ανοιχτόχρωμη σκίαση - Έμφαση 61221"/>
    <w:basedOn w:val="a2"/>
    <w:uiPriority w:val="60"/>
    <w:rsid w:val="009E3872"/>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
    <w:name w:val="Ανοιχτόχρωμη σκίαση - Έμφαση 118121"/>
    <w:basedOn w:val="a2"/>
    <w:uiPriority w:val="99"/>
    <w:rsid w:val="009E3872"/>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
    <w:name w:val="Μεσαία λίστα 1 - ΄Εμφαση 21221"/>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212">
    <w:name w:val="Χωρίς λίστα221"/>
    <w:next w:val="a3"/>
    <w:uiPriority w:val="99"/>
    <w:semiHidden/>
    <w:unhideWhenUsed/>
    <w:rsid w:val="0081115D"/>
  </w:style>
  <w:style w:type="numbering" w:customStyle="1" w:styleId="Style1121">
    <w:name w:val="Style1121"/>
    <w:rsid w:val="0081115D"/>
  </w:style>
  <w:style w:type="numbering" w:customStyle="1" w:styleId="3122">
    <w:name w:val="Χωρίς λίστα312"/>
    <w:next w:val="a3"/>
    <w:uiPriority w:val="99"/>
    <w:semiHidden/>
    <w:unhideWhenUsed/>
    <w:rsid w:val="0081115D"/>
  </w:style>
  <w:style w:type="numbering" w:customStyle="1" w:styleId="Style1221">
    <w:name w:val="Style1221"/>
    <w:rsid w:val="0081115D"/>
  </w:style>
  <w:style w:type="numbering" w:customStyle="1" w:styleId="4121">
    <w:name w:val="Χωρίς λίστα412"/>
    <w:next w:val="a3"/>
    <w:uiPriority w:val="99"/>
    <w:semiHidden/>
    <w:unhideWhenUsed/>
    <w:rsid w:val="0081115D"/>
  </w:style>
  <w:style w:type="numbering" w:customStyle="1" w:styleId="Style1312">
    <w:name w:val="Style1312"/>
    <w:rsid w:val="0081115D"/>
  </w:style>
  <w:style w:type="numbering" w:customStyle="1" w:styleId="5120">
    <w:name w:val="Χωρίς λίστα512"/>
    <w:next w:val="a3"/>
    <w:uiPriority w:val="99"/>
    <w:semiHidden/>
    <w:unhideWhenUsed/>
    <w:rsid w:val="0081115D"/>
  </w:style>
  <w:style w:type="numbering" w:customStyle="1" w:styleId="Style1412">
    <w:name w:val="Style1412"/>
    <w:rsid w:val="0081115D"/>
  </w:style>
  <w:style w:type="numbering" w:customStyle="1" w:styleId="813">
    <w:name w:val="Χωρίς λίστα81"/>
    <w:next w:val="a3"/>
    <w:semiHidden/>
    <w:rsid w:val="0081115D"/>
  </w:style>
  <w:style w:type="numbering" w:customStyle="1" w:styleId="911">
    <w:name w:val="Χωρίς λίστα91"/>
    <w:next w:val="a3"/>
    <w:uiPriority w:val="99"/>
    <w:semiHidden/>
    <w:unhideWhenUsed/>
    <w:rsid w:val="0081115D"/>
  </w:style>
  <w:style w:type="table" w:customStyle="1" w:styleId="280">
    <w:name w:val="Πλέγμα πίνακα28"/>
    <w:basedOn w:val="a2"/>
    <w:next w:val="aff7"/>
    <w:uiPriority w:val="59"/>
    <w:rsid w:val="009E3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0">
    <w:name w:val="Plain Table 21110"/>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00">
    <w:name w:val="Πλέγμα πίνακα130"/>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0">
    <w:name w:val="Plain Table 21210"/>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8">
    <w:name w:val="Plain Table 2131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8">
    <w:name w:val="Μεσαία σκίαση 2 - ΄Εμφαση 118"/>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Μεσαία λίστα 1 - ΄Εμφαση 115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Μεσαία σκίαση 2 - ΄Εμφαση 38"/>
    <w:basedOn w:val="a2"/>
    <w:next w:val="2-3"/>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0">
    <w:name w:val="Πλέγμα πίνακα112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1">
    <w:name w:val="Μεσαία λίστα 1 - ΄Εμφαση 215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18">
    <w:name w:val="Plain Table 2111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16">
    <w:name w:val="Πλέγμα πίνακα1111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8">
    <w:name w:val="Plain Table 21218"/>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9">
    <w:name w:val="Plain Table 21319"/>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0">
    <w:name w:val="Μεσαίο πλέγμα 3 - ΄Εμφαση 110"/>
    <w:basedOn w:val="a2"/>
    <w:next w:val="3-1"/>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
    <w:name w:val="Ανοιχτόχρωμη λίστα - ΄Εμφαση 510"/>
    <w:basedOn w:val="a2"/>
    <w:next w:val="-5"/>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0">
    <w:name w:val="Ανοιχτόχρωμη σκίαση - ΄Εμφαση 210"/>
    <w:basedOn w:val="a2"/>
    <w:next w:val="-2"/>
    <w:uiPriority w:val="60"/>
    <w:rsid w:val="009E3872"/>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0">
    <w:name w:val="Ανοιχτόχρωμη σκίαση - Έμφαση 610"/>
    <w:basedOn w:val="a2"/>
    <w:next w:val="-6"/>
    <w:uiPriority w:val="60"/>
    <w:rsid w:val="009E3872"/>
    <w:rPr>
      <w:color w:val="E36C0A"/>
      <w:sz w:val="22"/>
      <w:szCs w:val="22"/>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101">
    <w:name w:val="Μεσαία λίστα 1 - ΄Εμφαση 2101"/>
    <w:basedOn w:val="a2"/>
    <w:next w:val="1-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60">
    <w:name w:val="Πλέγμα πίνακα121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Πλέγμα πίνακα138"/>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6">
    <w:name w:val="Μεσαία σκίαση 2 - ΄Εμφαση 1116"/>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Μεσαία λίστα 1 - ΄Εμφαση 1113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16">
    <w:name w:val="Μεσαία σκίαση 2 - ΄Εμφαση 316"/>
    <w:basedOn w:val="a2"/>
    <w:next w:val="2-3"/>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80">
    <w:name w:val="Πλέγμα πίνακα148"/>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1">
    <w:name w:val="Μεσαία λίστα 1 - ΄Εμφαση 223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27">
    <w:name w:val="Plain Table 2112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7">
    <w:name w:val="Πλέγμα πίνακα1127"/>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7">
    <w:name w:val="Plain Table 2122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7">
    <w:name w:val="Plain Table 21327"/>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7">
    <w:name w:val="Πλέγμα πίνακα1217"/>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6">
    <w:name w:val="Plain Table 2111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60">
    <w:name w:val="Πλέγμα πίνακα131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6">
    <w:name w:val="Plain Table 2121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6">
    <w:name w:val="Plain Table 21311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6">
    <w:name w:val="Πλέγμα πίνακα141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Πλέγμα πίνακα157"/>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Πλέγμα πίνακα167"/>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7">
    <w:name w:val="Πλέγμα πίνακα11117"/>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Πλέγμα πίνακα17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
    <w:name w:val="Μεσαία λίστα 1 - ΄Εμφαση 2113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36">
    <w:name w:val="Plain Table 2113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6">
    <w:name w:val="Plain Table 2123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6">
    <w:name w:val="Plain Table 2133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7">
    <w:name w:val="Πλέγμα πίνακα87"/>
    <w:basedOn w:val="a2"/>
    <w:next w:val="aff7"/>
    <w:uiPriority w:val="5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Μεσαία σκίαση 2 - ΄Εμφαση 1126"/>
    <w:basedOn w:val="a2"/>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Μεσαία λίστα 1 - ΄Εμφαση 11231"/>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26">
    <w:name w:val="Μεσαία σκίαση 2 - ΄Εμφαση 326"/>
    <w:basedOn w:val="a2"/>
    <w:next w:val="2-3"/>
    <w:uiPriority w:val="64"/>
    <w:rsid w:val="009E3872"/>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70">
    <w:name w:val="Πλέγμα πίνακα187"/>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1">
    <w:name w:val="Μεσαία λίστα 1 - ΄Εμφαση 233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35">
    <w:name w:val="Μεσαία λίστα 1 - ΄Εμφαση 243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46">
    <w:name w:val="Plain Table 2114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60">
    <w:name w:val="Πλέγμα πίνακα113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6">
    <w:name w:val="Plain Table 2124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6">
    <w:name w:val="Plain Table 2134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60">
    <w:name w:val="Πλέγμα πίνακα122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6">
    <w:name w:val="Plain Table 2111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6">
    <w:name w:val="Πλέγμα πίνακα132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6">
    <w:name w:val="Plain Table 2121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6">
    <w:name w:val="Plain Table 213126"/>
    <w:basedOn w:val="a2"/>
    <w:uiPriority w:val="42"/>
    <w:rsid w:val="009E3872"/>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6">
    <w:name w:val="Πλέγμα πίνακα142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Πλέγμα πίνακα151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6">
    <w:name w:val="Plain Table 211216"/>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6">
    <w:name w:val="Πλέγμα πίνακα1616"/>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6">
    <w:name w:val="Plain Table 212216"/>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7">
    <w:name w:val="Plain Table 213217"/>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7">
    <w:name w:val="Πλέγμα πίνακα11127"/>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6">
    <w:name w:val="Πλέγμα πίνακα1146"/>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6">
    <w:name w:val="Plain Table 21356"/>
    <w:basedOn w:val="a2"/>
    <w:uiPriority w:val="42"/>
    <w:rsid w:val="009E3872"/>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70">
    <w:name w:val="Πλέγμα πίνακα197"/>
    <w:basedOn w:val="a2"/>
    <w:uiPriority w:val="39"/>
    <w:rsid w:val="009E38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60">
    <w:name w:val="Πλέγμα πίνακα110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1">
    <w:name w:val="Μεσαία λίστα 1 - ΄Εμφαση 243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7">
    <w:name w:val="Χωρίς λίστα141"/>
    <w:next w:val="a3"/>
    <w:uiPriority w:val="99"/>
    <w:semiHidden/>
    <w:unhideWhenUsed/>
    <w:rsid w:val="0081115D"/>
  </w:style>
  <w:style w:type="table" w:customStyle="1" w:styleId="1816">
    <w:name w:val="Πλέγμα πίνακα181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
    <w:name w:val="Πλέγμα πίνακα1916"/>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1">
    <w:name w:val="Μεσαία λίστα 1 - ΄Εμφαση 2123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56">
    <w:name w:val="Πλέγμα πίνακα115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6">
    <w:name w:val="Πλέγμα πίνακα1166"/>
    <w:basedOn w:val="a2"/>
    <w:next w:val="aff7"/>
    <w:uiPriority w:val="39"/>
    <w:rsid w:val="009E387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Πλέγμα πίνακα1172"/>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1">
    <w:name w:val="Μεσαία λίστα 1 - ΄Εμφαση 2521"/>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1">
    <w:name w:val="Style1641"/>
    <w:rsid w:val="0081115D"/>
  </w:style>
  <w:style w:type="table" w:customStyle="1" w:styleId="1822">
    <w:name w:val="Πλέγμα πίνακα1822"/>
    <w:basedOn w:val="a2"/>
    <w:next w:val="aff7"/>
    <w:uiPriority w:val="39"/>
    <w:rsid w:val="009E3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Μεσαία λίστα 1 - ΄Εμφαση 115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2">
    <w:name w:val="Μεσαία λίστα 1 - ΄Εμφαση 215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2">
    <w:name w:val="Μεσαία λίστα 1 - ΄Εμφαση 2102"/>
    <w:basedOn w:val="a2"/>
    <w:next w:val="1-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2">
    <w:name w:val="Μεσαία λίστα 1 - ΄Εμφαση 1113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2">
    <w:name w:val="Μεσαία λίστα 1 - ΄Εμφαση 223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2">
    <w:name w:val="Μεσαία λίστα 1 - ΄Εμφαση 2113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2">
    <w:name w:val="Μεσαία λίστα 1 - ΄Εμφαση 1123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2">
    <w:name w:val="Μεσαία λίστα 1 - ΄Εμφαση 233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312">
    <w:name w:val="Χωρίς λίστα231"/>
    <w:next w:val="a3"/>
    <w:uiPriority w:val="99"/>
    <w:semiHidden/>
    <w:unhideWhenUsed/>
    <w:rsid w:val="0081115D"/>
  </w:style>
  <w:style w:type="table" w:customStyle="1" w:styleId="1-2432">
    <w:name w:val="Μεσαία λίστα 1 - ΄Εμφαση 243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31">
    <w:name w:val="Style1131"/>
    <w:rsid w:val="0081115D"/>
  </w:style>
  <w:style w:type="table" w:customStyle="1" w:styleId="1-21232">
    <w:name w:val="Μεσαία λίστα 1 - ΄Εμφαση 2123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2">
    <w:name w:val="Μεσαία λίστα 1 - ΄Εμφαση 2522"/>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3212">
    <w:name w:val="Χωρίς λίστα321"/>
    <w:next w:val="a3"/>
    <w:uiPriority w:val="99"/>
    <w:semiHidden/>
    <w:unhideWhenUsed/>
    <w:rsid w:val="0081115D"/>
  </w:style>
  <w:style w:type="table" w:customStyle="1" w:styleId="1-116">
    <w:name w:val="Μεσαία λίστα 1 - ΄Εμφαση 116"/>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6">
    <w:name w:val="Μεσαία λίστα 1 - ΄Εμφαση 216"/>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7">
    <w:name w:val="Μεσαία λίστα 1 - ΄Εμφαση 217"/>
    <w:basedOn w:val="a2"/>
    <w:next w:val="1-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4">
    <w:name w:val="Μεσαία λίστα 1 - ΄Εμφαση 1114"/>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4">
    <w:name w:val="Μεσαία λίστα 1 - ΄Εμφαση 22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4">
    <w:name w:val="Μεσαία λίστα 1 - ΄Εμφαση 211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4">
    <w:name w:val="Μεσαία λίστα 1 - ΄Εμφαση 1124"/>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4">
    <w:name w:val="Μεσαία λίστα 1 - ΄Εμφαση 23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4">
    <w:name w:val="Μεσαία λίστα 1 - ΄Εμφαση 24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4">
    <w:name w:val="Μεσαία λίστα 1 - ΄Εμφαση 2124"/>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3">
    <w:name w:val="Μεσαία λίστα 1 - ΄Εμφαση 25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3">
    <w:name w:val="Μεσαία λίστα 1 - ΄Εμφαση 263"/>
    <w:basedOn w:val="a2"/>
    <w:next w:val="1-2"/>
    <w:uiPriority w:val="65"/>
    <w:rsid w:val="009E3872"/>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2">
    <w:name w:val="Μεσαία λίστα 1 - ΄Εμφαση 113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2">
    <w:name w:val="Μεσαία λίστα 1 - ΄Εμφαση 213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2">
    <w:name w:val="Μεσαία λίστα 1 - ΄Εμφαση 1111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2">
    <w:name w:val="Μεσαία λίστα 1 - ΄Εμφαση 22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2">
    <w:name w:val="Μεσαία λίστα 1 - ΄Εμφαση 211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2">
    <w:name w:val="Μεσαία λίστα 1 - ΄Εμφαση 1121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2">
    <w:name w:val="Μεσαία λίστα 1 - ΄Εμφαση 23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2">
    <w:name w:val="Μεσαία λίστα 1 - ΄Εμφαση 24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2">
    <w:name w:val="Μεσαία λίστα 1 - ΄Εμφαση 212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3">
    <w:name w:val="Μεσαία λίστα 1 - ΄Εμφαση 2513"/>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3">
    <w:name w:val="Μεσαία λίστα 1 - ΄Εμφαση 25113"/>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3">
    <w:name w:val="Μεσαία λίστα 1 - ΄Εμφαση 2613"/>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2">
    <w:name w:val="Μεσαία λίστα 1 - ΄Εμφαση 272"/>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2">
    <w:name w:val="Μεσαία λίστα 1 - ΄Εμφαση 282"/>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2">
    <w:name w:val="Μεσαία λίστα 1 - ΄Εμφαση 292"/>
    <w:basedOn w:val="a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2">
    <w:name w:val="Μεσαία λίστα 1 - ΄Εμφαση 2511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2">
    <w:name w:val="Μεσαία λίστα 1 - ΄Εμφαση 114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2">
    <w:name w:val="Μεσαία λίστα 1 - ΄Εμφαση 2611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2">
    <w:name w:val="Μεσαία λίστα 1 - ΄Εμφαση 1112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2">
    <w:name w:val="Μεσαία λίστα 1 - ΄Εμφαση 214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2">
    <w:name w:val="Μεσαία λίστα 1 - ΄Εμφαση 22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2">
    <w:name w:val="Μεσαία λίστα 1 - ΄Εμφαση 211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2">
    <w:name w:val="Μεσαία λίστα 1 - ΄Εμφαση 11222"/>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2">
    <w:name w:val="Μεσαία λίστα 1 - ΄Εμφαση 23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2">
    <w:name w:val="Μεσαία λίστα 1 - ΄Εμφαση 24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2">
    <w:name w:val="Μεσαία λίστα 1 - ΄Εμφαση 21222"/>
    <w:basedOn w:val="a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53">
    <w:name w:val="Μεσαία λίστα 1 - ΄Εμφαση 115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3">
    <w:name w:val="Μεσαία λίστα 1 - ΄Εμφαση 215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1101">
    <w:name w:val="Μεσαίο πλέγμα 3 - ΄Εμφαση 1101"/>
    <w:basedOn w:val="a2"/>
    <w:next w:val="3-1"/>
    <w:uiPriority w:val="69"/>
    <w:rsid w:val="009E3872"/>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1">
    <w:name w:val="Ανοιχτόχρωμη λίστα - ΄Εμφαση 5101"/>
    <w:basedOn w:val="a2"/>
    <w:next w:val="-5"/>
    <w:uiPriority w:val="61"/>
    <w:rsid w:val="009E3872"/>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2103">
    <w:name w:val="Μεσαία λίστα 1 - ΄Εμφαση 2103"/>
    <w:basedOn w:val="a2"/>
    <w:next w:val="1-2"/>
    <w:uiPriority w:val="65"/>
    <w:rsid w:val="009E3872"/>
    <w:rPr>
      <w:color w:val="000000"/>
      <w:sz w:val="22"/>
      <w:szCs w:val="22"/>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3">
    <w:name w:val="Μεσαία λίστα 1 - ΄Εμφαση 1113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3">
    <w:name w:val="Μεσαία λίστα 1 - ΄Εμφαση 22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3">
    <w:name w:val="Μεσαία λίστα 1 - ΄Εμφαση 211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3">
    <w:name w:val="Μεσαία λίστα 1 - ΄Εμφαση 11233"/>
    <w:basedOn w:val="a2"/>
    <w:uiPriority w:val="65"/>
    <w:rsid w:val="009E3872"/>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3">
    <w:name w:val="Μεσαία λίστα 1 - ΄Εμφαση 23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231">
    <w:name w:val="Style1231"/>
    <w:rsid w:val="0081115D"/>
  </w:style>
  <w:style w:type="table" w:customStyle="1" w:styleId="1-2433">
    <w:name w:val="Μεσαία λίστα 1 - ΄Εμφαση 24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4210">
    <w:name w:val="Χωρίς λίστα421"/>
    <w:next w:val="a3"/>
    <w:uiPriority w:val="99"/>
    <w:semiHidden/>
    <w:unhideWhenUsed/>
    <w:rsid w:val="0081115D"/>
  </w:style>
  <w:style w:type="table" w:customStyle="1" w:styleId="1-21233">
    <w:name w:val="Μεσαία λίστα 1 - ΄Εμφαση 2123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3">
    <w:name w:val="Μεσαία λίστα 1 - ΄Εμφαση 2523"/>
    <w:basedOn w:val="a2"/>
    <w:next w:val="1-2"/>
    <w:uiPriority w:val="65"/>
    <w:rsid w:val="009E3872"/>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3">
    <w:name w:val="Style1723"/>
    <w:rsid w:val="009E3872"/>
    <w:pPr>
      <w:numPr>
        <w:numId w:val="62"/>
      </w:numPr>
    </w:pPr>
  </w:style>
  <w:style w:type="numbering" w:customStyle="1" w:styleId="Style1321">
    <w:name w:val="Style1321"/>
    <w:rsid w:val="0081115D"/>
  </w:style>
  <w:style w:type="numbering" w:customStyle="1" w:styleId="5210">
    <w:name w:val="Χωρίς λίστα521"/>
    <w:next w:val="a3"/>
    <w:uiPriority w:val="99"/>
    <w:semiHidden/>
    <w:unhideWhenUsed/>
    <w:rsid w:val="0081115D"/>
  </w:style>
  <w:style w:type="numbering" w:customStyle="1" w:styleId="Style1421">
    <w:name w:val="Style1421"/>
    <w:rsid w:val="0081115D"/>
  </w:style>
  <w:style w:type="numbering" w:customStyle="1" w:styleId="6111">
    <w:name w:val="Χωρίς λίστα611"/>
    <w:next w:val="a3"/>
    <w:uiPriority w:val="99"/>
    <w:semiHidden/>
    <w:unhideWhenUsed/>
    <w:rsid w:val="0081115D"/>
  </w:style>
  <w:style w:type="numbering" w:customStyle="1" w:styleId="Style1513">
    <w:name w:val="Style1513"/>
    <w:rsid w:val="0081115D"/>
  </w:style>
  <w:style w:type="numbering" w:customStyle="1" w:styleId="7111">
    <w:name w:val="Χωρίς λίστα711"/>
    <w:next w:val="a3"/>
    <w:uiPriority w:val="99"/>
    <w:semiHidden/>
    <w:unhideWhenUsed/>
    <w:rsid w:val="0081115D"/>
  </w:style>
  <w:style w:type="table" w:customStyle="1" w:styleId="290">
    <w:name w:val="Πλέγμα πίνακα29"/>
    <w:basedOn w:val="a2"/>
    <w:next w:val="aff7"/>
    <w:rsid w:val="00220B1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Πλέγμα πίνακα139"/>
    <w:basedOn w:val="a2"/>
    <w:next w:val="aff7"/>
    <w:uiPriority w:val="99"/>
    <w:rsid w:val="00220B1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5">
    <w:name w:val="Μεσαία λίστα 1 - ΄Εμφαση 2123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2">
    <w:name w:val="Χωρίς λίστα1121"/>
    <w:next w:val="a3"/>
    <w:uiPriority w:val="99"/>
    <w:semiHidden/>
    <w:unhideWhenUsed/>
    <w:rsid w:val="0081115D"/>
  </w:style>
  <w:style w:type="numbering" w:customStyle="1" w:styleId="21210">
    <w:name w:val="Χωρίς λίστα2121"/>
    <w:next w:val="a3"/>
    <w:uiPriority w:val="99"/>
    <w:semiHidden/>
    <w:unhideWhenUsed/>
    <w:rsid w:val="0081115D"/>
  </w:style>
  <w:style w:type="numbering" w:customStyle="1" w:styleId="Style11121">
    <w:name w:val="Style11121"/>
    <w:rsid w:val="0081115D"/>
  </w:style>
  <w:style w:type="numbering" w:customStyle="1" w:styleId="31110">
    <w:name w:val="Χωρίς λίστα3111"/>
    <w:next w:val="a3"/>
    <w:uiPriority w:val="99"/>
    <w:semiHidden/>
    <w:unhideWhenUsed/>
    <w:rsid w:val="0081115D"/>
  </w:style>
  <w:style w:type="numbering" w:customStyle="1" w:styleId="Style12111">
    <w:name w:val="Style12111"/>
    <w:rsid w:val="0081115D"/>
  </w:style>
  <w:style w:type="numbering" w:customStyle="1" w:styleId="41110">
    <w:name w:val="Χωρίς λίστα4111"/>
    <w:next w:val="a3"/>
    <w:uiPriority w:val="99"/>
    <w:semiHidden/>
    <w:unhideWhenUsed/>
    <w:rsid w:val="0081115D"/>
  </w:style>
  <w:style w:type="numbering" w:customStyle="1" w:styleId="Style13111">
    <w:name w:val="Style13111"/>
    <w:rsid w:val="0081115D"/>
  </w:style>
  <w:style w:type="numbering" w:customStyle="1" w:styleId="51110">
    <w:name w:val="Χωρίς λίστα5111"/>
    <w:next w:val="a3"/>
    <w:uiPriority w:val="99"/>
    <w:semiHidden/>
    <w:unhideWhenUsed/>
    <w:rsid w:val="0081115D"/>
  </w:style>
  <w:style w:type="numbering" w:customStyle="1" w:styleId="Style14111">
    <w:name w:val="Style14111"/>
    <w:rsid w:val="0081115D"/>
  </w:style>
  <w:style w:type="numbering" w:customStyle="1" w:styleId="Style1521">
    <w:name w:val="Style1521"/>
    <w:rsid w:val="0081115D"/>
  </w:style>
  <w:style w:type="numbering" w:customStyle="1" w:styleId="Style1611">
    <w:name w:val="Style1611"/>
    <w:rsid w:val="0081115D"/>
  </w:style>
  <w:style w:type="numbering" w:customStyle="1" w:styleId="1011">
    <w:name w:val="Χωρίς λίστα101"/>
    <w:next w:val="a3"/>
    <w:uiPriority w:val="99"/>
    <w:semiHidden/>
    <w:unhideWhenUsed/>
    <w:rsid w:val="0081115D"/>
  </w:style>
  <w:style w:type="table" w:customStyle="1" w:styleId="1-2525">
    <w:name w:val="Μεσαία λίστα 1 - ΄Εμφαση 2525"/>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7">
    <w:name w:val="Χωρίς λίστα151"/>
    <w:next w:val="a3"/>
    <w:uiPriority w:val="99"/>
    <w:semiHidden/>
    <w:unhideWhenUsed/>
    <w:rsid w:val="0081115D"/>
  </w:style>
  <w:style w:type="numbering" w:customStyle="1" w:styleId="Style172">
    <w:name w:val="Style172"/>
    <w:rsid w:val="0081115D"/>
  </w:style>
  <w:style w:type="numbering" w:customStyle="1" w:styleId="2412">
    <w:name w:val="Χωρίς λίστα241"/>
    <w:next w:val="a3"/>
    <w:uiPriority w:val="99"/>
    <w:semiHidden/>
    <w:unhideWhenUsed/>
    <w:rsid w:val="0081115D"/>
  </w:style>
  <w:style w:type="numbering" w:customStyle="1" w:styleId="Style1141">
    <w:name w:val="Style1141"/>
    <w:rsid w:val="0081115D"/>
  </w:style>
  <w:style w:type="numbering" w:customStyle="1" w:styleId="3311">
    <w:name w:val="Χωρίς λίστα331"/>
    <w:next w:val="a3"/>
    <w:uiPriority w:val="99"/>
    <w:semiHidden/>
    <w:unhideWhenUsed/>
    <w:rsid w:val="0081115D"/>
  </w:style>
  <w:style w:type="numbering" w:customStyle="1" w:styleId="Style1241">
    <w:name w:val="Style1241"/>
    <w:rsid w:val="0081115D"/>
  </w:style>
  <w:style w:type="numbering" w:customStyle="1" w:styleId="4310">
    <w:name w:val="Χωρίς λίστα431"/>
    <w:next w:val="a3"/>
    <w:uiPriority w:val="99"/>
    <w:semiHidden/>
    <w:unhideWhenUsed/>
    <w:rsid w:val="0081115D"/>
  </w:style>
  <w:style w:type="numbering" w:customStyle="1" w:styleId="Style1331">
    <w:name w:val="Style1331"/>
    <w:rsid w:val="0081115D"/>
  </w:style>
  <w:style w:type="numbering" w:customStyle="1" w:styleId="5310">
    <w:name w:val="Χωρίς λίστα531"/>
    <w:next w:val="a3"/>
    <w:uiPriority w:val="99"/>
    <w:semiHidden/>
    <w:unhideWhenUsed/>
    <w:rsid w:val="0081115D"/>
  </w:style>
  <w:style w:type="numbering" w:customStyle="1" w:styleId="Style1431">
    <w:name w:val="Style1431"/>
    <w:rsid w:val="0081115D"/>
  </w:style>
  <w:style w:type="numbering" w:customStyle="1" w:styleId="6210">
    <w:name w:val="Χωρίς λίστα621"/>
    <w:next w:val="a3"/>
    <w:uiPriority w:val="99"/>
    <w:semiHidden/>
    <w:unhideWhenUsed/>
    <w:rsid w:val="0081115D"/>
  </w:style>
  <w:style w:type="numbering" w:customStyle="1" w:styleId="Style1531">
    <w:name w:val="Style1531"/>
    <w:rsid w:val="0081115D"/>
  </w:style>
  <w:style w:type="numbering" w:customStyle="1" w:styleId="1610">
    <w:name w:val="Χωρίς λίστα161"/>
    <w:next w:val="a3"/>
    <w:uiPriority w:val="99"/>
    <w:semiHidden/>
    <w:unhideWhenUsed/>
    <w:rsid w:val="0081115D"/>
  </w:style>
  <w:style w:type="numbering" w:customStyle="1" w:styleId="1710">
    <w:name w:val="Χωρίς λίστα171"/>
    <w:next w:val="a3"/>
    <w:uiPriority w:val="99"/>
    <w:semiHidden/>
    <w:unhideWhenUsed/>
    <w:rsid w:val="0081115D"/>
  </w:style>
  <w:style w:type="table" w:customStyle="1" w:styleId="1-2623">
    <w:name w:val="Μεσαία λίστα 1 - ΄Εμφαση 2623"/>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13">
    <w:name w:val="Μεσαία λίστα 1 - ΄Εμφαση 113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13">
    <w:name w:val="Μεσαία λίστα 1 - ΄Εμφαση 213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13">
    <w:name w:val="Μεσαία λίστα 1 - ΄Εμφαση 1111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13">
    <w:name w:val="Μεσαία λίστα 1 - ΄Εμφαση 22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13">
    <w:name w:val="Μεσαία λίστα 1 - ΄Εμφαση 211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13">
    <w:name w:val="Μεσαία λίστα 1 - ΄Εμφαση 1121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13">
    <w:name w:val="Μεσαία λίστα 1 - ΄Εμφαση 23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13">
    <w:name w:val="Μεσαία λίστα 1 - ΄Εμφαση 24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13">
    <w:name w:val="Μεσαία λίστα 1 - ΄Εμφαση 212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23">
    <w:name w:val="Μεσαία λίστα 1 - ΄Εμφαση 2512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23">
    <w:name w:val="Μεσαία λίστα 1 - ΄Εμφαση 251123"/>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23">
    <w:name w:val="Μεσαία λίστα 1 - ΄Εμφαση 26123"/>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13">
    <w:name w:val="Μεσαία λίστα 1 - ΄Εμφαση 2713"/>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13">
    <w:name w:val="Μεσαία λίστα 1 - ΄Εμφαση 2813"/>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13">
    <w:name w:val="Μεσαία λίστα 1 - ΄Εμφαση 2913"/>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13">
    <w:name w:val="Μεσαία λίστα 1 - ΄Εμφαση 2511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13">
    <w:name w:val="Μεσαία λίστα 1 - ΄Εμφαση 114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13">
    <w:name w:val="Μεσαία λίστα 1 - ΄Εμφαση 2611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13">
    <w:name w:val="Μεσαία λίστα 1 - ΄Εμφαση 1112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13">
    <w:name w:val="Μεσαία λίστα 1 - ΄Εμφαση 214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13">
    <w:name w:val="Μεσαία λίστα 1 - ΄Εμφαση 222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13">
    <w:name w:val="Μεσαία λίστα 1 - ΄Εμφαση 2112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13">
    <w:name w:val="Μεσαία λίστα 1 - ΄Εμφαση 112213"/>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13">
    <w:name w:val="Μεσαία λίστα 1 - ΄Εμφαση 232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13">
    <w:name w:val="Μεσαία λίστα 1 - ΄Εμφαση 242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13">
    <w:name w:val="Μεσαία λίστα 1 - ΄Εμφαση 212213"/>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
    <w:name w:val="Style193"/>
    <w:rsid w:val="0081115D"/>
  </w:style>
  <w:style w:type="numbering" w:customStyle="1" w:styleId="Style1541">
    <w:name w:val="Style1541"/>
    <w:rsid w:val="0081115D"/>
  </w:style>
  <w:style w:type="numbering" w:customStyle="1" w:styleId="Style15121">
    <w:name w:val="Style15121"/>
    <w:rsid w:val="0081115D"/>
    <w:pPr>
      <w:numPr>
        <w:numId w:val="145"/>
      </w:numPr>
    </w:pPr>
  </w:style>
  <w:style w:type="numbering" w:customStyle="1" w:styleId="Style17111">
    <w:name w:val="Style17111"/>
    <w:rsid w:val="0081115D"/>
  </w:style>
  <w:style w:type="numbering" w:customStyle="1" w:styleId="Style1911">
    <w:name w:val="Style1911"/>
    <w:rsid w:val="0081115D"/>
  </w:style>
  <w:style w:type="numbering" w:customStyle="1" w:styleId="Style15111">
    <w:name w:val="Style15111"/>
    <w:rsid w:val="0081115D"/>
    <w:pPr>
      <w:numPr>
        <w:numId w:val="146"/>
      </w:numPr>
    </w:pPr>
  </w:style>
  <w:style w:type="numbering" w:customStyle="1" w:styleId="Style1631">
    <w:name w:val="Style1631"/>
    <w:rsid w:val="0081115D"/>
  </w:style>
  <w:style w:type="numbering" w:customStyle="1" w:styleId="Style16211">
    <w:name w:val="Style16211"/>
    <w:rsid w:val="0081115D"/>
  </w:style>
  <w:style w:type="numbering" w:customStyle="1" w:styleId="Style1921">
    <w:name w:val="Style1921"/>
    <w:rsid w:val="0081115D"/>
  </w:style>
  <w:style w:type="numbering" w:customStyle="1" w:styleId="1810">
    <w:name w:val="Χωρίς λίστα181"/>
    <w:next w:val="a3"/>
    <w:uiPriority w:val="99"/>
    <w:semiHidden/>
    <w:unhideWhenUsed/>
    <w:rsid w:val="0081115D"/>
  </w:style>
  <w:style w:type="numbering" w:customStyle="1" w:styleId="Style1101">
    <w:name w:val="Style1101"/>
    <w:rsid w:val="0081115D"/>
  </w:style>
  <w:style w:type="numbering" w:customStyle="1" w:styleId="1910">
    <w:name w:val="Χωρίς λίστα191"/>
    <w:next w:val="a3"/>
    <w:uiPriority w:val="99"/>
    <w:semiHidden/>
    <w:unhideWhenUsed/>
    <w:rsid w:val="0081115D"/>
  </w:style>
  <w:style w:type="table" w:customStyle="1" w:styleId="1-11512">
    <w:name w:val="Μεσαία λίστα 1 - ΄Εμφαση 115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2">
    <w:name w:val="Μεσαία λίστα 1 - ΄Εμφαση 215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4">
    <w:name w:val="Style194"/>
    <w:rsid w:val="00220B18"/>
    <w:pPr>
      <w:numPr>
        <w:numId w:val="6"/>
      </w:numPr>
    </w:pPr>
  </w:style>
  <w:style w:type="numbering" w:customStyle="1" w:styleId="11311">
    <w:name w:val="Χωρίς λίστα1131"/>
    <w:next w:val="a3"/>
    <w:uiPriority w:val="99"/>
    <w:semiHidden/>
    <w:unhideWhenUsed/>
    <w:rsid w:val="0081115D"/>
  </w:style>
  <w:style w:type="numbering" w:customStyle="1" w:styleId="Style15122">
    <w:name w:val="Style15122"/>
    <w:rsid w:val="00220B18"/>
    <w:pPr>
      <w:numPr>
        <w:numId w:val="45"/>
      </w:numPr>
    </w:pPr>
  </w:style>
  <w:style w:type="numbering" w:customStyle="1" w:styleId="Style1712">
    <w:name w:val="Style1712"/>
    <w:rsid w:val="00220B18"/>
    <w:pPr>
      <w:numPr>
        <w:numId w:val="9"/>
      </w:numPr>
    </w:pPr>
  </w:style>
  <w:style w:type="numbering" w:customStyle="1" w:styleId="Style1912">
    <w:name w:val="Style1912"/>
    <w:rsid w:val="00220B18"/>
    <w:pPr>
      <w:numPr>
        <w:numId w:val="46"/>
      </w:numPr>
    </w:pPr>
  </w:style>
  <w:style w:type="numbering" w:customStyle="1" w:styleId="Style15112">
    <w:name w:val="Style15112"/>
    <w:rsid w:val="00220B18"/>
    <w:pPr>
      <w:numPr>
        <w:numId w:val="47"/>
      </w:numPr>
    </w:pPr>
  </w:style>
  <w:style w:type="numbering" w:customStyle="1" w:styleId="Style1632">
    <w:name w:val="Style1632"/>
    <w:rsid w:val="00220B18"/>
    <w:pPr>
      <w:numPr>
        <w:numId w:val="48"/>
      </w:numPr>
    </w:pPr>
  </w:style>
  <w:style w:type="numbering" w:customStyle="1" w:styleId="Style1151">
    <w:name w:val="Style1151"/>
    <w:rsid w:val="0081115D"/>
  </w:style>
  <w:style w:type="table" w:customStyle="1" w:styleId="1-21012">
    <w:name w:val="Μεσαία λίστα 1 - ΄Εμφαση 21012"/>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10">
    <w:name w:val="Χωρίς λίστα251"/>
    <w:next w:val="a3"/>
    <w:uiPriority w:val="99"/>
    <w:semiHidden/>
    <w:unhideWhenUsed/>
    <w:rsid w:val="0081115D"/>
  </w:style>
  <w:style w:type="table" w:customStyle="1" w:styleId="1-111312">
    <w:name w:val="Μεσαία λίστα 1 - ΄Εμφαση 1113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12">
    <w:name w:val="Μεσαία λίστα 1 - ΄Εμφαση 223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12">
    <w:name w:val="Χωρίς λίστα1211"/>
    <w:next w:val="a3"/>
    <w:uiPriority w:val="99"/>
    <w:semiHidden/>
    <w:unhideWhenUsed/>
    <w:rsid w:val="0081115D"/>
  </w:style>
  <w:style w:type="numbering" w:customStyle="1" w:styleId="Style1251">
    <w:name w:val="Style1251"/>
    <w:rsid w:val="0081115D"/>
  </w:style>
  <w:style w:type="numbering" w:customStyle="1" w:styleId="21310">
    <w:name w:val="Χωρίς λίστα2131"/>
    <w:next w:val="a3"/>
    <w:uiPriority w:val="99"/>
    <w:semiHidden/>
    <w:unhideWhenUsed/>
    <w:rsid w:val="0081115D"/>
  </w:style>
  <w:style w:type="numbering" w:customStyle="1" w:styleId="Style11131">
    <w:name w:val="Style11131"/>
    <w:rsid w:val="0081115D"/>
  </w:style>
  <w:style w:type="numbering" w:customStyle="1" w:styleId="3410">
    <w:name w:val="Χωρίς λίστα341"/>
    <w:next w:val="a3"/>
    <w:uiPriority w:val="99"/>
    <w:semiHidden/>
    <w:unhideWhenUsed/>
    <w:rsid w:val="0081115D"/>
  </w:style>
  <w:style w:type="numbering" w:customStyle="1" w:styleId="Style12121">
    <w:name w:val="Style12121"/>
    <w:rsid w:val="0081115D"/>
  </w:style>
  <w:style w:type="numbering" w:customStyle="1" w:styleId="4410">
    <w:name w:val="Χωρίς λίστα441"/>
    <w:next w:val="a3"/>
    <w:uiPriority w:val="99"/>
    <w:semiHidden/>
    <w:unhideWhenUsed/>
    <w:rsid w:val="0081115D"/>
  </w:style>
  <w:style w:type="numbering" w:customStyle="1" w:styleId="Style1341">
    <w:name w:val="Style1341"/>
    <w:rsid w:val="0081115D"/>
  </w:style>
  <w:style w:type="numbering" w:customStyle="1" w:styleId="5410">
    <w:name w:val="Χωρίς λίστα541"/>
    <w:next w:val="a3"/>
    <w:uiPriority w:val="99"/>
    <w:semiHidden/>
    <w:unhideWhenUsed/>
    <w:rsid w:val="0081115D"/>
  </w:style>
  <w:style w:type="numbering" w:customStyle="1" w:styleId="Style1441">
    <w:name w:val="Style1441"/>
    <w:rsid w:val="0081115D"/>
  </w:style>
  <w:style w:type="numbering" w:customStyle="1" w:styleId="6310">
    <w:name w:val="Χωρίς λίστα631"/>
    <w:next w:val="a3"/>
    <w:uiPriority w:val="99"/>
    <w:semiHidden/>
    <w:unhideWhenUsed/>
    <w:rsid w:val="0081115D"/>
  </w:style>
  <w:style w:type="table" w:customStyle="1" w:styleId="1-211312">
    <w:name w:val="Μεσαία λίστα 1 - ΄Εμφαση 2113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110">
    <w:name w:val="Χωρίς λίστα111111"/>
    <w:next w:val="a3"/>
    <w:uiPriority w:val="99"/>
    <w:semiHidden/>
    <w:unhideWhenUsed/>
    <w:rsid w:val="0081115D"/>
  </w:style>
  <w:style w:type="numbering" w:customStyle="1" w:styleId="211110">
    <w:name w:val="Χωρίς λίστα21111"/>
    <w:next w:val="a3"/>
    <w:uiPriority w:val="99"/>
    <w:semiHidden/>
    <w:unhideWhenUsed/>
    <w:rsid w:val="0081115D"/>
  </w:style>
  <w:style w:type="numbering" w:customStyle="1" w:styleId="Style111111">
    <w:name w:val="Style111111"/>
    <w:rsid w:val="0081115D"/>
  </w:style>
  <w:style w:type="numbering" w:customStyle="1" w:styleId="7210">
    <w:name w:val="Χωρίς λίστα721"/>
    <w:next w:val="a3"/>
    <w:uiPriority w:val="99"/>
    <w:semiHidden/>
    <w:unhideWhenUsed/>
    <w:rsid w:val="0081115D"/>
  </w:style>
  <w:style w:type="table" w:customStyle="1" w:styleId="1-112312">
    <w:name w:val="Μεσαία λίστα 1 - ΄Εμφαση 1123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12">
    <w:name w:val="Μεσαία λίστα 1 - ΄Εμφαση 233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11">
    <w:name w:val="Χωρίς λίστα1311"/>
    <w:next w:val="a3"/>
    <w:uiPriority w:val="99"/>
    <w:semiHidden/>
    <w:unhideWhenUsed/>
    <w:rsid w:val="0081115D"/>
  </w:style>
  <w:style w:type="numbering" w:customStyle="1" w:styleId="Style15511">
    <w:name w:val="Style15511"/>
    <w:rsid w:val="0081115D"/>
  </w:style>
  <w:style w:type="numbering" w:customStyle="1" w:styleId="22110">
    <w:name w:val="Χωρίς λίστα2211"/>
    <w:next w:val="a3"/>
    <w:uiPriority w:val="99"/>
    <w:semiHidden/>
    <w:unhideWhenUsed/>
    <w:rsid w:val="0081115D"/>
  </w:style>
  <w:style w:type="numbering" w:customStyle="1" w:styleId="Style11211">
    <w:name w:val="Style11211"/>
    <w:rsid w:val="0081115D"/>
  </w:style>
  <w:style w:type="numbering" w:customStyle="1" w:styleId="31210">
    <w:name w:val="Χωρίς λίστα3121"/>
    <w:next w:val="a3"/>
    <w:uiPriority w:val="99"/>
    <w:semiHidden/>
    <w:unhideWhenUsed/>
    <w:rsid w:val="0081115D"/>
  </w:style>
  <w:style w:type="numbering" w:customStyle="1" w:styleId="Style12211">
    <w:name w:val="Style12211"/>
    <w:rsid w:val="0081115D"/>
  </w:style>
  <w:style w:type="numbering" w:customStyle="1" w:styleId="41210">
    <w:name w:val="Χωρίς λίστα4121"/>
    <w:next w:val="a3"/>
    <w:uiPriority w:val="99"/>
    <w:semiHidden/>
    <w:unhideWhenUsed/>
    <w:rsid w:val="0081115D"/>
  </w:style>
  <w:style w:type="numbering" w:customStyle="1" w:styleId="Style13121">
    <w:name w:val="Style13121"/>
    <w:rsid w:val="0081115D"/>
  </w:style>
  <w:style w:type="numbering" w:customStyle="1" w:styleId="5121">
    <w:name w:val="Χωρίς λίστα5121"/>
    <w:next w:val="a3"/>
    <w:uiPriority w:val="99"/>
    <w:semiHidden/>
    <w:unhideWhenUsed/>
    <w:rsid w:val="0081115D"/>
  </w:style>
  <w:style w:type="numbering" w:customStyle="1" w:styleId="Style14121">
    <w:name w:val="Style14121"/>
    <w:rsid w:val="0081115D"/>
  </w:style>
  <w:style w:type="numbering" w:customStyle="1" w:styleId="8110">
    <w:name w:val="Χωρίς λίστα811"/>
    <w:next w:val="a3"/>
    <w:semiHidden/>
    <w:rsid w:val="0081115D"/>
  </w:style>
  <w:style w:type="numbering" w:customStyle="1" w:styleId="9110">
    <w:name w:val="Χωρίς λίστα911"/>
    <w:next w:val="a3"/>
    <w:uiPriority w:val="99"/>
    <w:semiHidden/>
    <w:unhideWhenUsed/>
    <w:rsid w:val="0081115D"/>
  </w:style>
  <w:style w:type="table" w:customStyle="1" w:styleId="1-24312">
    <w:name w:val="Μεσαία λίστα 1 - ΄Εμφαση 243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4">
    <w:name w:val="Style1644"/>
    <w:rsid w:val="00220B18"/>
    <w:pPr>
      <w:numPr>
        <w:numId w:val="12"/>
      </w:numPr>
    </w:pPr>
  </w:style>
  <w:style w:type="numbering" w:customStyle="1" w:styleId="14112">
    <w:name w:val="Χωρίς λίστα1411"/>
    <w:next w:val="a3"/>
    <w:uiPriority w:val="99"/>
    <w:semiHidden/>
    <w:unhideWhenUsed/>
    <w:rsid w:val="0081115D"/>
  </w:style>
  <w:style w:type="numbering" w:customStyle="1" w:styleId="Style16411">
    <w:name w:val="Style16411"/>
    <w:rsid w:val="0081115D"/>
  </w:style>
  <w:style w:type="numbering" w:customStyle="1" w:styleId="23110">
    <w:name w:val="Χωρίς λίστα2311"/>
    <w:next w:val="a3"/>
    <w:uiPriority w:val="99"/>
    <w:semiHidden/>
    <w:unhideWhenUsed/>
    <w:rsid w:val="0081115D"/>
  </w:style>
  <w:style w:type="numbering" w:customStyle="1" w:styleId="Style11311">
    <w:name w:val="Style11311"/>
    <w:rsid w:val="0081115D"/>
  </w:style>
  <w:style w:type="numbering" w:customStyle="1" w:styleId="32110">
    <w:name w:val="Χωρίς λίστα3211"/>
    <w:next w:val="a3"/>
    <w:uiPriority w:val="99"/>
    <w:semiHidden/>
    <w:unhideWhenUsed/>
    <w:rsid w:val="0081115D"/>
  </w:style>
  <w:style w:type="numbering" w:customStyle="1" w:styleId="Style12311">
    <w:name w:val="Style12311"/>
    <w:rsid w:val="0081115D"/>
  </w:style>
  <w:style w:type="numbering" w:customStyle="1" w:styleId="4211">
    <w:name w:val="Χωρίς λίστα4211"/>
    <w:next w:val="a3"/>
    <w:uiPriority w:val="99"/>
    <w:semiHidden/>
    <w:unhideWhenUsed/>
    <w:rsid w:val="0081115D"/>
  </w:style>
  <w:style w:type="numbering" w:customStyle="1" w:styleId="Style13211">
    <w:name w:val="Style13211"/>
    <w:rsid w:val="0081115D"/>
  </w:style>
  <w:style w:type="numbering" w:customStyle="1" w:styleId="5211">
    <w:name w:val="Χωρίς λίστα5211"/>
    <w:next w:val="a3"/>
    <w:uiPriority w:val="99"/>
    <w:semiHidden/>
    <w:unhideWhenUsed/>
    <w:rsid w:val="0081115D"/>
  </w:style>
  <w:style w:type="numbering" w:customStyle="1" w:styleId="Style14211">
    <w:name w:val="Style14211"/>
    <w:rsid w:val="0081115D"/>
  </w:style>
  <w:style w:type="numbering" w:customStyle="1" w:styleId="61110">
    <w:name w:val="Χωρίς λίστα6111"/>
    <w:next w:val="a3"/>
    <w:uiPriority w:val="99"/>
    <w:semiHidden/>
    <w:unhideWhenUsed/>
    <w:rsid w:val="0081115D"/>
  </w:style>
  <w:style w:type="numbering" w:customStyle="1" w:styleId="Style15131">
    <w:name w:val="Style15131"/>
    <w:rsid w:val="0081115D"/>
  </w:style>
  <w:style w:type="numbering" w:customStyle="1" w:styleId="71110">
    <w:name w:val="Χωρίς λίστα7111"/>
    <w:next w:val="a3"/>
    <w:uiPriority w:val="99"/>
    <w:semiHidden/>
    <w:unhideWhenUsed/>
    <w:rsid w:val="0081115D"/>
  </w:style>
  <w:style w:type="table" w:customStyle="1" w:styleId="1-212312">
    <w:name w:val="Μεσαία λίστα 1 - ΄Εμφαση 2123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10">
    <w:name w:val="Χωρίς λίστα11211"/>
    <w:next w:val="a3"/>
    <w:uiPriority w:val="99"/>
    <w:semiHidden/>
    <w:unhideWhenUsed/>
    <w:rsid w:val="0081115D"/>
  </w:style>
  <w:style w:type="numbering" w:customStyle="1" w:styleId="21211">
    <w:name w:val="Χωρίς λίστα21211"/>
    <w:next w:val="a3"/>
    <w:uiPriority w:val="99"/>
    <w:semiHidden/>
    <w:unhideWhenUsed/>
    <w:rsid w:val="0081115D"/>
  </w:style>
  <w:style w:type="numbering" w:customStyle="1" w:styleId="Style111211">
    <w:name w:val="Style111211"/>
    <w:rsid w:val="0081115D"/>
  </w:style>
  <w:style w:type="numbering" w:customStyle="1" w:styleId="31111">
    <w:name w:val="Χωρίς λίστα31111"/>
    <w:next w:val="a3"/>
    <w:uiPriority w:val="99"/>
    <w:semiHidden/>
    <w:unhideWhenUsed/>
    <w:rsid w:val="0081115D"/>
  </w:style>
  <w:style w:type="numbering" w:customStyle="1" w:styleId="Style121111">
    <w:name w:val="Style121111"/>
    <w:rsid w:val="0081115D"/>
  </w:style>
  <w:style w:type="numbering" w:customStyle="1" w:styleId="41111">
    <w:name w:val="Χωρίς λίστα41111"/>
    <w:next w:val="a3"/>
    <w:uiPriority w:val="99"/>
    <w:semiHidden/>
    <w:unhideWhenUsed/>
    <w:rsid w:val="0081115D"/>
  </w:style>
  <w:style w:type="numbering" w:customStyle="1" w:styleId="Style131111">
    <w:name w:val="Style131111"/>
    <w:rsid w:val="0081115D"/>
  </w:style>
  <w:style w:type="numbering" w:customStyle="1" w:styleId="51111">
    <w:name w:val="Χωρίς λίστα51111"/>
    <w:next w:val="a3"/>
    <w:uiPriority w:val="99"/>
    <w:semiHidden/>
    <w:unhideWhenUsed/>
    <w:rsid w:val="0081115D"/>
  </w:style>
  <w:style w:type="numbering" w:customStyle="1" w:styleId="Style141111">
    <w:name w:val="Style141111"/>
    <w:rsid w:val="0081115D"/>
  </w:style>
  <w:style w:type="numbering" w:customStyle="1" w:styleId="Style15211">
    <w:name w:val="Style15211"/>
    <w:rsid w:val="0081115D"/>
  </w:style>
  <w:style w:type="numbering" w:customStyle="1" w:styleId="Style16111">
    <w:name w:val="Style16111"/>
    <w:rsid w:val="0081115D"/>
  </w:style>
  <w:style w:type="numbering" w:customStyle="1" w:styleId="10110">
    <w:name w:val="Χωρίς λίστα1011"/>
    <w:next w:val="a3"/>
    <w:uiPriority w:val="99"/>
    <w:semiHidden/>
    <w:unhideWhenUsed/>
    <w:rsid w:val="0081115D"/>
  </w:style>
  <w:style w:type="table" w:customStyle="1" w:styleId="1-25212">
    <w:name w:val="Μεσαία λίστα 1 - ΄Εμφαση 252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10">
    <w:name w:val="Χωρίς λίστα1511"/>
    <w:next w:val="a3"/>
    <w:uiPriority w:val="99"/>
    <w:semiHidden/>
    <w:unhideWhenUsed/>
    <w:rsid w:val="0081115D"/>
  </w:style>
  <w:style w:type="numbering" w:customStyle="1" w:styleId="Style1721">
    <w:name w:val="Style1721"/>
    <w:rsid w:val="0081115D"/>
  </w:style>
  <w:style w:type="numbering" w:customStyle="1" w:styleId="24110">
    <w:name w:val="Χωρίς λίστα2411"/>
    <w:next w:val="a3"/>
    <w:uiPriority w:val="99"/>
    <w:semiHidden/>
    <w:unhideWhenUsed/>
    <w:rsid w:val="0081115D"/>
  </w:style>
  <w:style w:type="numbering" w:customStyle="1" w:styleId="Style11411">
    <w:name w:val="Style11411"/>
    <w:rsid w:val="0081115D"/>
  </w:style>
  <w:style w:type="numbering" w:customStyle="1" w:styleId="33110">
    <w:name w:val="Χωρίς λίστα3311"/>
    <w:next w:val="a3"/>
    <w:uiPriority w:val="99"/>
    <w:semiHidden/>
    <w:unhideWhenUsed/>
    <w:rsid w:val="0081115D"/>
  </w:style>
  <w:style w:type="numbering" w:customStyle="1" w:styleId="Style12411">
    <w:name w:val="Style12411"/>
    <w:rsid w:val="0081115D"/>
  </w:style>
  <w:style w:type="numbering" w:customStyle="1" w:styleId="4311">
    <w:name w:val="Χωρίς λίστα4311"/>
    <w:next w:val="a3"/>
    <w:uiPriority w:val="99"/>
    <w:semiHidden/>
    <w:unhideWhenUsed/>
    <w:rsid w:val="0081115D"/>
  </w:style>
  <w:style w:type="numbering" w:customStyle="1" w:styleId="Style13311">
    <w:name w:val="Style13311"/>
    <w:rsid w:val="0081115D"/>
  </w:style>
  <w:style w:type="numbering" w:customStyle="1" w:styleId="5311">
    <w:name w:val="Χωρίς λίστα5311"/>
    <w:next w:val="a3"/>
    <w:uiPriority w:val="99"/>
    <w:semiHidden/>
    <w:unhideWhenUsed/>
    <w:rsid w:val="0081115D"/>
  </w:style>
  <w:style w:type="numbering" w:customStyle="1" w:styleId="Style14311">
    <w:name w:val="Style14311"/>
    <w:rsid w:val="0081115D"/>
  </w:style>
  <w:style w:type="numbering" w:customStyle="1" w:styleId="6211">
    <w:name w:val="Χωρίς λίστα6211"/>
    <w:next w:val="a3"/>
    <w:uiPriority w:val="99"/>
    <w:semiHidden/>
    <w:unhideWhenUsed/>
    <w:rsid w:val="0081115D"/>
  </w:style>
  <w:style w:type="numbering" w:customStyle="1" w:styleId="Style15311">
    <w:name w:val="Style15311"/>
    <w:rsid w:val="0081115D"/>
  </w:style>
  <w:style w:type="numbering" w:customStyle="1" w:styleId="Style151213">
    <w:name w:val="Style151213"/>
    <w:rsid w:val="00220B18"/>
    <w:pPr>
      <w:numPr>
        <w:numId w:val="24"/>
      </w:numPr>
    </w:pPr>
  </w:style>
  <w:style w:type="numbering" w:customStyle="1" w:styleId="Style17113">
    <w:name w:val="Style17113"/>
    <w:rsid w:val="00220B18"/>
    <w:pPr>
      <w:numPr>
        <w:numId w:val="7"/>
      </w:numPr>
    </w:pPr>
  </w:style>
  <w:style w:type="numbering" w:customStyle="1" w:styleId="16110">
    <w:name w:val="Χωρίς λίστα1611"/>
    <w:next w:val="a3"/>
    <w:uiPriority w:val="99"/>
    <w:semiHidden/>
    <w:unhideWhenUsed/>
    <w:rsid w:val="0081115D"/>
  </w:style>
  <w:style w:type="numbering" w:customStyle="1" w:styleId="1711">
    <w:name w:val="Χωρίς λίστα1711"/>
    <w:next w:val="a3"/>
    <w:uiPriority w:val="99"/>
    <w:semiHidden/>
    <w:unhideWhenUsed/>
    <w:rsid w:val="0081115D"/>
  </w:style>
  <w:style w:type="table" w:customStyle="1" w:styleId="1-26212">
    <w:name w:val="Μεσαία λίστα 1 - ΄Εμφαση 26212"/>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112">
    <w:name w:val="Μεσαία λίστα 1 - ΄Εμφαση 113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112">
    <w:name w:val="Μεσαία λίστα 1 - ΄Εμφαση 213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112">
    <w:name w:val="Μεσαία λίστα 1 - ΄Εμφαση 1111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112">
    <w:name w:val="Μεσαία λίστα 1 - ΄Εμφαση 22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112">
    <w:name w:val="Μεσαία λίστα 1 - ΄Εμφαση 211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112">
    <w:name w:val="Μεσαία λίστα 1 - ΄Εμφαση 1121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Style15522">
    <w:name w:val="Style15522"/>
    <w:rsid w:val="00220B18"/>
    <w:pPr>
      <w:numPr>
        <w:numId w:val="10"/>
      </w:numPr>
    </w:pPr>
  </w:style>
  <w:style w:type="numbering" w:customStyle="1" w:styleId="Style16422">
    <w:name w:val="Style16422"/>
    <w:rsid w:val="00220B18"/>
  </w:style>
  <w:style w:type="numbering" w:customStyle="1" w:styleId="Style17222">
    <w:name w:val="Style17222"/>
    <w:rsid w:val="00220B18"/>
  </w:style>
  <w:style w:type="table" w:customStyle="1" w:styleId="1-231112">
    <w:name w:val="Μεσαία λίστα 1 - ΄Εμφαση 23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112">
    <w:name w:val="Μεσαία λίστα 1 - ΄Εμφαση 24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112">
    <w:name w:val="Μεσαία λίστα 1 - ΄Εμφαση 212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212">
    <w:name w:val="Μεσαία λίστα 1 - ΄Εμφαση 2512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212">
    <w:name w:val="Μεσαία λίστα 1 - ΄Εμφαση 251121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212">
    <w:name w:val="Μεσαία λίστα 1 - ΄Εμφαση 26121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7">
    <w:name w:val="Μεσαία λίστα 1 - ΄Εμφαση 117"/>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8">
    <w:name w:val="Μεσαία λίστα 1 - ΄Εμφαση 218"/>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112">
    <w:name w:val="Μεσαία λίστα 1 - ΄Εμφαση 2711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112">
    <w:name w:val="Μεσαία λίστα 1 - ΄Εμφαση 2811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9">
    <w:name w:val="Μεσαία λίστα 1 - ΄Εμφαση 219"/>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112">
    <w:name w:val="Μεσαία λίστα 1 - ΄Εμφαση 2911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5">
    <w:name w:val="Μεσαία λίστα 1 - ΄Εμφαση 1115"/>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5">
    <w:name w:val="Μεσαία λίστα 1 - ΄Εμφαση 225"/>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112">
    <w:name w:val="Μεσαία λίστα 1 - ΄Εμφαση 2511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112">
    <w:name w:val="Μεσαία λίστα 1 - ΄Εμφαση 114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112">
    <w:name w:val="Μεσαία λίστα 1 - ΄Εμφαση 2611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112">
    <w:name w:val="Μεσαία λίστα 1 - ΄Εμφαση 1112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112">
    <w:name w:val="Μεσαία λίστα 1 - ΄Εμφαση 214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112">
    <w:name w:val="Μεσαία λίστα 1 - ΄Εμφαση 222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112">
    <w:name w:val="Μεσαία λίστα 1 - ΄Εμφαση 2112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112">
    <w:name w:val="Μεσαία λίστα 1 - ΄Εμφαση 1122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112">
    <w:name w:val="Μεσαία λίστα 1 - ΄Εμφαση 232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14">
    <w:name w:val="Ανοιχτόχρωμη σκίαση - Έμφαση 1514"/>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42112">
    <w:name w:val="Μεσαία λίστα 1 - ΄Εμφαση 242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112">
    <w:name w:val="Μεσαία λίστα 1 - ΄Εμφαση 212211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5">
    <w:name w:val="Μεσαία λίστα 1 - ΄Εμφαση 2115"/>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1">
    <w:name w:val="Style1931"/>
    <w:rsid w:val="0081115D"/>
  </w:style>
  <w:style w:type="numbering" w:customStyle="1" w:styleId="Style15411">
    <w:name w:val="Style15411"/>
    <w:rsid w:val="0081115D"/>
  </w:style>
  <w:style w:type="numbering" w:customStyle="1" w:styleId="Style151211">
    <w:name w:val="Style151211"/>
    <w:rsid w:val="0081115D"/>
  </w:style>
  <w:style w:type="numbering" w:customStyle="1" w:styleId="Style171111">
    <w:name w:val="Style171111"/>
    <w:rsid w:val="0081115D"/>
  </w:style>
  <w:style w:type="table" w:customStyle="1" w:styleId="1-1125">
    <w:name w:val="Μεσαία λίστα 1 - ΄Εμφαση 1125"/>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5">
    <w:name w:val="Μεσαία λίστα 1 - ΄Εμφαση 235"/>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111">
    <w:name w:val="Style19111"/>
    <w:rsid w:val="0081115D"/>
  </w:style>
  <w:style w:type="numbering" w:customStyle="1" w:styleId="Style1561">
    <w:name w:val="Style1561"/>
    <w:rsid w:val="00220B18"/>
    <w:pPr>
      <w:numPr>
        <w:numId w:val="61"/>
      </w:numPr>
    </w:pPr>
  </w:style>
  <w:style w:type="numbering" w:customStyle="1" w:styleId="Style151111">
    <w:name w:val="Style151111"/>
    <w:rsid w:val="0081115D"/>
  </w:style>
  <w:style w:type="numbering" w:customStyle="1" w:styleId="Style16311">
    <w:name w:val="Style16311"/>
    <w:rsid w:val="0081115D"/>
  </w:style>
  <w:style w:type="numbering" w:customStyle="1" w:styleId="Style162111">
    <w:name w:val="Style162111"/>
    <w:rsid w:val="0081115D"/>
  </w:style>
  <w:style w:type="numbering" w:customStyle="1" w:styleId="Style19211">
    <w:name w:val="Style19211"/>
    <w:rsid w:val="0081115D"/>
  </w:style>
  <w:style w:type="numbering" w:customStyle="1" w:styleId="18110">
    <w:name w:val="Χωρίς λίστα1811"/>
    <w:next w:val="a3"/>
    <w:uiPriority w:val="99"/>
    <w:semiHidden/>
    <w:unhideWhenUsed/>
    <w:rsid w:val="0081115D"/>
  </w:style>
  <w:style w:type="numbering" w:customStyle="1" w:styleId="Style165">
    <w:name w:val="Style165"/>
    <w:rsid w:val="0081115D"/>
  </w:style>
  <w:style w:type="numbering" w:customStyle="1" w:styleId="Style173">
    <w:name w:val="Style173"/>
    <w:rsid w:val="0081115D"/>
  </w:style>
  <w:style w:type="table" w:customStyle="1" w:styleId="-1524">
    <w:name w:val="Ανοιχτόχρωμη σκίαση - Έμφαση 1524"/>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622">
    <w:name w:val="Style1622"/>
    <w:rsid w:val="0081115D"/>
  </w:style>
  <w:style w:type="numbering" w:customStyle="1" w:styleId="201">
    <w:name w:val="Χωρίς λίστα20"/>
    <w:next w:val="a3"/>
    <w:uiPriority w:val="99"/>
    <w:semiHidden/>
    <w:unhideWhenUsed/>
    <w:rsid w:val="0081115D"/>
  </w:style>
  <w:style w:type="numbering" w:customStyle="1" w:styleId="Style116">
    <w:name w:val="Style116"/>
    <w:rsid w:val="0081115D"/>
  </w:style>
  <w:style w:type="table" w:customStyle="1" w:styleId="1-245">
    <w:name w:val="Μεσαία λίστα 1 - ΄Εμφαση 245"/>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40">
    <w:name w:val="Χωρίς λίστα114"/>
    <w:next w:val="a3"/>
    <w:uiPriority w:val="99"/>
    <w:semiHidden/>
    <w:unhideWhenUsed/>
    <w:rsid w:val="0081115D"/>
  </w:style>
  <w:style w:type="table" w:customStyle="1" w:styleId="1-1162">
    <w:name w:val="Μεσαία λίστα 1 - ΄Εμφαση 116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62">
    <w:name w:val="Μεσαία λίστα 1 - ΄Εμφαση 216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50">
    <w:name w:val="Χωρίς λίστα115"/>
    <w:next w:val="a3"/>
    <w:uiPriority w:val="99"/>
    <w:semiHidden/>
    <w:unhideWhenUsed/>
    <w:rsid w:val="0081115D"/>
  </w:style>
  <w:style w:type="numbering" w:customStyle="1" w:styleId="Style117">
    <w:name w:val="Style117"/>
    <w:rsid w:val="0081115D"/>
  </w:style>
  <w:style w:type="table" w:customStyle="1" w:styleId="1-2172">
    <w:name w:val="Μεσαία λίστα 1 - ΄Εμφαση 2172"/>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62">
    <w:name w:val="Χωρίς λίστα26"/>
    <w:next w:val="a3"/>
    <w:uiPriority w:val="99"/>
    <w:semiHidden/>
    <w:unhideWhenUsed/>
    <w:rsid w:val="0081115D"/>
  </w:style>
  <w:style w:type="table" w:customStyle="1" w:styleId="1-11142">
    <w:name w:val="Μεσαία λίστα 1 - ΄Εμφαση 1114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42">
    <w:name w:val="Μεσαία λίστα 1 - ΄Εμφαση 22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28">
    <w:name w:val="Χωρίς λίστα122"/>
    <w:next w:val="a3"/>
    <w:uiPriority w:val="99"/>
    <w:semiHidden/>
    <w:unhideWhenUsed/>
    <w:rsid w:val="0081115D"/>
  </w:style>
  <w:style w:type="numbering" w:customStyle="1" w:styleId="Style126">
    <w:name w:val="Style126"/>
    <w:rsid w:val="0081115D"/>
  </w:style>
  <w:style w:type="numbering" w:customStyle="1" w:styleId="2140">
    <w:name w:val="Χωρίς λίστα214"/>
    <w:next w:val="a3"/>
    <w:uiPriority w:val="99"/>
    <w:semiHidden/>
    <w:unhideWhenUsed/>
    <w:rsid w:val="0081115D"/>
  </w:style>
  <w:style w:type="numbering" w:customStyle="1" w:styleId="Style1114">
    <w:name w:val="Style1114"/>
    <w:rsid w:val="0081115D"/>
  </w:style>
  <w:style w:type="table" w:customStyle="1" w:styleId="1-2125">
    <w:name w:val="Μεσαία λίστα 1 - ΄Εμφαση 2125"/>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351">
    <w:name w:val="Χωρίς λίστα35"/>
    <w:next w:val="a3"/>
    <w:uiPriority w:val="99"/>
    <w:semiHidden/>
    <w:unhideWhenUsed/>
    <w:rsid w:val="0081115D"/>
  </w:style>
  <w:style w:type="numbering" w:customStyle="1" w:styleId="Style1213">
    <w:name w:val="Style1213"/>
    <w:rsid w:val="0081115D"/>
  </w:style>
  <w:style w:type="numbering" w:customStyle="1" w:styleId="451">
    <w:name w:val="Χωρίς λίστα45"/>
    <w:next w:val="a3"/>
    <w:uiPriority w:val="99"/>
    <w:semiHidden/>
    <w:unhideWhenUsed/>
    <w:rsid w:val="0081115D"/>
  </w:style>
  <w:style w:type="numbering" w:customStyle="1" w:styleId="Style135">
    <w:name w:val="Style135"/>
    <w:rsid w:val="0081115D"/>
  </w:style>
  <w:style w:type="numbering" w:customStyle="1" w:styleId="550">
    <w:name w:val="Χωρίς λίστα55"/>
    <w:next w:val="a3"/>
    <w:uiPriority w:val="99"/>
    <w:semiHidden/>
    <w:unhideWhenUsed/>
    <w:rsid w:val="0081115D"/>
  </w:style>
  <w:style w:type="numbering" w:customStyle="1" w:styleId="Style145">
    <w:name w:val="Style145"/>
    <w:rsid w:val="0081115D"/>
  </w:style>
  <w:style w:type="numbering" w:customStyle="1" w:styleId="641">
    <w:name w:val="Χωρίς λίστα64"/>
    <w:next w:val="a3"/>
    <w:uiPriority w:val="99"/>
    <w:semiHidden/>
    <w:unhideWhenUsed/>
    <w:rsid w:val="0081115D"/>
  </w:style>
  <w:style w:type="table" w:customStyle="1" w:styleId="1-21142">
    <w:name w:val="Μεσαία λίστα 1 - ΄Εμφαση 211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28">
    <w:name w:val="Χωρίς λίστα1112"/>
    <w:next w:val="a3"/>
    <w:uiPriority w:val="99"/>
    <w:semiHidden/>
    <w:unhideWhenUsed/>
    <w:rsid w:val="0081115D"/>
  </w:style>
  <w:style w:type="numbering" w:customStyle="1" w:styleId="21121">
    <w:name w:val="Χωρίς λίστα2112"/>
    <w:next w:val="a3"/>
    <w:uiPriority w:val="99"/>
    <w:semiHidden/>
    <w:unhideWhenUsed/>
    <w:rsid w:val="0081115D"/>
  </w:style>
  <w:style w:type="numbering" w:customStyle="1" w:styleId="Style11112">
    <w:name w:val="Style11112"/>
    <w:rsid w:val="0081115D"/>
  </w:style>
  <w:style w:type="numbering" w:customStyle="1" w:styleId="732">
    <w:name w:val="Χωρίς λίστα73"/>
    <w:next w:val="a3"/>
    <w:uiPriority w:val="99"/>
    <w:semiHidden/>
    <w:unhideWhenUsed/>
    <w:rsid w:val="0081115D"/>
  </w:style>
  <w:style w:type="table" w:customStyle="1" w:styleId="1-254">
    <w:name w:val="Μεσαία λίστα 1 - ΄Εμφαση 25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42">
    <w:name w:val="Μεσαία λίστα 1 - ΄Εμφαση 1124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42">
    <w:name w:val="Μεσαία λίστα 1 - ΄Εμφαση 23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27">
    <w:name w:val="Χωρίς λίστα132"/>
    <w:next w:val="a3"/>
    <w:uiPriority w:val="99"/>
    <w:semiHidden/>
    <w:unhideWhenUsed/>
    <w:rsid w:val="0081115D"/>
  </w:style>
  <w:style w:type="numbering" w:customStyle="1" w:styleId="Style156">
    <w:name w:val="Style156"/>
    <w:rsid w:val="0081115D"/>
  </w:style>
  <w:style w:type="numbering" w:customStyle="1" w:styleId="2222">
    <w:name w:val="Χωρίς λίστα222"/>
    <w:next w:val="a3"/>
    <w:uiPriority w:val="99"/>
    <w:semiHidden/>
    <w:unhideWhenUsed/>
    <w:rsid w:val="0081115D"/>
  </w:style>
  <w:style w:type="numbering" w:customStyle="1" w:styleId="Style1122">
    <w:name w:val="Style1122"/>
    <w:rsid w:val="0081115D"/>
  </w:style>
  <w:style w:type="numbering" w:customStyle="1" w:styleId="3130">
    <w:name w:val="Χωρίς λίστα313"/>
    <w:next w:val="a3"/>
    <w:uiPriority w:val="99"/>
    <w:semiHidden/>
    <w:unhideWhenUsed/>
    <w:rsid w:val="0081115D"/>
  </w:style>
  <w:style w:type="numbering" w:customStyle="1" w:styleId="Style1222">
    <w:name w:val="Style1222"/>
    <w:rsid w:val="0081115D"/>
  </w:style>
  <w:style w:type="numbering" w:customStyle="1" w:styleId="4130">
    <w:name w:val="Χωρίς λίστα413"/>
    <w:next w:val="a3"/>
    <w:uiPriority w:val="99"/>
    <w:semiHidden/>
    <w:unhideWhenUsed/>
    <w:rsid w:val="0081115D"/>
  </w:style>
  <w:style w:type="numbering" w:customStyle="1" w:styleId="Style1313">
    <w:name w:val="Style1313"/>
    <w:rsid w:val="0081115D"/>
  </w:style>
  <w:style w:type="numbering" w:customStyle="1" w:styleId="513">
    <w:name w:val="Χωρίς λίστα513"/>
    <w:next w:val="a3"/>
    <w:uiPriority w:val="99"/>
    <w:semiHidden/>
    <w:unhideWhenUsed/>
    <w:rsid w:val="0081115D"/>
  </w:style>
  <w:style w:type="numbering" w:customStyle="1" w:styleId="Style1413">
    <w:name w:val="Style1413"/>
    <w:rsid w:val="0081115D"/>
  </w:style>
  <w:style w:type="numbering" w:customStyle="1" w:styleId="822">
    <w:name w:val="Χωρίς λίστα82"/>
    <w:next w:val="a3"/>
    <w:semiHidden/>
    <w:rsid w:val="0081115D"/>
  </w:style>
  <w:style w:type="numbering" w:customStyle="1" w:styleId="921">
    <w:name w:val="Χωρίς λίστα92"/>
    <w:next w:val="a3"/>
    <w:uiPriority w:val="99"/>
    <w:semiHidden/>
    <w:unhideWhenUsed/>
    <w:rsid w:val="0081115D"/>
  </w:style>
  <w:style w:type="table" w:customStyle="1" w:styleId="-182">
    <w:name w:val="Ανοιχτόχρωμη σκίαση - Έμφαση 182"/>
    <w:basedOn w:val="a2"/>
    <w:next w:val="-130"/>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3">
    <w:name w:val="Ανοιχτόχρωμη σκίαση - ΄Εμφαση 263"/>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4">
    <w:name w:val="Μεσαία λίστα 1 - ΄Εμφαση 264"/>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
    <w:name w:val="Μεσαία σκίαση 1 - ΄Εμφαση 332"/>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3">
    <w:name w:val="Μεσαία σκίαση 2 - ΄Εμφαση 333"/>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3">
    <w:name w:val="Ανοιχτόχρωμη λίστα - ΄Εμφαση 563"/>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3">
    <w:name w:val="Ανοιχτόχρωμη σκίαση - Έμφαση 663"/>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21">
    <w:name w:val="Ανοιχτόχρωμη σκίαση15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2">
    <w:name w:val="Ανοιχτόχρωμη σκίαση - Έμφαση 1119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20">
    <w:name w:val="Ανοιχτόχρωμη λίστα - ΄Εμφαση 113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20">
    <w:name w:val="Μεσαία σκίαση 1 - ΄Εμφαση 113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3">
    <w:name w:val="Μεσαία σκίαση 2 - ΄Εμφαση 1133"/>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3">
    <w:name w:val="Μεσαία λίστα 1 - ΄Εμφαση 113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2">
    <w:name w:val="Ανοιχτόχρωμη λίστα - ΄Εμφαση 513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2">
    <w:name w:val="Ανοιχτόχρωμη σκίαση - ΄Εμφαση 213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2">
    <w:name w:val="Ανοιχτόχρωμη σκίαση - Έμφαση 613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3">
    <w:name w:val="Ανοιχτόχρωμη σκίαση - Έμφαση 1125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3">
    <w:name w:val="Μεσαία λίστα 1 - ΄Εμφαση 213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
    <w:name w:val="Ανοιχτόχρωμη σκίαση - Έμφαση 133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2">
    <w:name w:val="Ανοιχτόχρωμη σκίαση - Έμφαση 143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1">
    <w:name w:val="Ανοιχτόχρωμη σκίαση112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3">
    <w:name w:val="Ανοιχτόχρωμη σκίαση - Έμφαση 1135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20">
    <w:name w:val="Ανοιχτόχρωμη λίστα - ΄Εμφαση 111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20">
    <w:name w:val="Μεσαία σκίαση 1 - ΄Εμφαση 111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3">
    <w:name w:val="Μεσαία σκίαση 2 - ΄Εμφαση 11113"/>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3">
    <w:name w:val="Μεσαία λίστα 1 - ΄Εμφαση 1111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
    <w:name w:val="Μεσαία σκίαση 1 - ΄Εμφαση 31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3">
    <w:name w:val="Μεσαία σκίαση 2 - ΄Εμφαση 3113"/>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Ανοιχτόχρωμη λίστα - ΄Εμφαση 5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2">
    <w:name w:val="Ανοιχτόχρωμη σκίαση - ΄Εμφαση 2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2">
    <w:name w:val="Ανοιχτόχρωμη σκίαση - Έμφαση 6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3">
    <w:name w:val="Ανοιχτόχρωμη σκίαση - Έμφαση 1145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3">
    <w:name w:val="Μεσαία λίστα 1 - ΄Εμφαση 22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2">
    <w:name w:val="Ανοιχτόχρωμη σκίαση - Έμφαση 13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4">
    <w:name w:val="Ανοιχτόχρωμη σκίαση - Έμφαση 1534"/>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2">
    <w:name w:val="Ανοιχτόχρωμη σκίαση - Έμφαση 14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2">
    <w:name w:val="Ανοιχτόχρωμη σκίαση - Έμφαση 15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3">
    <w:name w:val="Ανοιχτόχρωμη σκίαση - Έμφαση 1163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2">
    <w:name w:val="Ανοιχτόχρωμη λίστα - ΄Εμφαση 51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2">
    <w:name w:val="Ανοιχτόχρωμη σκίαση - ΄Εμφαση 21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2">
    <w:name w:val="Ανοιχτόχρωμη σκίαση - Έμφαση 61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2">
    <w:name w:val="Ανοιχτόχρωμη σκίαση - Έμφαση 117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3">
    <w:name w:val="Μεσαία λίστα 1 - ΄Εμφαση 211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3">
    <w:name w:val="Ανοιχτόχρωμη σκίαση - Έμφαση 163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0">
    <w:name w:val="Ανοιχτόχρωμη σκίαση12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2">
    <w:name w:val="Ανοιχτόχρωμη σκίαση - Έμφαση 1182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20">
    <w:name w:val="Ανοιχτόχρωμη λίστα - ΄Εμφαση 112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20">
    <w:name w:val="Μεσαία σκίαση 1 - ΄Εμφαση 112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3">
    <w:name w:val="Μεσαία σκίαση 2 - ΄Εμφαση 11213"/>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3">
    <w:name w:val="Μεσαία λίστα 1 - ΄Εμφαση 1121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2">
    <w:name w:val="Μεσαία σκίαση 1 - ΄Εμφαση 32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3">
    <w:name w:val="Μεσαία σκίαση 2 - ΄Εμφαση 3213"/>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2">
    <w:name w:val="Ανοιχτόχρωμη λίστα - ΄Εμφαση 53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2">
    <w:name w:val="Ανοιχτόχρωμη σκίαση - ΄Εμφαση 23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2">
    <w:name w:val="Ανοιχτόχρωμη σκίαση - Έμφαση 63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2">
    <w:name w:val="Ανοιχτόχρωμη σκίαση - Έμφαση 119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3">
    <w:name w:val="Μεσαία λίστα 1 - ΄Εμφαση 23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2">
    <w:name w:val="Ανοιχτόχρωμη σκίαση - Έμφαση 13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2">
    <w:name w:val="Ανοιχτόχρωμη σκίαση - Έμφαση 17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2">
    <w:name w:val="Ανοιχτόχρωμη σκίαση - Έμφαση 14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2">
    <w:name w:val="Ανοιχτόχρωμη σκίαση - Έμφαση 152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20">
    <w:name w:val="Ανοιχτόχρωμη σκίαση13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2">
    <w:name w:val="Ανοιχτόχρωμη σκίαση - Έμφαση 1110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2">
    <w:name w:val="Ανοιχτόχρωμη λίστα - ΄Εμφαση 54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2">
    <w:name w:val="Ανοιχτόχρωμη σκίαση - ΄Εμφαση 24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2">
    <w:name w:val="Ανοιχτόχρωμη σκίαση - Έμφαση 64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2">
    <w:name w:val="Ανοιχτόχρωμη σκίαση - Έμφαση 1114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3">
    <w:name w:val="Μεσαία λίστα 1 - ΄Εμφαση 24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2">
    <w:name w:val="Ανοιχτόχρωμη σκίαση - Έμφαση 16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21">
    <w:name w:val="Ανοιχτόχρωμη σκίαση111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2">
    <w:name w:val="Ανοιχτόχρωμη σκίαση - Έμφαση 1171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2">
    <w:name w:val="Ανοιχτόχρωμη λίστα - ΄Εμφαση 51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2">
    <w:name w:val="Ανοιχτόχρωμη σκίαση - ΄Εμφαση 21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2">
    <w:name w:val="Ανοιχτόχρωμη σκίαση - Έμφαση 61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2">
    <w:name w:val="Ανοιχτόχρωμη σκίαση - Έμφαση 1181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3">
    <w:name w:val="Μεσαία λίστα 1 - ΄Εμφαση 212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20">
    <w:name w:val="Ανοιχτόχρωμη σκίαση14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2">
    <w:name w:val="Ανοιχτόχρωμη σκίαση - Έμφαση 1116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3">
    <w:name w:val="Ανοιχτόχρωμη λίστα - ΄Εμφαση 55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3">
    <w:name w:val="Ανοιχτόχρωμη σκίαση - ΄Εμφαση 25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3">
    <w:name w:val="Ανοιχτόχρωμη σκίαση - Έμφαση 65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2">
    <w:name w:val="Ανοιχτόχρωμη σκίαση - Έμφαση 1117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4">
    <w:name w:val="Μεσαία λίστα 1 - ΄Εμφαση 2514"/>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2">
    <w:name w:val="Ανοιχτόχρωμη σκίαση - Έμφαση 154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2">
    <w:name w:val="Ανοιχτόχρωμη σκίαση - Έμφαση 16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2">
    <w:name w:val="Ανοιχτόχρωμη σκίαση - Έμφαση 153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2">
    <w:name w:val="Μεσαία σκίαση 2 - ΄Εμφαση 11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2">
    <w:name w:val="Μεσαία σκίαση 2 - ΄Εμφαση 3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3">
    <w:name w:val="Ανοιχτόχρωμη λίστα - ΄Εμφαση 55113"/>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3">
    <w:name w:val="Ανοιχτόχρωμη σκίαση - ΄Εμφαση 25113"/>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3">
    <w:name w:val="Ανοιχτόχρωμη σκίαση - Έμφαση 65113"/>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4">
    <w:name w:val="Μεσαία λίστα 1 - ΄Εμφαση 25114"/>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2">
    <w:name w:val="Μεσαία σκίαση 2 - ΄Εμφαση 11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2">
    <w:name w:val="Μεσαία σκίαση 2 - ΄Εμφαση 3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2">
    <w:name w:val="Μεσαία σκίαση 2 - ΄Εμφαση 112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2">
    <w:name w:val="Μεσαία σκίαση 2 - ΄Εμφαση 32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2">
    <w:name w:val="Μεσαία σκίαση 2 - ΄Εμφαση 11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2">
    <w:name w:val="Μεσαία σκίαση 2 - ΄Εμφαση 3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3">
    <w:name w:val="Ανοιχτόχρωμη λίστα - ΄Εμφαση 5613"/>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3">
    <w:name w:val="Ανοιχτόχρωμη σκίαση - ΄Εμφαση 2613"/>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3">
    <w:name w:val="Ανοιχτόχρωμη σκίαση - Έμφαση 6613"/>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4">
    <w:name w:val="Μεσαία λίστα 1 - ΄Εμφαση 2614"/>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2">
    <w:name w:val="Μεσαία σκίαση 2 - ΄Εμφαση 1112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2">
    <w:name w:val="Μεσαία σκίαση 2 - ΄Εμφαση 312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2">
    <w:name w:val="Μεσαία σκίαση 2 - ΄Εμφαση 1122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2">
    <w:name w:val="Μεσαία σκίαση 2 - ΄Εμφαση 322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2">
    <w:name w:val="Μεσαία σκίαση 2 - ΄Εμφαση 11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2">
    <w:name w:val="Μεσαία σκίαση 2 - ΄Εμφαση 3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2">
    <w:name w:val="Ανοιχτόχρωμη λίστα - ΄Εμφαση 57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2">
    <w:name w:val="Ανοιχτόχρωμη σκίαση - ΄Εμφαση 27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2">
    <w:name w:val="Ανοιχτόχρωμη σκίαση - Έμφαση 67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3">
    <w:name w:val="Μεσαία λίστα 1 - ΄Εμφαση 273"/>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2">
    <w:name w:val="Μεσαία σκίαση 2 - ΄Εμφαση 1113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2">
    <w:name w:val="Μεσαία σκίαση 2 - ΄Εμφαση 313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2">
    <w:name w:val="Μεσαία σκίαση 2 - ΄Εμφαση 1123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2">
    <w:name w:val="Μεσαία σκίαση 2 - ΄Εμφαση 323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2">
    <w:name w:val="Μεσαία σκίαση 2 - ΄Εμφαση 116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2">
    <w:name w:val="Μεσαία σκίαση 2 - ΄Εμφαση 36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2">
    <w:name w:val="Ανοιχτόχρωμη λίστα - ΄Εμφαση 58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2">
    <w:name w:val="Ανοιχτόχρωμη σκίαση - ΄Εμφαση 28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2">
    <w:name w:val="Ανοιχτόχρωμη σκίαση - Έμφαση 68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3">
    <w:name w:val="Μεσαία λίστα 1 - ΄Εμφαση 283"/>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2">
    <w:name w:val="Μεσαία σκίαση 2 - ΄Εμφαση 111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2">
    <w:name w:val="Μεσαία σκίαση 2 - ΄Εμφαση 31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2">
    <w:name w:val="Μεσαία σκίαση 2 - ΄Εμφαση 112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2">
    <w:name w:val="Μεσαία σκίαση 2 - ΄Εμφαση 324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2">
    <w:name w:val="Μεσαία σκίαση 2 - ΄Εμφαση 117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2">
    <w:name w:val="Μεσαία σκίαση 2 - ΄Εμφαση 37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2">
    <w:name w:val="Ανοιχτόχρωμη λίστα - ΄Εμφαση 59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2">
    <w:name w:val="Ανοιχτόχρωμη σκίαση - ΄Εμφαση 29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2">
    <w:name w:val="Ανοιχτόχρωμη σκίαση - Έμφαση 69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3">
    <w:name w:val="Μεσαία λίστα 1 - ΄Εμφαση 293"/>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2">
    <w:name w:val="Μεσαία σκίαση 2 - ΄Εμφαση 111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2">
    <w:name w:val="Μεσαία σκίαση 2 - ΄Εμφαση 31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2">
    <w:name w:val="Μεσαία σκίαση 2 - ΄Εμφαση 112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2">
    <w:name w:val="Μεσαία σκίαση 2 - ΄Εμφαση 325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2">
    <w:name w:val="Ανοιχτόχρωμη λίστα - ΄Εμφαση 551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2">
    <w:name w:val="Ανοιχτόχρωμη σκίαση - ΄Εμφαση 251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2">
    <w:name w:val="Ανοιχτόχρωμη σκίαση - Έμφαση 651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3">
    <w:name w:val="Μεσαία λίστα 1 - ΄Εμφαση 2511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20">
    <w:name w:val="Ανοιχτόχρωμη λίστα - ΄Εμφαση 114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20">
    <w:name w:val="Μεσαία σκίαση 1 - ΄Εμφαση 114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
    <w:name w:val="Μεσαία λίστα 1 - ΄Εμφαση 114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2">
    <w:name w:val="Μεσαία σκίαση 1 - ΄Εμφαση 34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2">
    <w:name w:val="Ανοιχτόχρωμη λίστα - ΄Εμφαση 56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2">
    <w:name w:val="Ανοιχτόχρωμη σκίαση - ΄Εμφαση 26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2">
    <w:name w:val="Ανοιχτόχρωμη σκίαση - Έμφαση 66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2">
    <w:name w:val="Ανοιχτόχρωμη σκίαση - Έμφαση 1120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3">
    <w:name w:val="Μεσαία λίστα 1 - ΄Εμφαση 2611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2">
    <w:name w:val="Ανοιχτόχρωμη σκίαση - Έμφαση 134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2">
    <w:name w:val="Ανοιχτόχρωμη σκίαση - Έμφαση 19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2">
    <w:name w:val="Ανοιχτόχρωμη σκίαση - Έμφαση 144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2">
    <w:name w:val="Ανοιχτόχρωμη σκίαση - Έμφαση 155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2">
    <w:name w:val="Ανοιχτόχρωμη σκίαση - Έμφαση 163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20">
    <w:name w:val="Ανοιχτόχρωμη σκίαση113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2">
    <w:name w:val="Ανοιχτόχρωμη σκίαση - Έμφαση 1173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20">
    <w:name w:val="Ανοιχτόχρωμη λίστα - ΄Εμφαση 1112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20">
    <w:name w:val="Μεσαία σκίαση 1 - ΄Εμφαση 1112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3">
    <w:name w:val="Μεσαία λίστα 1 - ΄Εμφαση 1112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2">
    <w:name w:val="Μεσαία σκίαση 1 - ΄Εμφαση 312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2">
    <w:name w:val="Ανοιχτόχρωμη λίστα - ΄Εμφαση 514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2">
    <w:name w:val="Ανοιχτόχρωμη σκίαση - ΄Εμφαση 214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2">
    <w:name w:val="Ανοιχτόχρωμη σκίαση - Έμφαση 614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2">
    <w:name w:val="Ανοιχτόχρωμη σκίαση - Έμφαση 1183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3">
    <w:name w:val="Μεσαία λίστα 1 - ΄Εμφαση 214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2">
    <w:name w:val="Ανοιχτόχρωμη σκίαση - Έμφαση 131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2">
    <w:name w:val="Ανοιχτόχρωμη σκίαση - Έμφαση 17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2">
    <w:name w:val="Ανοιχτόχρωμη σκίαση - Έμφαση 141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2">
    <w:name w:val="Ανοιχτόχρωμη σκίαση - Έμφαση 1512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2">
    <w:name w:val="Ανοιχτόχρωμη λίστα - ΄Εμφαση 52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2">
    <w:name w:val="Ανοιχτόχρωμη σκίαση - ΄Εμφαση 22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2">
    <w:name w:val="Ανοιχτόχρωμη σκίαση - Έμφαση 62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3">
    <w:name w:val="Μεσαία λίστα 1 - ΄Εμφαση 222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2">
    <w:name w:val="Ανοιχτόχρωμη λίστα - ΄Εμφαση 511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2">
    <w:name w:val="Ανοιχτόχρωμη σκίαση - ΄Εμφαση 211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2">
    <w:name w:val="Ανοιχτόχρωμη σκίαση - Έμφαση 611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3">
    <w:name w:val="Μεσαία λίστα 1 - ΄Εμφαση 2112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0">
    <w:name w:val="Ανοιχτόχρωμη σκίαση122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20">
    <w:name w:val="Ανοιχτόχρωμη λίστα - ΄Εμφαση 1122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20">
    <w:name w:val="Μεσαία σκίαση 1 - ΄Εμφαση 1122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3">
    <w:name w:val="Μεσαία λίστα 1 - ΄Εμφαση 11223"/>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2">
    <w:name w:val="Μεσαία σκίαση 1 - ΄Εμφαση 322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2">
    <w:name w:val="Ανοιχτόχρωμη λίστα - ΄Εμφαση 53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2">
    <w:name w:val="Ανοιχτόχρωμη σκίαση - ΄Εμφαση 23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2">
    <w:name w:val="Ανοιχτόχρωμη σκίαση - Έμφαση 63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2">
    <w:name w:val="Ανοιχτόχρωμη σκίαση - Έμφαση 119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3">
    <w:name w:val="Μεσαία λίστα 1 - ΄Εμφαση 232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2">
    <w:name w:val="Ανοιχτόχρωμη σκίαση - Έμφαση 132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2">
    <w:name w:val="Ανοιχτόχρωμη σκίαση - Έμφαση 142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2">
    <w:name w:val="Ανοιχτόχρωμη σκίαση - Έμφαση 1522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20">
    <w:name w:val="Ανοιχτόχρωμη σκίαση132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2">
    <w:name w:val="Ανοιχτόχρωμη σκίαση - Έμφαση 11102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2">
    <w:name w:val="Ανοιχτόχρωμη λίστα - ΄Εμφαση 54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2">
    <w:name w:val="Ανοιχτόχρωμη σκίαση - ΄Εμφαση 24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2">
    <w:name w:val="Ανοιχτόχρωμη σκίαση - Έμφαση 64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2">
    <w:name w:val="Ανοιχτόχρωμη σκίαση - Έμφαση 1114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3">
    <w:name w:val="Μεσαία λίστα 1 - ΄Εμφαση 242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2">
    <w:name w:val="Ανοιχτόχρωμη σκίαση - Έμφαση 1532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2">
    <w:name w:val="Ανοιχτόχρωμη σκίαση - Έμφαση 1612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20">
    <w:name w:val="Ανοιχτόχρωμη σκίαση1112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2">
    <w:name w:val="Ανοιχτόχρωμη σκίαση - Έμφαση 11712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2">
    <w:name w:val="Ανοιχτόχρωμη λίστα - ΄Εμφαση 512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2">
    <w:name w:val="Ανοιχτόχρωμη σκίαση - ΄Εμφαση 212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2">
    <w:name w:val="Ανοιχτόχρωμη σκίαση - Έμφαση 612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2">
    <w:name w:val="Ανοιχτόχρωμη σκίαση - Έμφαση 1181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3">
    <w:name w:val="Μεσαία λίστα 1 - ΄Εμφαση 21223"/>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42">
    <w:name w:val="Μεσαία λίστα 1 - ΄Εμφαση 24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20">
    <w:name w:val="Χωρίς λίστα142"/>
    <w:next w:val="a3"/>
    <w:uiPriority w:val="99"/>
    <w:semiHidden/>
    <w:unhideWhenUsed/>
    <w:rsid w:val="0081115D"/>
  </w:style>
  <w:style w:type="numbering" w:customStyle="1" w:styleId="Style166">
    <w:name w:val="Style166"/>
    <w:rsid w:val="0081115D"/>
  </w:style>
  <w:style w:type="numbering" w:customStyle="1" w:styleId="2322">
    <w:name w:val="Χωρίς λίστα232"/>
    <w:next w:val="a3"/>
    <w:uiPriority w:val="99"/>
    <w:semiHidden/>
    <w:unhideWhenUsed/>
    <w:rsid w:val="0081115D"/>
  </w:style>
  <w:style w:type="numbering" w:customStyle="1" w:styleId="Style1132">
    <w:name w:val="Style1132"/>
    <w:rsid w:val="0081115D"/>
  </w:style>
  <w:style w:type="numbering" w:customStyle="1" w:styleId="3221">
    <w:name w:val="Χωρίς λίστα322"/>
    <w:next w:val="a3"/>
    <w:uiPriority w:val="99"/>
    <w:semiHidden/>
    <w:unhideWhenUsed/>
    <w:rsid w:val="0081115D"/>
  </w:style>
  <w:style w:type="numbering" w:customStyle="1" w:styleId="Style1232">
    <w:name w:val="Style1232"/>
    <w:rsid w:val="0081115D"/>
  </w:style>
  <w:style w:type="numbering" w:customStyle="1" w:styleId="4220">
    <w:name w:val="Χωρίς λίστα422"/>
    <w:next w:val="a3"/>
    <w:uiPriority w:val="99"/>
    <w:semiHidden/>
    <w:unhideWhenUsed/>
    <w:rsid w:val="0081115D"/>
  </w:style>
  <w:style w:type="numbering" w:customStyle="1" w:styleId="Style1322">
    <w:name w:val="Style1322"/>
    <w:rsid w:val="0081115D"/>
  </w:style>
  <w:style w:type="numbering" w:customStyle="1" w:styleId="522">
    <w:name w:val="Χωρίς λίστα522"/>
    <w:next w:val="a3"/>
    <w:uiPriority w:val="99"/>
    <w:semiHidden/>
    <w:unhideWhenUsed/>
    <w:rsid w:val="0081115D"/>
  </w:style>
  <w:style w:type="numbering" w:customStyle="1" w:styleId="Style1422">
    <w:name w:val="Style1422"/>
    <w:rsid w:val="0081115D"/>
  </w:style>
  <w:style w:type="numbering" w:customStyle="1" w:styleId="6120">
    <w:name w:val="Χωρίς λίστα612"/>
    <w:next w:val="a3"/>
    <w:uiPriority w:val="99"/>
    <w:semiHidden/>
    <w:unhideWhenUsed/>
    <w:rsid w:val="0081115D"/>
  </w:style>
  <w:style w:type="numbering" w:customStyle="1" w:styleId="Style1514">
    <w:name w:val="Style1514"/>
    <w:rsid w:val="0081115D"/>
  </w:style>
  <w:style w:type="table" w:customStyle="1" w:styleId="1-1154">
    <w:name w:val="Μεσαία λίστα 1 - ΄Εμφαση 1154"/>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4">
    <w:name w:val="Μεσαία λίστα 1 - ΄Εμφαση 215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7120">
    <w:name w:val="Χωρίς λίστα712"/>
    <w:next w:val="a3"/>
    <w:uiPriority w:val="99"/>
    <w:semiHidden/>
    <w:unhideWhenUsed/>
    <w:rsid w:val="0081115D"/>
  </w:style>
  <w:style w:type="table" w:customStyle="1" w:styleId="1-21242">
    <w:name w:val="Μεσαία λίστα 1 - ΄Εμφαση 212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4">
    <w:name w:val="Μεσαία λίστα 1 - ΄Εμφαση 2104"/>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22">
    <w:name w:val="Χωρίς λίστα1122"/>
    <w:next w:val="a3"/>
    <w:uiPriority w:val="99"/>
    <w:semiHidden/>
    <w:unhideWhenUsed/>
    <w:rsid w:val="0081115D"/>
  </w:style>
  <w:style w:type="table" w:customStyle="1" w:styleId="1-11134">
    <w:name w:val="Μεσαία λίστα 1 - ΄Εμφαση 11134"/>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4">
    <w:name w:val="Μεσαία λίστα 1 - ΄Εμφαση 223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1220">
    <w:name w:val="Χωρίς λίστα2122"/>
    <w:next w:val="a3"/>
    <w:uiPriority w:val="99"/>
    <w:semiHidden/>
    <w:unhideWhenUsed/>
    <w:rsid w:val="0081115D"/>
  </w:style>
  <w:style w:type="numbering" w:customStyle="1" w:styleId="Style11122">
    <w:name w:val="Style11122"/>
    <w:rsid w:val="0081115D"/>
  </w:style>
  <w:style w:type="numbering" w:customStyle="1" w:styleId="31120">
    <w:name w:val="Χωρίς λίστα3112"/>
    <w:next w:val="a3"/>
    <w:uiPriority w:val="99"/>
    <w:semiHidden/>
    <w:unhideWhenUsed/>
    <w:rsid w:val="0081115D"/>
  </w:style>
  <w:style w:type="numbering" w:customStyle="1" w:styleId="Style12112">
    <w:name w:val="Style12112"/>
    <w:rsid w:val="0081115D"/>
  </w:style>
  <w:style w:type="numbering" w:customStyle="1" w:styleId="4112">
    <w:name w:val="Χωρίς λίστα4112"/>
    <w:next w:val="a3"/>
    <w:uiPriority w:val="99"/>
    <w:semiHidden/>
    <w:unhideWhenUsed/>
    <w:rsid w:val="0081115D"/>
  </w:style>
  <w:style w:type="numbering" w:customStyle="1" w:styleId="Style13112">
    <w:name w:val="Style13112"/>
    <w:rsid w:val="0081115D"/>
  </w:style>
  <w:style w:type="numbering" w:customStyle="1" w:styleId="5112">
    <w:name w:val="Χωρίς λίστα5112"/>
    <w:next w:val="a3"/>
    <w:uiPriority w:val="99"/>
    <w:semiHidden/>
    <w:unhideWhenUsed/>
    <w:rsid w:val="0081115D"/>
  </w:style>
  <w:style w:type="numbering" w:customStyle="1" w:styleId="Style14112">
    <w:name w:val="Style14112"/>
    <w:rsid w:val="0081115D"/>
  </w:style>
  <w:style w:type="numbering" w:customStyle="1" w:styleId="Style1522">
    <w:name w:val="Style1522"/>
    <w:rsid w:val="0081115D"/>
  </w:style>
  <w:style w:type="table" w:customStyle="1" w:styleId="-15131">
    <w:name w:val="Ανοιχτόχρωμη σκίαση - Έμφαση 15131"/>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612">
    <w:name w:val="Style1612"/>
    <w:rsid w:val="0081115D"/>
  </w:style>
  <w:style w:type="numbering" w:customStyle="1" w:styleId="1021">
    <w:name w:val="Χωρίς λίστα102"/>
    <w:next w:val="a3"/>
    <w:uiPriority w:val="99"/>
    <w:semiHidden/>
    <w:unhideWhenUsed/>
    <w:rsid w:val="0081115D"/>
  </w:style>
  <w:style w:type="table" w:customStyle="1" w:styleId="1-21134">
    <w:name w:val="Μεσαία λίστα 1 - ΄Εμφαση 2113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32">
    <w:name w:val="Μεσαία λίστα 1 - ΄Εμφαση 253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22">
    <w:name w:val="Χωρίς λίστα152"/>
    <w:next w:val="a3"/>
    <w:uiPriority w:val="99"/>
    <w:semiHidden/>
    <w:unhideWhenUsed/>
    <w:rsid w:val="0081115D"/>
  </w:style>
  <w:style w:type="numbering" w:customStyle="1" w:styleId="Style174">
    <w:name w:val="Style174"/>
    <w:rsid w:val="0081115D"/>
  </w:style>
  <w:style w:type="numbering" w:customStyle="1" w:styleId="2421">
    <w:name w:val="Χωρίς λίστα242"/>
    <w:next w:val="a3"/>
    <w:uiPriority w:val="99"/>
    <w:semiHidden/>
    <w:unhideWhenUsed/>
    <w:rsid w:val="0081115D"/>
  </w:style>
  <w:style w:type="table" w:customStyle="1" w:styleId="1-11234">
    <w:name w:val="Μεσαία λίστα 1 - ΄Εμφαση 11234"/>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4">
    <w:name w:val="Μεσαία λίστα 1 - ΄Εμφαση 233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42">
    <w:name w:val="Style1142"/>
    <w:rsid w:val="0081115D"/>
  </w:style>
  <w:style w:type="numbering" w:customStyle="1" w:styleId="3320">
    <w:name w:val="Χωρίς λίστα332"/>
    <w:next w:val="a3"/>
    <w:uiPriority w:val="99"/>
    <w:semiHidden/>
    <w:unhideWhenUsed/>
    <w:rsid w:val="0081115D"/>
  </w:style>
  <w:style w:type="numbering" w:customStyle="1" w:styleId="Style1242">
    <w:name w:val="Style1242"/>
    <w:rsid w:val="0081115D"/>
  </w:style>
  <w:style w:type="numbering" w:customStyle="1" w:styleId="4320">
    <w:name w:val="Χωρίς λίστα432"/>
    <w:next w:val="a3"/>
    <w:uiPriority w:val="99"/>
    <w:semiHidden/>
    <w:unhideWhenUsed/>
    <w:rsid w:val="0081115D"/>
  </w:style>
  <w:style w:type="numbering" w:customStyle="1" w:styleId="Style1332">
    <w:name w:val="Style1332"/>
    <w:rsid w:val="0081115D"/>
  </w:style>
  <w:style w:type="numbering" w:customStyle="1" w:styleId="5320">
    <w:name w:val="Χωρίς λίστα532"/>
    <w:next w:val="a3"/>
    <w:uiPriority w:val="99"/>
    <w:semiHidden/>
    <w:unhideWhenUsed/>
    <w:rsid w:val="0081115D"/>
  </w:style>
  <w:style w:type="numbering" w:customStyle="1" w:styleId="Style1432">
    <w:name w:val="Style1432"/>
    <w:rsid w:val="0081115D"/>
  </w:style>
  <w:style w:type="numbering" w:customStyle="1" w:styleId="622">
    <w:name w:val="Χωρίς λίστα622"/>
    <w:next w:val="a3"/>
    <w:uiPriority w:val="99"/>
    <w:semiHidden/>
    <w:unhideWhenUsed/>
    <w:rsid w:val="0081115D"/>
  </w:style>
  <w:style w:type="numbering" w:customStyle="1" w:styleId="Style1532">
    <w:name w:val="Style1532"/>
    <w:rsid w:val="0081115D"/>
  </w:style>
  <w:style w:type="table" w:customStyle="1" w:styleId="-15231">
    <w:name w:val="Ανοιχτόχρωμη σκίαση - Έμφαση 15231"/>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1620">
    <w:name w:val="Χωρίς λίστα162"/>
    <w:next w:val="a3"/>
    <w:uiPriority w:val="99"/>
    <w:semiHidden/>
    <w:unhideWhenUsed/>
    <w:rsid w:val="0081115D"/>
  </w:style>
  <w:style w:type="numbering" w:customStyle="1" w:styleId="1720">
    <w:name w:val="Χωρίς λίστα172"/>
    <w:next w:val="a3"/>
    <w:uiPriority w:val="99"/>
    <w:semiHidden/>
    <w:unhideWhenUsed/>
    <w:rsid w:val="0081115D"/>
  </w:style>
  <w:style w:type="table" w:customStyle="1" w:styleId="1-2632">
    <w:name w:val="Μεσαία λίστα 1 - ΄Εμφαση 2632"/>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34">
    <w:name w:val="Μεσαία λίστα 1 - ΄Εμφαση 243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22">
    <w:name w:val="Μεσαία λίστα 1 - ΄Εμφαση 113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22">
    <w:name w:val="Μεσαία λίστα 1 - ΄Εμφαση 213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22">
    <w:name w:val="Μεσαία λίστα 1 - ΄Εμφαση 1111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22">
    <w:name w:val="Μεσαία λίστα 1 - ΄Εμφαση 22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22">
    <w:name w:val="Μεσαία λίστα 1 - ΄Εμφαση 211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22">
    <w:name w:val="Μεσαία λίστα 1 - ΄Εμφαση 1121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22">
    <w:name w:val="Μεσαία λίστα 1 - ΄Εμφαση 23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22">
    <w:name w:val="Μεσαία λίστα 1 - ΄Εμφαση 24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22">
    <w:name w:val="Μεσαία λίστα 1 - ΄Εμφαση 212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32">
    <w:name w:val="Μεσαία λίστα 1 - ΄Εμφαση 25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32">
    <w:name w:val="Μεσαία λίστα 1 - ΄Εμφαση 25113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32">
    <w:name w:val="Μεσαία λίστα 1 - ΄Εμφαση 2613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22">
    <w:name w:val="Μεσαία λίστα 1 - ΄Εμφαση 272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34">
    <w:name w:val="Μεσαία λίστα 1 - ΄Εμφαση 2123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22">
    <w:name w:val="Μεσαία λίστα 1 - ΄Εμφαση 282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22">
    <w:name w:val="Μεσαία λίστα 1 - ΄Εμφαση 2922"/>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22">
    <w:name w:val="Μεσαία λίστα 1 - ΄Εμφαση 2511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22">
    <w:name w:val="Μεσαία λίστα 1 - ΄Εμφαση 114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22">
    <w:name w:val="Μεσαία λίστα 1 - ΄Εμφαση 2611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22">
    <w:name w:val="Μεσαία λίστα 1 - ΄Εμφαση 1112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22">
    <w:name w:val="Μεσαία λίστα 1 - ΄Εμφαση 214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22">
    <w:name w:val="Μεσαία λίστα 1 - ΄Εμφαση 222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22">
    <w:name w:val="Μεσαία λίστα 1 - ΄Εμφαση 2112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22">
    <w:name w:val="Μεσαία λίστα 1 - ΄Εμφαση 1122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22">
    <w:name w:val="Μεσαία λίστα 1 - ΄Εμφαση 232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22">
    <w:name w:val="Μεσαία λίστα 1 - ΄Εμφαση 242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4">
    <w:name w:val="Μεσαία λίστα 1 - ΄Εμφαση 2524"/>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22">
    <w:name w:val="Μεσαία λίστα 1 - ΄Εμφαση 21222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41">
    <w:name w:val="Style1941"/>
    <w:rsid w:val="0081115D"/>
  </w:style>
  <w:style w:type="numbering" w:customStyle="1" w:styleId="Style1542">
    <w:name w:val="Style1542"/>
    <w:rsid w:val="0081115D"/>
  </w:style>
  <w:style w:type="numbering" w:customStyle="1" w:styleId="Style151221">
    <w:name w:val="Style151221"/>
    <w:rsid w:val="0081115D"/>
    <w:pPr>
      <w:numPr>
        <w:numId w:val="147"/>
      </w:numPr>
    </w:pPr>
  </w:style>
  <w:style w:type="numbering" w:customStyle="1" w:styleId="Style17121">
    <w:name w:val="Style17121"/>
    <w:rsid w:val="0081115D"/>
  </w:style>
  <w:style w:type="numbering" w:customStyle="1" w:styleId="Style19121">
    <w:name w:val="Style19121"/>
    <w:rsid w:val="0081115D"/>
    <w:pPr>
      <w:numPr>
        <w:numId w:val="148"/>
      </w:numPr>
    </w:pPr>
  </w:style>
  <w:style w:type="numbering" w:customStyle="1" w:styleId="Style151121">
    <w:name w:val="Style151121"/>
    <w:rsid w:val="0081115D"/>
  </w:style>
  <w:style w:type="numbering" w:customStyle="1" w:styleId="Style16321">
    <w:name w:val="Style16321"/>
    <w:rsid w:val="0081115D"/>
  </w:style>
  <w:style w:type="numbering" w:customStyle="1" w:styleId="Style1623">
    <w:name w:val="Style1623"/>
    <w:rsid w:val="0081115D"/>
  </w:style>
  <w:style w:type="numbering" w:customStyle="1" w:styleId="Style1922">
    <w:name w:val="Style1922"/>
    <w:rsid w:val="0081115D"/>
  </w:style>
  <w:style w:type="numbering" w:customStyle="1" w:styleId="1820">
    <w:name w:val="Χωρίς λίστα182"/>
    <w:next w:val="a3"/>
    <w:uiPriority w:val="99"/>
    <w:semiHidden/>
    <w:unhideWhenUsed/>
    <w:rsid w:val="0081115D"/>
  </w:style>
  <w:style w:type="numbering" w:customStyle="1" w:styleId="Style1102">
    <w:name w:val="Style1102"/>
    <w:rsid w:val="0081115D"/>
  </w:style>
  <w:style w:type="numbering" w:customStyle="1" w:styleId="1920">
    <w:name w:val="Χωρίς λίστα192"/>
    <w:next w:val="a3"/>
    <w:uiPriority w:val="99"/>
    <w:semiHidden/>
    <w:unhideWhenUsed/>
    <w:rsid w:val="0081115D"/>
  </w:style>
  <w:style w:type="table" w:customStyle="1" w:styleId="1-11522">
    <w:name w:val="Μεσαία λίστα 1 - ΄Εμφαση 115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811">
    <w:name w:val="Ανοιχτόχρωμη σκίαση - Έμφαση 1811"/>
    <w:basedOn w:val="a2"/>
    <w:next w:val="-13"/>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1">
    <w:name w:val="Ανοιχτόχρωμη σκίαση - ΄Εμφαση 2621"/>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1">
    <w:name w:val="Μεσαία λίστα 1 - ΄Εμφαση 262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
    <w:name w:val="Μεσαία σκίαση 1 - ΄Εμφαση 3311"/>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1">
    <w:name w:val="Μεσαία σκίαση 2 - ΄Εμφαση 3321"/>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1">
    <w:name w:val="Ανοιχτόχρωμη λίστα - ΄Εμφαση 5621"/>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1">
    <w:name w:val="Ανοιχτόχρωμη σκίαση - Έμφαση 6621"/>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11">
    <w:name w:val="Ανοιχτόχρωμη σκίαση15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1">
    <w:name w:val="Ανοιχτόχρωμη σκίαση - Έμφαση 1119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10">
    <w:name w:val="Ανοιχτόχρωμη λίστα - ΄Εμφαση 113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1">
    <w:name w:val="Μεσαία σκίαση 1 - ΄Εμφαση 113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1">
    <w:name w:val="Μεσαία σκίαση 2 - ΄Εμφαση 1132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10">
    <w:name w:val="Μεσαία λίστα 1 - ΄Εμφαση 113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1">
    <w:name w:val="Ανοιχτόχρωμη λίστα - ΄Εμφαση 513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1">
    <w:name w:val="Ανοιχτόχρωμη σκίαση - ΄Εμφαση 213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1">
    <w:name w:val="Ανοιχτόχρωμη σκίαση - Έμφαση 613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1">
    <w:name w:val="Ανοιχτόχρωμη σκίαση - Έμφαση 1125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1">
    <w:name w:val="Μεσαία λίστα 1 - ΄Εμφαση 213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
    <w:name w:val="Ανοιχτόχρωμη σκίαση - Έμφαση 133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1">
    <w:name w:val="Ανοιχτόχρωμη σκίαση - Έμφαση 143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11">
    <w:name w:val="Ανοιχτόχρωμη σκίαση112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1">
    <w:name w:val="Ανοιχτόχρωμη σκίαση - Έμφαση 1135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10">
    <w:name w:val="Ανοιχτόχρωμη λίστα - ΄Εμφαση 111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1">
    <w:name w:val="Μεσαία σκίαση 1 - ΄Εμφαση 111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1">
    <w:name w:val="Μεσαία σκίαση 2 - ΄Εμφαση 11112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10">
    <w:name w:val="Μεσαία λίστα 1 - ΄Εμφαση 111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1">
    <w:name w:val="Μεσαία σκίαση 1 - ΄Εμφαση 31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1">
    <w:name w:val="Μεσαία σκίαση 2 - ΄Εμφαση 3112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1">
    <w:name w:val="Ανοιχτόχρωμη λίστα - ΄Εμφαση 5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1">
    <w:name w:val="Ανοιχτόχρωμη σκίαση - ΄Εμφαση 2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1">
    <w:name w:val="Ανοιχτόχρωμη σκίαση - Έμφαση 6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1">
    <w:name w:val="Ανοιχτόχρωμη σκίαση - Έμφαση 1145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1">
    <w:name w:val="Μεσαία λίστα 1 - ΄Εμφαση 2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1">
    <w:name w:val="Ανοιχτόχρωμη σκίαση - Έμφαση 13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1">
    <w:name w:val="Ανοιχτόχρωμη σκίαση - Έμφαση 1533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1">
    <w:name w:val="Ανοιχτόχρωμη σκίαση - Έμφαση 14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1">
    <w:name w:val="Ανοιχτόχρωμη σκίαση - Έμφαση 15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1">
    <w:name w:val="Ανοιχτόχρωμη σκίαση - Έμφαση 1163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1">
    <w:name w:val="Ανοιχτόχρωμη λίστα - ΄Εμφαση 51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1">
    <w:name w:val="Ανοιχτόχρωμη σκίαση - ΄Εμφαση 21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1">
    <w:name w:val="Ανοιχτόχρωμη σκίαση - Έμφαση 61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1">
    <w:name w:val="Ανοιχτόχρωμη σκίαση - Έμφαση 117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1">
    <w:name w:val="Μεσαία λίστα 1 - ΄Εμφαση 21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1">
    <w:name w:val="Ανοιχτόχρωμη σκίαση - Έμφαση 163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10">
    <w:name w:val="Ανοιχτόχρωμη σκίαση12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1">
    <w:name w:val="Ανοιχτόχρωμη σκίαση - Έμφαση 1182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1">
    <w:name w:val="Ανοιχτόχρωμη λίστα - ΄Εμφαση 112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10">
    <w:name w:val="Μεσαία σκίαση 1 - ΄Εμφαση 112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1">
    <w:name w:val="Μεσαία σκίαση 2 - ΄Εμφαση 11212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11">
    <w:name w:val="Μεσαία λίστα 1 - ΄Εμφαση 112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1">
    <w:name w:val="Μεσαία σκίαση 1 - ΄Εμφαση 32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1">
    <w:name w:val="Μεσαία σκίαση 2 - ΄Εμφαση 3212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1">
    <w:name w:val="Ανοιχτόχρωμη λίστα - ΄Εμφαση 53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1">
    <w:name w:val="Ανοιχτόχρωμη σκίαση - ΄Εμφαση 23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1">
    <w:name w:val="Ανοιχτόχρωμη σκίαση - Έμφαση 63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1">
    <w:name w:val="Ανοιχτόχρωμη σκίαση - Έμφαση 119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1">
    <w:name w:val="Μεσαία λίστα 1 - ΄Εμφαση 23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1">
    <w:name w:val="Ανοιχτόχρωμη σκίαση - Έμφαση 13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1">
    <w:name w:val="Ανοιχτόχρωμη σκίαση - Έμφαση 17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1">
    <w:name w:val="Ανοιχτόχρωμη σκίαση - Έμφαση 14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1">
    <w:name w:val="Ανοιχτόχρωμη σκίαση - Έμφαση 152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10">
    <w:name w:val="Ανοιχτόχρωμη σκίαση13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1">
    <w:name w:val="Ανοιχτόχρωμη σκίαση - Έμφαση 1110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1">
    <w:name w:val="Ανοιχτόχρωμη λίστα - ΄Εμφαση 54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1">
    <w:name w:val="Ανοιχτόχρωμη σκίαση - ΄Εμφαση 24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1">
    <w:name w:val="Ανοιχτόχρωμη σκίαση - Έμφαση 64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1">
    <w:name w:val="Ανοιχτόχρωμη σκίαση - Έμφαση 1114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1">
    <w:name w:val="Μεσαία λίστα 1 - ΄Εμφαση 24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1">
    <w:name w:val="Ανοιχτόχρωμη σκίαση - Έμφαση 16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11">
    <w:name w:val="Ανοιχτόχρωμη σκίαση111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1">
    <w:name w:val="Ανοιχτόχρωμη σκίαση - Έμφαση 1171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1">
    <w:name w:val="Ανοιχτόχρωμη λίστα - ΄Εμφαση 51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1">
    <w:name w:val="Ανοιχτόχρωμη σκίαση - ΄Εμφαση 21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1">
    <w:name w:val="Ανοιχτόχρωμη σκίαση - Έμφαση 61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1">
    <w:name w:val="Ανοιχτόχρωμη σκίαση - Έμφαση 1181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1">
    <w:name w:val="Μεσαία λίστα 1 - ΄Εμφαση 21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10">
    <w:name w:val="Ανοιχτόχρωμη σκίαση14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1">
    <w:name w:val="Ανοιχτόχρωμη σκίαση - Έμφαση 1116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1">
    <w:name w:val="Ανοιχτόχρωμη λίστα - ΄Εμφαση 55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1">
    <w:name w:val="Ανοιχτόχρωμη σκίαση - ΄Εμφαση 25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1">
    <w:name w:val="Ανοιχτόχρωμη σκίαση - Έμφαση 65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1">
    <w:name w:val="Ανοιχτόχρωμη σκίαση - Έμφαση 1117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1">
    <w:name w:val="Μεσαία λίστα 1 - ΄Εμφαση 25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1">
    <w:name w:val="Ανοιχτόχρωμη σκίαση - Έμφαση 154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1">
    <w:name w:val="Ανοιχτόχρωμη σκίαση - Έμφαση 16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1">
    <w:name w:val="Ανοιχτόχρωμη σκίαση - Έμφαση 153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1">
    <w:name w:val="Μεσαία σκίαση 2 - ΄Εμφαση 11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1">
    <w:name w:val="Μεσαία σκίαση 2 - ΄Εμφαση 3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1">
    <w:name w:val="Ανοιχτόχρωμη λίστα - ΄Εμφαση 55112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1">
    <w:name w:val="Ανοιχτόχρωμη σκίαση - ΄Εμφαση 25112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1">
    <w:name w:val="Ανοιχτόχρωμη σκίαση - Έμφαση 65112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1">
    <w:name w:val="Μεσαία λίστα 1 - ΄Εμφαση 25112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1">
    <w:name w:val="Μεσαία σκίαση 2 - ΄Εμφαση 11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1">
    <w:name w:val="Μεσαία σκίαση 2 - ΄Εμφαση 3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1">
    <w:name w:val="Μεσαία σκίαση 2 - ΄Εμφαση 112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1">
    <w:name w:val="Μεσαία σκίαση 2 - ΄Εμφαση 32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1">
    <w:name w:val="Μεσαία σκίαση 2 - ΄Εμφαση 11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1">
    <w:name w:val="Μεσαία σκίαση 2 - ΄Εμφαση 3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1">
    <w:name w:val="Ανοιχτόχρωμη λίστα - ΄Εμφαση 5612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1">
    <w:name w:val="Ανοιχτόχρωμη σκίαση - ΄Εμφαση 2612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1">
    <w:name w:val="Ανοιχτόχρωμη σκίαση - Έμφαση 6612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1">
    <w:name w:val="Μεσαία λίστα 1 - ΄Εμφαση 2612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1">
    <w:name w:val="Μεσαία σκίαση 2 - ΄Εμφαση 1112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1">
    <w:name w:val="Μεσαία σκίαση 2 - ΄Εμφαση 312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1">
    <w:name w:val="Μεσαία σκίαση 2 - ΄Εμφαση 1122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1">
    <w:name w:val="Μεσαία σκίαση 2 - ΄Εμφαση 322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1">
    <w:name w:val="Μεσαία σκίαση 2 - ΄Εμφαση 11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1">
    <w:name w:val="Μεσαία σκίαση 2 - ΄Εμφαση 3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1">
    <w:name w:val="Ανοιχτόχρωμη λίστα - ΄Εμφαση 57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1">
    <w:name w:val="Ανοιχτόχρωμη σκίαση - ΄Εμφαση 27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1">
    <w:name w:val="Ανοιχτόχρωμη σκίαση - Έμφαση 67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1">
    <w:name w:val="Μεσαία λίστα 1 - ΄Εμφαση 27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1">
    <w:name w:val="Μεσαία σκίαση 2 - ΄Εμφαση 1113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1">
    <w:name w:val="Μεσαία σκίαση 2 - ΄Εμφαση 313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1">
    <w:name w:val="Μεσαία σκίαση 2 - ΄Εμφαση 1123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1">
    <w:name w:val="Μεσαία σκίαση 2 - ΄Εμφαση 323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1">
    <w:name w:val="Μεσαία σκίαση 2 - ΄Εμφαση 116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1">
    <w:name w:val="Μεσαία σκίαση 2 - ΄Εμφαση 36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1">
    <w:name w:val="Ανοιχτόχρωμη λίστα - ΄Εμφαση 58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1">
    <w:name w:val="Ανοιχτόχρωμη σκίαση - ΄Εμφαση 28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1">
    <w:name w:val="Ανοιχτόχρωμη σκίαση - Έμφαση 68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1">
    <w:name w:val="Μεσαία λίστα 1 - ΄Εμφαση 28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1">
    <w:name w:val="Μεσαία σκίαση 2 - ΄Εμφαση 111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1">
    <w:name w:val="Μεσαία σκίαση 2 - ΄Εμφαση 31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1">
    <w:name w:val="Μεσαία σκίαση 2 - ΄Εμφαση 112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1">
    <w:name w:val="Μεσαία σκίαση 2 - ΄Εμφαση 324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1">
    <w:name w:val="Μεσαία σκίαση 2 - ΄Εμφαση 117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1">
    <w:name w:val="Μεσαία σκίαση 2 - ΄Εμφαση 37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1">
    <w:name w:val="Ανοιχτόχρωμη λίστα - ΄Εμφαση 59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1">
    <w:name w:val="Ανοιχτόχρωμη σκίαση - ΄Εμφαση 29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1">
    <w:name w:val="Ανοιχτόχρωμη σκίαση - Έμφαση 69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1">
    <w:name w:val="Μεσαία λίστα 1 - ΄Εμφαση 29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1">
    <w:name w:val="Μεσαία σκίαση 2 - ΄Εμφαση 111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1">
    <w:name w:val="Μεσαία σκίαση 2 - ΄Εμφαση 31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1">
    <w:name w:val="Μεσαία σκίαση 2 - ΄Εμφαση 112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1">
    <w:name w:val="Μεσαία σκίαση 2 - ΄Εμφαση 325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1">
    <w:name w:val="Ανοιχτόχρωμη λίστα - ΄Εμφαση 551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1">
    <w:name w:val="Ανοιχτόχρωμη σκίαση - ΄Εμφαση 251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1">
    <w:name w:val="Ανοιχτόχρωμη σκίαση - Έμφαση 651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1">
    <w:name w:val="Μεσαία λίστα 1 - ΄Εμφαση 251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10">
    <w:name w:val="Ανοιχτόχρωμη λίστα - ΄Εμφαση 114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1">
    <w:name w:val="Μεσαία σκίαση 1 - ΄Εμφαση 114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10">
    <w:name w:val="Μεσαία λίστα 1 - ΄Εμφαση 114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1">
    <w:name w:val="Μεσαία σκίαση 1 - ΄Εμφαση 34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1">
    <w:name w:val="Ανοιχτόχρωμη λίστα - ΄Εμφαση 56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1">
    <w:name w:val="Ανοιχτόχρωμη σκίαση - ΄Εμφαση 26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1">
    <w:name w:val="Ανοιχτόχρωμη σκίαση - Έμφαση 66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1">
    <w:name w:val="Ανοιχτόχρωμη σκίαση - Έμφαση 1120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1">
    <w:name w:val="Μεσαία λίστα 1 - ΄Εμφαση 26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1">
    <w:name w:val="Ανοιχτόχρωμη σκίαση - Έμφαση 134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1">
    <w:name w:val="Ανοιχτόχρωμη σκίαση - Έμφαση 19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1">
    <w:name w:val="Ανοιχτόχρωμη σκίαση - Έμφαση 144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1">
    <w:name w:val="Ανοιχτόχρωμη σκίαση - Έμφαση 155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1">
    <w:name w:val="Ανοιχτόχρωμη σκίαση - Έμφαση 163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10">
    <w:name w:val="Ανοιχτόχρωμη σκίαση113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1">
    <w:name w:val="Ανοιχτόχρωμη σκίαση - Έμφαση 1173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1">
    <w:name w:val="Ανοιχτόχρωμη λίστα - ΄Εμφαση 1112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10">
    <w:name w:val="Μεσαία σκίαση 1 - ΄Εμφαση 1112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11">
    <w:name w:val="Μεσαία λίστα 1 - ΄Εμφαση 1112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1">
    <w:name w:val="Μεσαία σκίαση 1 - ΄Εμφαση 312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1">
    <w:name w:val="Ανοιχτόχρωμη λίστα - ΄Εμφαση 514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1">
    <w:name w:val="Ανοιχτόχρωμη σκίαση - ΄Εμφαση 214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1">
    <w:name w:val="Ανοιχτόχρωμη σκίαση - Έμφαση 614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1">
    <w:name w:val="Ανοιχτόχρωμη σκίαση - Έμφαση 1183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1">
    <w:name w:val="Μεσαία λίστα 1 - ΄Εμφαση 214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1">
    <w:name w:val="Ανοιχτόχρωμη σκίαση - Έμφαση 131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1">
    <w:name w:val="Ανοιχτόχρωμη σκίαση - Έμφαση 17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1">
    <w:name w:val="Ανοιχτόχρωμη σκίαση - Έμφαση 141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1">
    <w:name w:val="Ανοιχτόχρωμη σκίαση - Έμφαση 1512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1">
    <w:name w:val="Ανοιχτόχρωμη λίστα - ΄Εμφαση 52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1">
    <w:name w:val="Ανοιχτόχρωμη σκίαση - ΄Εμφαση 22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1">
    <w:name w:val="Ανοιχτόχρωμη σκίαση - Έμφαση 62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1">
    <w:name w:val="Μεσαία λίστα 1 - ΄Εμφαση 22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1">
    <w:name w:val="Ανοιχτόχρωμη λίστα - ΄Εμφαση 511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1">
    <w:name w:val="Ανοιχτόχρωμη σκίαση - ΄Εμφαση 211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1">
    <w:name w:val="Ανοιχτόχρωμη σκίαση - Έμφαση 611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1">
    <w:name w:val="Μεσαία λίστα 1 - ΄Εμφαση 211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1">
    <w:name w:val="Ανοιχτόχρωμη σκίαση122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1">
    <w:name w:val="Ανοιχτόχρωμη λίστα - ΄Εμφαση 1122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10">
    <w:name w:val="Μεσαία σκίαση 1 - ΄Εμφαση 1122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11">
    <w:name w:val="Μεσαία λίστα 1 - ΄Εμφαση 1122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1">
    <w:name w:val="Μεσαία σκίαση 1 - ΄Εμφαση 322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1">
    <w:name w:val="Ανοιχτόχρωμη λίστα - ΄Εμφαση 53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1">
    <w:name w:val="Ανοιχτόχρωμη σκίαση - ΄Εμφαση 23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1">
    <w:name w:val="Ανοιχτόχρωμη σκίαση - Έμφαση 63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1">
    <w:name w:val="Ανοιχτόχρωμη σκίαση - Έμφαση 119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1">
    <w:name w:val="Μεσαία λίστα 1 - ΄Εμφαση 23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1">
    <w:name w:val="Ανοιχτόχρωμη σκίαση - Έμφαση 132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1">
    <w:name w:val="Ανοιχτόχρωμη σκίαση - Έμφαση 142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1">
    <w:name w:val="Ανοιχτόχρωμη σκίαση - Έμφαση 1522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1">
    <w:name w:val="Ανοιχτόχρωμη σκίαση132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1">
    <w:name w:val="Ανοιχτόχρωμη σκίαση - Έμφαση 11102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1">
    <w:name w:val="Ανοιχτόχρωμη λίστα - ΄Εμφαση 54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1">
    <w:name w:val="Ανοιχτόχρωμη σκίαση - ΄Εμφαση 24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1">
    <w:name w:val="Ανοιχτόχρωμη σκίαση - Έμφαση 64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1">
    <w:name w:val="Ανοιχτόχρωμη σκίαση - Έμφαση 1114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1">
    <w:name w:val="Μεσαία λίστα 1 - ΄Εμφαση 24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1">
    <w:name w:val="Ανοιχτόχρωμη σκίαση - Έμφαση 1532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1">
    <w:name w:val="Ανοιχτόχρωμη σκίαση - Έμφαση 1612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1">
    <w:name w:val="Ανοιχτόχρωμη σκίαση1112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1">
    <w:name w:val="Ανοιχτόχρωμη σκίαση - Έμφαση 11712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1">
    <w:name w:val="Ανοιχτόχρωμη λίστα - ΄Εμφαση 512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1">
    <w:name w:val="Ανοιχτόχρωμη σκίαση - ΄Εμφαση 212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1">
    <w:name w:val="Ανοιχτόχρωμη σκίαση - Έμφαση 612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1">
    <w:name w:val="Ανοιχτόχρωμη σκίαση - Έμφαση 1181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1">
    <w:name w:val="Μεσαία λίστα 1 - ΄Εμφαση 212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522">
    <w:name w:val="Μεσαία λίστα 1 - ΄Εμφαση 215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21">
    <w:name w:val="Χωρίς λίστα1132"/>
    <w:next w:val="a3"/>
    <w:uiPriority w:val="99"/>
    <w:semiHidden/>
    <w:unhideWhenUsed/>
    <w:rsid w:val="0081115D"/>
  </w:style>
  <w:style w:type="numbering" w:customStyle="1" w:styleId="Style1512111">
    <w:name w:val="Style1512111"/>
    <w:rsid w:val="00220B18"/>
    <w:pPr>
      <w:numPr>
        <w:numId w:val="34"/>
      </w:numPr>
    </w:pPr>
  </w:style>
  <w:style w:type="numbering" w:customStyle="1" w:styleId="Style1152">
    <w:name w:val="Style1152"/>
    <w:rsid w:val="0081115D"/>
  </w:style>
  <w:style w:type="numbering" w:customStyle="1" w:styleId="Style191111">
    <w:name w:val="Style191111"/>
    <w:rsid w:val="00220B18"/>
    <w:pPr>
      <w:numPr>
        <w:numId w:val="35"/>
      </w:numPr>
    </w:pPr>
  </w:style>
  <w:style w:type="numbering" w:customStyle="1" w:styleId="Style1511111">
    <w:name w:val="Style1511111"/>
    <w:rsid w:val="00220B18"/>
    <w:pPr>
      <w:numPr>
        <w:numId w:val="36"/>
      </w:numPr>
    </w:pPr>
  </w:style>
  <w:style w:type="numbering" w:customStyle="1" w:styleId="Style163111">
    <w:name w:val="Style163111"/>
    <w:rsid w:val="00220B18"/>
    <w:pPr>
      <w:numPr>
        <w:numId w:val="37"/>
      </w:numPr>
    </w:pPr>
  </w:style>
  <w:style w:type="table" w:customStyle="1" w:styleId="1-21022">
    <w:name w:val="Μεσαία λίστα 1 - ΄Εμφαση 21022"/>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20">
    <w:name w:val="Χωρίς λίστα252"/>
    <w:next w:val="a3"/>
    <w:uiPriority w:val="99"/>
    <w:semiHidden/>
    <w:unhideWhenUsed/>
    <w:rsid w:val="0081115D"/>
  </w:style>
  <w:style w:type="table" w:customStyle="1" w:styleId="1-111322">
    <w:name w:val="Μεσαία λίστα 1 - ΄Εμφαση 1113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22">
    <w:name w:val="Μεσαία λίστα 1 - ΄Εμφαση 223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21">
    <w:name w:val="Χωρίς λίστα1212"/>
    <w:next w:val="a3"/>
    <w:uiPriority w:val="99"/>
    <w:semiHidden/>
    <w:unhideWhenUsed/>
    <w:rsid w:val="0081115D"/>
  </w:style>
  <w:style w:type="table" w:customStyle="1" w:styleId="1-11511">
    <w:name w:val="Μεσαία λίστα 1 - ΄Εμφαση 115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1">
    <w:name w:val="Μεσαία λίστα 1 - ΄Εμφαση 215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252">
    <w:name w:val="Style1252"/>
    <w:rsid w:val="0081115D"/>
  </w:style>
  <w:style w:type="numbering" w:customStyle="1" w:styleId="2132">
    <w:name w:val="Χωρίς λίστα2132"/>
    <w:next w:val="a3"/>
    <w:uiPriority w:val="99"/>
    <w:semiHidden/>
    <w:unhideWhenUsed/>
    <w:rsid w:val="0081115D"/>
  </w:style>
  <w:style w:type="table" w:customStyle="1" w:styleId="1-21011">
    <w:name w:val="Μεσαία λίστα 1 - ΄Εμφαση 2101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132">
    <w:name w:val="Style11132"/>
    <w:rsid w:val="0081115D"/>
  </w:style>
  <w:style w:type="table" w:customStyle="1" w:styleId="1-111311">
    <w:name w:val="Μεσαία λίστα 1 - ΄Εμφαση 1113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11">
    <w:name w:val="Μεσαία λίστα 1 - ΄Εμφαση 223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342">
    <w:name w:val="Χωρίς λίστα342"/>
    <w:next w:val="a3"/>
    <w:uiPriority w:val="99"/>
    <w:semiHidden/>
    <w:unhideWhenUsed/>
    <w:rsid w:val="0081115D"/>
  </w:style>
  <w:style w:type="numbering" w:customStyle="1" w:styleId="Style12122">
    <w:name w:val="Style12122"/>
    <w:rsid w:val="0081115D"/>
  </w:style>
  <w:style w:type="numbering" w:customStyle="1" w:styleId="442">
    <w:name w:val="Χωρίς λίστα442"/>
    <w:next w:val="a3"/>
    <w:uiPriority w:val="99"/>
    <w:semiHidden/>
    <w:unhideWhenUsed/>
    <w:rsid w:val="0081115D"/>
  </w:style>
  <w:style w:type="numbering" w:customStyle="1" w:styleId="Style1342">
    <w:name w:val="Style1342"/>
    <w:rsid w:val="0081115D"/>
  </w:style>
  <w:style w:type="numbering" w:customStyle="1" w:styleId="542">
    <w:name w:val="Χωρίς λίστα542"/>
    <w:next w:val="a3"/>
    <w:uiPriority w:val="99"/>
    <w:semiHidden/>
    <w:unhideWhenUsed/>
    <w:rsid w:val="0081115D"/>
  </w:style>
  <w:style w:type="numbering" w:customStyle="1" w:styleId="Style1442">
    <w:name w:val="Style1442"/>
    <w:rsid w:val="0081115D"/>
  </w:style>
  <w:style w:type="numbering" w:customStyle="1" w:styleId="6320">
    <w:name w:val="Χωρίς λίστα632"/>
    <w:next w:val="a3"/>
    <w:uiPriority w:val="99"/>
    <w:semiHidden/>
    <w:unhideWhenUsed/>
    <w:rsid w:val="0081115D"/>
  </w:style>
  <w:style w:type="table" w:customStyle="1" w:styleId="1-211322">
    <w:name w:val="Μεσαία λίστα 1 - ΄Εμφαση 2113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22">
    <w:name w:val="Χωρίς λίστα11112"/>
    <w:next w:val="a3"/>
    <w:uiPriority w:val="99"/>
    <w:semiHidden/>
    <w:unhideWhenUsed/>
    <w:rsid w:val="0081115D"/>
  </w:style>
  <w:style w:type="table" w:customStyle="1" w:styleId="-151311">
    <w:name w:val="Ανοιχτόχρωμη σκίαση - Έμφαση 151311"/>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21112">
    <w:name w:val="Χωρίς λίστα21112"/>
    <w:next w:val="a3"/>
    <w:uiPriority w:val="99"/>
    <w:semiHidden/>
    <w:unhideWhenUsed/>
    <w:rsid w:val="0081115D"/>
  </w:style>
  <w:style w:type="numbering" w:customStyle="1" w:styleId="Style111112">
    <w:name w:val="Style111112"/>
    <w:rsid w:val="0081115D"/>
  </w:style>
  <w:style w:type="table" w:customStyle="1" w:styleId="1-211311">
    <w:name w:val="Μεσαία λίστα 1 - ΄Εμφαση 2113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722">
    <w:name w:val="Χωρίς λίστα722"/>
    <w:next w:val="a3"/>
    <w:uiPriority w:val="99"/>
    <w:semiHidden/>
    <w:unhideWhenUsed/>
    <w:rsid w:val="0081115D"/>
  </w:style>
  <w:style w:type="table" w:customStyle="1" w:styleId="1-112322">
    <w:name w:val="Μεσαία λίστα 1 - ΄Εμφαση 11232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22">
    <w:name w:val="Μεσαία λίστα 1 - ΄Εμφαση 233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21">
    <w:name w:val="Χωρίς λίστα1312"/>
    <w:next w:val="a3"/>
    <w:uiPriority w:val="99"/>
    <w:semiHidden/>
    <w:unhideWhenUsed/>
    <w:rsid w:val="0081115D"/>
  </w:style>
  <w:style w:type="table" w:customStyle="1" w:styleId="1-112311">
    <w:name w:val="Μεσαία λίστα 1 - ΄Εμφαση 1123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11">
    <w:name w:val="Μεσαία λίστα 1 - ΄Εμφαση 233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2">
    <w:name w:val="Style1552"/>
    <w:rsid w:val="0081115D"/>
  </w:style>
  <w:style w:type="numbering" w:customStyle="1" w:styleId="22120">
    <w:name w:val="Χωρίς λίστα2212"/>
    <w:next w:val="a3"/>
    <w:uiPriority w:val="99"/>
    <w:semiHidden/>
    <w:unhideWhenUsed/>
    <w:rsid w:val="0081115D"/>
  </w:style>
  <w:style w:type="numbering" w:customStyle="1" w:styleId="Style11212">
    <w:name w:val="Style11212"/>
    <w:rsid w:val="0081115D"/>
  </w:style>
  <w:style w:type="numbering" w:customStyle="1" w:styleId="31220">
    <w:name w:val="Χωρίς λίστα3122"/>
    <w:next w:val="a3"/>
    <w:uiPriority w:val="99"/>
    <w:semiHidden/>
    <w:unhideWhenUsed/>
    <w:rsid w:val="0081115D"/>
  </w:style>
  <w:style w:type="numbering" w:customStyle="1" w:styleId="Style12212">
    <w:name w:val="Style12212"/>
    <w:rsid w:val="0081115D"/>
  </w:style>
  <w:style w:type="numbering" w:customStyle="1" w:styleId="4122">
    <w:name w:val="Χωρίς λίστα4122"/>
    <w:next w:val="a3"/>
    <w:uiPriority w:val="99"/>
    <w:semiHidden/>
    <w:unhideWhenUsed/>
    <w:rsid w:val="0081115D"/>
  </w:style>
  <w:style w:type="numbering" w:customStyle="1" w:styleId="Style13122">
    <w:name w:val="Style13122"/>
    <w:rsid w:val="0081115D"/>
  </w:style>
  <w:style w:type="numbering" w:customStyle="1" w:styleId="5122">
    <w:name w:val="Χωρίς λίστα5122"/>
    <w:next w:val="a3"/>
    <w:uiPriority w:val="99"/>
    <w:semiHidden/>
    <w:unhideWhenUsed/>
    <w:rsid w:val="0081115D"/>
  </w:style>
  <w:style w:type="numbering" w:customStyle="1" w:styleId="Style14122">
    <w:name w:val="Style14122"/>
    <w:rsid w:val="0081115D"/>
  </w:style>
  <w:style w:type="table" w:customStyle="1" w:styleId="-152311">
    <w:name w:val="Ανοιχτόχρωμη σκίαση - Έμφαση 152311"/>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8120">
    <w:name w:val="Χωρίς λίστα812"/>
    <w:next w:val="a3"/>
    <w:semiHidden/>
    <w:rsid w:val="0081115D"/>
  </w:style>
  <w:style w:type="numbering" w:customStyle="1" w:styleId="912">
    <w:name w:val="Χωρίς λίστα912"/>
    <w:next w:val="a3"/>
    <w:uiPriority w:val="99"/>
    <w:semiHidden/>
    <w:unhideWhenUsed/>
    <w:rsid w:val="0081115D"/>
  </w:style>
  <w:style w:type="table" w:customStyle="1" w:styleId="1-24322">
    <w:name w:val="Μεσαία λίστα 1 - ΄Εμφαση 243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311">
    <w:name w:val="Μεσαία λίστα 1 - ΄Εμφαση 243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21">
    <w:name w:val="Χωρίς λίστα1412"/>
    <w:next w:val="a3"/>
    <w:uiPriority w:val="99"/>
    <w:semiHidden/>
    <w:unhideWhenUsed/>
    <w:rsid w:val="0081115D"/>
  </w:style>
  <w:style w:type="numbering" w:customStyle="1" w:styleId="Style16421">
    <w:name w:val="Style16421"/>
    <w:rsid w:val="0081115D"/>
  </w:style>
  <w:style w:type="numbering" w:customStyle="1" w:styleId="23120">
    <w:name w:val="Χωρίς λίστα2312"/>
    <w:next w:val="a3"/>
    <w:uiPriority w:val="99"/>
    <w:semiHidden/>
    <w:unhideWhenUsed/>
    <w:rsid w:val="0081115D"/>
  </w:style>
  <w:style w:type="numbering" w:customStyle="1" w:styleId="Style11312">
    <w:name w:val="Style11312"/>
    <w:rsid w:val="0081115D"/>
  </w:style>
  <w:style w:type="numbering" w:customStyle="1" w:styleId="32120">
    <w:name w:val="Χωρίς λίστα3212"/>
    <w:next w:val="a3"/>
    <w:uiPriority w:val="99"/>
    <w:semiHidden/>
    <w:unhideWhenUsed/>
    <w:rsid w:val="0081115D"/>
  </w:style>
  <w:style w:type="numbering" w:customStyle="1" w:styleId="Style12312">
    <w:name w:val="Style12312"/>
    <w:rsid w:val="0081115D"/>
  </w:style>
  <w:style w:type="numbering" w:customStyle="1" w:styleId="4212">
    <w:name w:val="Χωρίς λίστα4212"/>
    <w:next w:val="a3"/>
    <w:uiPriority w:val="99"/>
    <w:semiHidden/>
    <w:unhideWhenUsed/>
    <w:rsid w:val="0081115D"/>
  </w:style>
  <w:style w:type="numbering" w:customStyle="1" w:styleId="Style13212">
    <w:name w:val="Style13212"/>
    <w:rsid w:val="0081115D"/>
  </w:style>
  <w:style w:type="numbering" w:customStyle="1" w:styleId="5212">
    <w:name w:val="Χωρίς λίστα5212"/>
    <w:next w:val="a3"/>
    <w:uiPriority w:val="99"/>
    <w:semiHidden/>
    <w:unhideWhenUsed/>
    <w:rsid w:val="0081115D"/>
  </w:style>
  <w:style w:type="numbering" w:customStyle="1" w:styleId="Style14212">
    <w:name w:val="Style14212"/>
    <w:rsid w:val="0081115D"/>
  </w:style>
  <w:style w:type="numbering" w:customStyle="1" w:styleId="6112">
    <w:name w:val="Χωρίς λίστα6112"/>
    <w:next w:val="a3"/>
    <w:uiPriority w:val="99"/>
    <w:semiHidden/>
    <w:unhideWhenUsed/>
    <w:rsid w:val="0081115D"/>
  </w:style>
  <w:style w:type="numbering" w:customStyle="1" w:styleId="Style15132">
    <w:name w:val="Style15132"/>
    <w:rsid w:val="0081115D"/>
  </w:style>
  <w:style w:type="numbering" w:customStyle="1" w:styleId="7112">
    <w:name w:val="Χωρίς λίστα7112"/>
    <w:next w:val="a3"/>
    <w:uiPriority w:val="99"/>
    <w:semiHidden/>
    <w:unhideWhenUsed/>
    <w:rsid w:val="0081115D"/>
  </w:style>
  <w:style w:type="table" w:customStyle="1" w:styleId="1-212311">
    <w:name w:val="Μεσαία λίστα 1 - ΄Εμφαση 2123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322">
    <w:name w:val="Μεσαία λίστα 1 - ΄Εμφαση 2123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20">
    <w:name w:val="Χωρίς λίστα11212"/>
    <w:next w:val="a3"/>
    <w:uiPriority w:val="99"/>
    <w:semiHidden/>
    <w:unhideWhenUsed/>
    <w:rsid w:val="0081115D"/>
  </w:style>
  <w:style w:type="numbering" w:customStyle="1" w:styleId="21212">
    <w:name w:val="Χωρίς λίστα21212"/>
    <w:next w:val="a3"/>
    <w:uiPriority w:val="99"/>
    <w:semiHidden/>
    <w:unhideWhenUsed/>
    <w:rsid w:val="0081115D"/>
  </w:style>
  <w:style w:type="numbering" w:customStyle="1" w:styleId="Style111212">
    <w:name w:val="Style111212"/>
    <w:rsid w:val="0081115D"/>
  </w:style>
  <w:style w:type="numbering" w:customStyle="1" w:styleId="31112">
    <w:name w:val="Χωρίς λίστα31112"/>
    <w:next w:val="a3"/>
    <w:uiPriority w:val="99"/>
    <w:semiHidden/>
    <w:unhideWhenUsed/>
    <w:rsid w:val="0081115D"/>
  </w:style>
  <w:style w:type="numbering" w:customStyle="1" w:styleId="Style121112">
    <w:name w:val="Style121112"/>
    <w:rsid w:val="0081115D"/>
  </w:style>
  <w:style w:type="numbering" w:customStyle="1" w:styleId="41112">
    <w:name w:val="Χωρίς λίστα41112"/>
    <w:next w:val="a3"/>
    <w:uiPriority w:val="99"/>
    <w:semiHidden/>
    <w:unhideWhenUsed/>
    <w:rsid w:val="0081115D"/>
  </w:style>
  <w:style w:type="numbering" w:customStyle="1" w:styleId="Style131112">
    <w:name w:val="Style131112"/>
    <w:rsid w:val="0081115D"/>
  </w:style>
  <w:style w:type="numbering" w:customStyle="1" w:styleId="51112">
    <w:name w:val="Χωρίς λίστα51112"/>
    <w:next w:val="a3"/>
    <w:uiPriority w:val="99"/>
    <w:semiHidden/>
    <w:unhideWhenUsed/>
    <w:rsid w:val="0081115D"/>
  </w:style>
  <w:style w:type="numbering" w:customStyle="1" w:styleId="Style141112">
    <w:name w:val="Style141112"/>
    <w:rsid w:val="0081115D"/>
  </w:style>
  <w:style w:type="numbering" w:customStyle="1" w:styleId="Style15212">
    <w:name w:val="Style15212"/>
    <w:rsid w:val="0081115D"/>
  </w:style>
  <w:style w:type="numbering" w:customStyle="1" w:styleId="Style16112">
    <w:name w:val="Style16112"/>
    <w:rsid w:val="0081115D"/>
  </w:style>
  <w:style w:type="table" w:customStyle="1" w:styleId="1-25211">
    <w:name w:val="Μεσαία λίστα 1 - ΄Εμφαση 252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012">
    <w:name w:val="Χωρίς λίστα1012"/>
    <w:next w:val="a3"/>
    <w:uiPriority w:val="99"/>
    <w:semiHidden/>
    <w:unhideWhenUsed/>
    <w:rsid w:val="0081115D"/>
  </w:style>
  <w:style w:type="table" w:customStyle="1" w:styleId="1-25222">
    <w:name w:val="Μεσαία λίστα 1 - ΄Εμφαση 2522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20">
    <w:name w:val="Χωρίς λίστα1512"/>
    <w:next w:val="a3"/>
    <w:uiPriority w:val="99"/>
    <w:semiHidden/>
    <w:unhideWhenUsed/>
    <w:rsid w:val="0081115D"/>
  </w:style>
  <w:style w:type="numbering" w:customStyle="1" w:styleId="Style17221">
    <w:name w:val="Style17221"/>
    <w:rsid w:val="0081115D"/>
  </w:style>
  <w:style w:type="numbering" w:customStyle="1" w:styleId="24120">
    <w:name w:val="Χωρίς λίστα2412"/>
    <w:next w:val="a3"/>
    <w:uiPriority w:val="99"/>
    <w:semiHidden/>
    <w:unhideWhenUsed/>
    <w:rsid w:val="0081115D"/>
  </w:style>
  <w:style w:type="numbering" w:customStyle="1" w:styleId="Style11412">
    <w:name w:val="Style11412"/>
    <w:rsid w:val="0081115D"/>
  </w:style>
  <w:style w:type="numbering" w:customStyle="1" w:styleId="3312">
    <w:name w:val="Χωρίς λίστα3312"/>
    <w:next w:val="a3"/>
    <w:uiPriority w:val="99"/>
    <w:semiHidden/>
    <w:unhideWhenUsed/>
    <w:rsid w:val="0081115D"/>
  </w:style>
  <w:style w:type="numbering" w:customStyle="1" w:styleId="Style12412">
    <w:name w:val="Style12412"/>
    <w:rsid w:val="0081115D"/>
  </w:style>
  <w:style w:type="numbering" w:customStyle="1" w:styleId="4312">
    <w:name w:val="Χωρίς λίστα4312"/>
    <w:next w:val="a3"/>
    <w:uiPriority w:val="99"/>
    <w:semiHidden/>
    <w:unhideWhenUsed/>
    <w:rsid w:val="0081115D"/>
  </w:style>
  <w:style w:type="numbering" w:customStyle="1" w:styleId="Style13312">
    <w:name w:val="Style13312"/>
    <w:rsid w:val="0081115D"/>
  </w:style>
  <w:style w:type="numbering" w:customStyle="1" w:styleId="5312">
    <w:name w:val="Χωρίς λίστα5312"/>
    <w:next w:val="a3"/>
    <w:uiPriority w:val="99"/>
    <w:semiHidden/>
    <w:unhideWhenUsed/>
    <w:rsid w:val="0081115D"/>
  </w:style>
  <w:style w:type="numbering" w:customStyle="1" w:styleId="Style14312">
    <w:name w:val="Style14312"/>
    <w:rsid w:val="0081115D"/>
  </w:style>
  <w:style w:type="numbering" w:customStyle="1" w:styleId="6212">
    <w:name w:val="Χωρίς λίστα6212"/>
    <w:next w:val="a3"/>
    <w:uiPriority w:val="99"/>
    <w:semiHidden/>
    <w:unhideWhenUsed/>
    <w:rsid w:val="0081115D"/>
  </w:style>
  <w:style w:type="numbering" w:customStyle="1" w:styleId="Style15312">
    <w:name w:val="Style15312"/>
    <w:rsid w:val="0081115D"/>
  </w:style>
  <w:style w:type="table" w:customStyle="1" w:styleId="-18111">
    <w:name w:val="Ανοιχτόχρωμη σκίαση - Έμφαση 18111"/>
    <w:basedOn w:val="a2"/>
    <w:next w:val="-130"/>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11">
    <w:name w:val="Ανοιχτόχρωμη σκίαση - ΄Εμφαση 26211"/>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11">
    <w:name w:val="Μεσαία λίστα 1 - ΄Εμφαση 2621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1">
    <w:name w:val="Μεσαία σκίαση 1 - ΄Εμφαση 33111"/>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11">
    <w:name w:val="Μεσαία σκίαση 2 - ΄Εμφαση 33211"/>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11">
    <w:name w:val="Ανοιχτόχρωμη λίστα - ΄Εμφαση 56211"/>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11">
    <w:name w:val="Ανοιχτόχρωμη σκίαση - Έμφαση 66211"/>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110">
    <w:name w:val="Ανοιχτόχρωμη σκίαση15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11">
    <w:name w:val="Ανοιχτόχρωμη σκίαση - Έμφαση 1119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11">
    <w:name w:val="Ανοιχτόχρωμη λίστα - ΄Εμφαση 113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11">
    <w:name w:val="Μεσαία σκίαση 1 - ΄Εμφαση 113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11">
    <w:name w:val="Μεσαία σκίαση 2 - ΄Εμφαση 11321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110">
    <w:name w:val="Μεσαία λίστα 1 - ΄Εμφαση 113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11">
    <w:name w:val="Ανοιχτόχρωμη λίστα - ΄Εμφαση 513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11">
    <w:name w:val="Ανοιχτόχρωμη σκίαση - ΄Εμφαση 213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11">
    <w:name w:val="Ανοιχτόχρωμη σκίαση - Έμφαση 613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11">
    <w:name w:val="Ανοιχτόχρωμη σκίαση - Έμφαση 1125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11">
    <w:name w:val="Μεσαία λίστα 1 - ΄Εμφαση 213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1">
    <w:name w:val="Ανοιχτόχρωμη σκίαση - Έμφαση 133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11">
    <w:name w:val="Ανοιχτόχρωμη σκίαση - Έμφαση 143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110">
    <w:name w:val="Ανοιχτόχρωμη σκίαση112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11">
    <w:name w:val="Ανοιχτόχρωμη σκίαση - Έμφαση 11352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11">
    <w:name w:val="Ανοιχτόχρωμη λίστα - ΄Εμφαση 1111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11">
    <w:name w:val="Μεσαία σκίαση 1 - ΄Εμφαση 1111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11">
    <w:name w:val="Μεσαία σκίαση 2 - ΄Εμφαση 111121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110">
    <w:name w:val="Μεσαία λίστα 1 - ΄Εμφαση 1111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11">
    <w:name w:val="Μεσαία σκίαση 1 - ΄Εμφαση 311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11">
    <w:name w:val="Μεσαία σκίαση 2 - ΄Εμφαση 31121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11">
    <w:name w:val="Ανοιχτόχρωμη λίστα - ΄Εμφαση 52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11">
    <w:name w:val="Ανοιχτόχρωμη σκίαση - ΄Εμφαση 22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11">
    <w:name w:val="Ανοιχτόχρωμη σκίαση - Έμφαση 62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11">
    <w:name w:val="Ανοιχτόχρωμη σκίαση - Έμφαση 11452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11">
    <w:name w:val="Μεσαία λίστα 1 - ΄Εμφαση 22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11">
    <w:name w:val="Ανοιχτόχρωμη σκίαση - Έμφαση 131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11">
    <w:name w:val="Ανοιχτόχρωμη σκίαση - Έμφαση 1533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11">
    <w:name w:val="Ανοιχτόχρωμη σκίαση - Έμφαση 141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11">
    <w:name w:val="Ανοιχτόχρωμη σκίαση - Έμφαση 151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11">
    <w:name w:val="Ανοιχτόχρωμη σκίαση - Έμφαση 11632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11">
    <w:name w:val="Ανοιχτόχρωμη λίστα - ΄Εμφαση 511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11">
    <w:name w:val="Ανοιχτόχρωμη σκίαση - ΄Εμφαση 211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11">
    <w:name w:val="Ανοιχτόχρωμη σκίαση - Έμφαση 611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11">
    <w:name w:val="Ανοιχτόχρωμη σκίαση - Έμφαση 1172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11">
    <w:name w:val="Μεσαία λίστα 1 - ΄Εμφαση 211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11">
    <w:name w:val="Ανοιχτόχρωμη σκίαση - Έμφαση 1632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11">
    <w:name w:val="Ανοιχτόχρωμη σκίαση121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11">
    <w:name w:val="Ανοιχτόχρωμη σκίαση - Έμφαση 1182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11">
    <w:name w:val="Ανοιχτόχρωμη λίστα - ΄Εμφαση 1121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110">
    <w:name w:val="Μεσαία σκίαση 1 - ΄Εμφαση 1121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11">
    <w:name w:val="Μεσαία σκίαση 2 - ΄Εμφαση 112121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111">
    <w:name w:val="Μεσαία λίστα 1 - ΄Εμφαση 1121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11">
    <w:name w:val="Μεσαία σκίαση 1 - ΄Εμφαση 321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11">
    <w:name w:val="Μεσαία σκίαση 2 - ΄Εμφαση 32121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11">
    <w:name w:val="Ανοιχτόχρωμη λίστα - ΄Εμφαση 53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11">
    <w:name w:val="Ανοιχτόχρωμη σκίαση - ΄Εμφαση 23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11">
    <w:name w:val="Ανοιχτόχρωμη σκίαση - Έμφαση 63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11">
    <w:name w:val="Ανοιχτόχρωμη σκίαση - Έμφαση 1191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11">
    <w:name w:val="Μεσαία λίστα 1 - ΄Εμφαση 23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11">
    <w:name w:val="Ανοιχτόχρωμη σκίαση - Έμφαση 132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11">
    <w:name w:val="Ανοιχτόχρωμη σκίαση - Έμφαση 17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11">
    <w:name w:val="Ανοιχτόχρωμη σκίαση - Έμφαση 142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11">
    <w:name w:val="Ανοιχτόχρωμη σκίαση - Έμφαση 152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11">
    <w:name w:val="Ανοιχτόχρωμη σκίαση131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11">
    <w:name w:val="Ανοιχτόχρωμη σκίαση - Έμφαση 11101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11">
    <w:name w:val="Ανοιχτόχρωμη λίστα - ΄Εμφαση 54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11">
    <w:name w:val="Ανοιχτόχρωμη σκίαση - ΄Εμφαση 24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11">
    <w:name w:val="Ανοιχτόχρωμη σκίαση - Έμφαση 64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11">
    <w:name w:val="Ανοιχτόχρωμη σκίαση - Έμφαση 11141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11">
    <w:name w:val="Μεσαία λίστα 1 - ΄Εμφαση 24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11">
    <w:name w:val="Ανοιχτόχρωμη σκίαση - Έμφαση 161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110">
    <w:name w:val="Ανοιχτόχρωμη σκίαση1111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11">
    <w:name w:val="Ανοιχτόχρωμη σκίαση - Έμφαση 11711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11">
    <w:name w:val="Ανοιχτόχρωμη λίστα - ΄Εμφαση 512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11">
    <w:name w:val="Ανοιχτόχρωμη σκίαση - ΄Εμφαση 212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11">
    <w:name w:val="Ανοιχτόχρωμη σκίαση - Έμφαση 612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11">
    <w:name w:val="Ανοιχτόχρωμη σκίαση - Έμφαση 11811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11">
    <w:name w:val="Μεσαία λίστα 1 - ΄Εμφαση 212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11">
    <w:name w:val="Ανοιχτόχρωμη σκίαση141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11">
    <w:name w:val="Ανοιχτόχρωμη σκίαση - Έμφαση 11161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11">
    <w:name w:val="Ανοιχτόχρωμη λίστα - ΄Εμφαση 5512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11">
    <w:name w:val="Ανοιχτόχρωμη σκίαση - ΄Εμφαση 2512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11">
    <w:name w:val="Ανοιχτόχρωμη σκίαση - Έμφαση 6512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11">
    <w:name w:val="Ανοιχτόχρωμη σκίαση - Έμφαση 11171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11">
    <w:name w:val="Μεσαία λίστα 1 - ΄Εμφαση 2512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11">
    <w:name w:val="Ανοιχτόχρωμη σκίαση - Έμφαση 154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11">
    <w:name w:val="Ανοιχτόχρωμη σκίαση - Έμφαση 162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11">
    <w:name w:val="Ανοιχτόχρωμη σκίαση - Έμφαση 1531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11">
    <w:name w:val="Μεσαία σκίαση 2 - ΄Εμφαση 113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11">
    <w:name w:val="Μεσαία σκίαση 2 - ΄Εμφαση 33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11">
    <w:name w:val="Ανοιχτόχρωμη λίστα - ΄Εμφαση 55112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11">
    <w:name w:val="Ανοιχτόχρωμη σκίαση - ΄Εμφαση 25112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11">
    <w:name w:val="Ανοιχτόχρωμη σκίαση - Έμφαση 65112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11">
    <w:name w:val="Μεσαία λίστα 1 - ΄Εμφαση 25112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11">
    <w:name w:val="Μεσαία σκίαση 2 - ΄Εμφαση 111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11">
    <w:name w:val="Μεσαία σκίαση 2 - ΄Εμφαση 31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11">
    <w:name w:val="Μεσαία σκίαση 2 - ΄Εμφαση 112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11">
    <w:name w:val="Μεσαία σκίαση 2 - ΄Εμφαση 3211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11">
    <w:name w:val="Μεσαία σκίαση 2 - ΄Εμφαση 11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11">
    <w:name w:val="Μεσαία σκίαση 2 - ΄Εμφαση 3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11">
    <w:name w:val="Ανοιχτόχρωμη λίστα - ΄Εμφαση 5612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11">
    <w:name w:val="Ανοιχτόχρωμη σκίαση - ΄Εμφαση 2612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11">
    <w:name w:val="Ανοιχτόχρωμη σκίαση - Έμφαση 6612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11">
    <w:name w:val="Μεσαία λίστα 1 - ΄Εμφαση 2612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11">
    <w:name w:val="Μεσαία σκίαση 2 - ΄Εμφαση 1112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11">
    <w:name w:val="Μεσαία σκίαση 2 - ΄Εμφαση 312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11">
    <w:name w:val="Μεσαία σκίαση 2 - ΄Εμφαση 1122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11">
    <w:name w:val="Μεσαία σκίαση 2 - ΄Εμφαση 322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11">
    <w:name w:val="Μεσαία σκίαση 2 - ΄Εμφαση 11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11">
    <w:name w:val="Μεσαία σκίαση 2 - ΄Εμφαση 3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11">
    <w:name w:val="Ανοιχτόχρωμη λίστα - ΄Εμφαση 571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11">
    <w:name w:val="Ανοιχτόχρωμη σκίαση - ΄Εμφαση 271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11">
    <w:name w:val="Ανοιχτόχρωμη σκίαση - Έμφαση 671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11">
    <w:name w:val="Μεσαία λίστα 1 - ΄Εμφαση 271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11">
    <w:name w:val="Μεσαία σκίαση 2 - ΄Εμφαση 111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11">
    <w:name w:val="Μεσαία σκίαση 2 - ΄Εμφαση 31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11">
    <w:name w:val="Μεσαία σκίαση 2 - ΄Εμφαση 112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11">
    <w:name w:val="Μεσαία σκίαση 2 - ΄Εμφαση 323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11">
    <w:name w:val="Μεσαία σκίαση 2 - ΄Εμφαση 116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11">
    <w:name w:val="Μεσαία σκίαση 2 - ΄Εμφαση 36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11">
    <w:name w:val="Ανοιχτόχρωμη λίστα - ΄Εμφαση 581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11">
    <w:name w:val="Ανοιχτόχρωμη σκίαση - ΄Εμφαση 281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11">
    <w:name w:val="Ανοιχτόχρωμη σκίαση - Έμφαση 681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11">
    <w:name w:val="Μεσαία λίστα 1 - ΄Εμφαση 281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11">
    <w:name w:val="Μεσαία σκίαση 2 - ΄Εμφαση 111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11">
    <w:name w:val="Μεσαία σκίαση 2 - ΄Εμφαση 31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11">
    <w:name w:val="Μεσαία σκίαση 2 - ΄Εμφαση 112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11">
    <w:name w:val="Μεσαία σκίαση 2 - ΄Εμφαση 324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11">
    <w:name w:val="Μεσαία σκίαση 2 - ΄Εμφαση 117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11">
    <w:name w:val="Μεσαία σκίαση 2 - ΄Εμφαση 37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11">
    <w:name w:val="Ανοιχτόχρωμη λίστα - ΄Εμφαση 5911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11">
    <w:name w:val="Ανοιχτόχρωμη σκίαση - ΄Εμφαση 2911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11">
    <w:name w:val="Ανοιχτόχρωμη σκίαση - Έμφαση 6911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11">
    <w:name w:val="Μεσαία λίστα 1 - ΄Εμφαση 2911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11">
    <w:name w:val="Μεσαία σκίαση 2 - ΄Εμφαση 111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11">
    <w:name w:val="Μεσαία σκίαση 2 - ΄Εμφαση 31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11">
    <w:name w:val="Μεσαία σκίαση 2 - ΄Εμφαση 112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11">
    <w:name w:val="Μεσαία σκίαση 2 - ΄Εμφαση 32511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11">
    <w:name w:val="Ανοιχτόχρωμη λίστα - ΄Εμφαση 5511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11">
    <w:name w:val="Ανοιχτόχρωμη σκίαση - ΄Εμφαση 2511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11">
    <w:name w:val="Ανοιχτόχρωμη σκίαση - Έμφαση 6511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11">
    <w:name w:val="Μεσαία λίστα 1 - ΄Εμφαση 2511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11">
    <w:name w:val="Ανοιχτόχρωμη λίστα - ΄Εμφαση 114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11">
    <w:name w:val="Μεσαία σκίαση 1 - ΄Εμφαση 114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110">
    <w:name w:val="Μεσαία λίστα 1 - ΄Εμφαση 114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11">
    <w:name w:val="Μεσαία σκίαση 1 - ΄Εμφαση 34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11">
    <w:name w:val="Ανοιχτόχρωμη λίστα - ΄Εμφαση 5611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11">
    <w:name w:val="Ανοιχτόχρωμη σκίαση - ΄Εμφαση 2611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11">
    <w:name w:val="Ανοιχτόχρωμη σκίαση - Έμφαση 6611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11">
    <w:name w:val="Ανοιχτόχρωμη σκίαση - Έμφαση 1120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11">
    <w:name w:val="Μεσαία λίστα 1 - ΄Εμφαση 2611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11">
    <w:name w:val="Ανοιχτόχρωμη σκίαση - Έμφαση 134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11">
    <w:name w:val="Ανοιχτόχρωμη σκίαση - Έμφαση 19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11">
    <w:name w:val="Ανοιχτόχρωμη σκίαση - Έμφαση 144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11">
    <w:name w:val="Ανοιχτόχρωμη σκίαση - Έμφαση 155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11">
    <w:name w:val="Ανοιχτόχρωμη σκίαση - Έμφαση 1631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11">
    <w:name w:val="Ανοιχτόχρωμη σκίαση113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11">
    <w:name w:val="Ανοιχτόχρωμη σκίαση - Έμφαση 1173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11">
    <w:name w:val="Ανοιχτόχρωμη λίστα - ΄Εμφαση 1112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110">
    <w:name w:val="Μεσαία σκίαση 1 - ΄Εμφαση 1112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111">
    <w:name w:val="Μεσαία λίστα 1 - ΄Εμφαση 1112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11">
    <w:name w:val="Μεσαία σκίαση 1 - ΄Εμφαση 312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11">
    <w:name w:val="Ανοιχτόχρωμη λίστα - ΄Εμφαση 514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11">
    <w:name w:val="Ανοιχτόχρωμη σκίαση - ΄Εμφαση 214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11">
    <w:name w:val="Ανοιχτόχρωμη σκίαση - Έμφαση 614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11">
    <w:name w:val="Ανοιχτόχρωμη σκίαση - Έμφαση 1183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11">
    <w:name w:val="Μεσαία λίστα 1 - ΄Εμφαση 214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11">
    <w:name w:val="Ανοιχτόχρωμη σκίαση - Έμφαση 131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11">
    <w:name w:val="Ανοιχτόχρωμη σκίαση - Έμφαση 17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11">
    <w:name w:val="Ανοιχτόχρωμη σκίαση - Έμφαση 141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11">
    <w:name w:val="Ανοιχτόχρωμη σκίαση - Έμφαση 1512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11">
    <w:name w:val="Ανοιχτόχρωμη λίστα - ΄Εμφαση 52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11">
    <w:name w:val="Ανοιχτόχρωμη σκίαση - ΄Εμφαση 22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11">
    <w:name w:val="Ανοιχτόχρωμη σκίαση - Έμφαση 62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11">
    <w:name w:val="Μεσαία λίστα 1 - ΄Εμφαση 22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11">
    <w:name w:val="Ανοιχτόχρωμη λίστα - ΄Εμφαση 511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11">
    <w:name w:val="Ανοιχτόχρωμη σκίαση - ΄Εμφαση 211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11">
    <w:name w:val="Ανοιχτόχρωμη σκίαση - Έμφαση 611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11">
    <w:name w:val="Μεσαία λίστα 1 - ΄Εμφαση 211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11">
    <w:name w:val="Ανοιχτόχρωμη σκίαση122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11">
    <w:name w:val="Ανοιχτόχρωμη λίστα - ΄Εμφαση 112211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110">
    <w:name w:val="Μεσαία σκίαση 1 - ΄Εμφαση 112211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111">
    <w:name w:val="Μεσαία λίστα 1 - ΄Εμφαση 1122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Palatino Linotype" w:eastAsia="Times New Roman" w:hAnsi="Palatino Linotyp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11">
    <w:name w:val="Μεσαία σκίαση 1 - ΄Εμφαση 32211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11">
    <w:name w:val="Ανοιχτόχρωμη λίστα - ΄Εμφαση 53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11">
    <w:name w:val="Ανοιχτόχρωμη σκίαση - ΄Εμφαση 23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11">
    <w:name w:val="Ανοιχτόχρωμη σκίαση - Έμφαση 63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11">
    <w:name w:val="Ανοιχτόχρωμη σκίαση - Έμφαση 1192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11">
    <w:name w:val="Μεσαία λίστα 1 - ΄Εμφαση 23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11">
    <w:name w:val="Ανοιχτόχρωμη σκίαση - Έμφαση 132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11">
    <w:name w:val="Ανοιχτόχρωμη σκίαση - Έμφαση 142211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11">
    <w:name w:val="Ανοιχτόχρωμη σκίαση - Έμφαση 1522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11">
    <w:name w:val="Ανοιχτόχρωμη σκίαση132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11">
    <w:name w:val="Ανοιχτόχρωμη σκίαση - Έμφαση 11102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11">
    <w:name w:val="Ανοιχτόχρωμη λίστα - ΄Εμφαση 54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11">
    <w:name w:val="Ανοιχτόχρωμη σκίαση - ΄Εμφαση 24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11">
    <w:name w:val="Ανοιχτόχρωμη σκίαση - Έμφαση 64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11">
    <w:name w:val="Ανοιχτόχρωμη σκίαση - Έμφαση 11142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11">
    <w:name w:val="Μεσαία λίστα 1 - ΄Εμφαση 24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11">
    <w:name w:val="Ανοιχτόχρωμη σκίαση - Έμφαση 1532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11">
    <w:name w:val="Ανοιχτόχρωμη σκίαση - Έμφαση 161211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11">
    <w:name w:val="Ανοιχτόχρωμη σκίαση111211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11">
    <w:name w:val="Ανοιχτόχρωμη σκίαση - Έμφαση 1171211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11">
    <w:name w:val="Ανοιχτόχρωμη λίστα - ΄Εμφαση 512211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11">
    <w:name w:val="Ανοιχτόχρωμη σκίαση - ΄Εμφαση 212211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11">
    <w:name w:val="Ανοιχτόχρωμη σκίαση - Έμφαση 612211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11">
    <w:name w:val="Ανοιχτόχρωμη σκίαση - Έμφαση 1181211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11">
    <w:name w:val="Μεσαία λίστα 1 - ΄Εμφαση 212211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Palatino Linotype" w:eastAsia="Times New Roman" w:hAnsi="Palatino Linotype"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6120">
    <w:name w:val="Χωρίς λίστα1612"/>
    <w:next w:val="a3"/>
    <w:uiPriority w:val="99"/>
    <w:semiHidden/>
    <w:unhideWhenUsed/>
    <w:rsid w:val="0081115D"/>
  </w:style>
  <w:style w:type="numbering" w:customStyle="1" w:styleId="1712">
    <w:name w:val="Χωρίς λίστα1712"/>
    <w:next w:val="a3"/>
    <w:uiPriority w:val="99"/>
    <w:semiHidden/>
    <w:unhideWhenUsed/>
    <w:rsid w:val="0081115D"/>
  </w:style>
  <w:style w:type="table" w:customStyle="1" w:styleId="1-26221">
    <w:name w:val="Μεσαία λίστα 1 - ΄Εμφαση 26221"/>
    <w:basedOn w:val="a2"/>
    <w:next w:val="1-2"/>
    <w:uiPriority w:val="65"/>
    <w:rsid w:val="0081115D"/>
    <w:rPr>
      <w:color w:val="000000"/>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121">
    <w:name w:val="Μεσαία λίστα 1 - ΄Εμφαση 113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121">
    <w:name w:val="Μεσαία λίστα 1 - ΄Εμφαση 213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121">
    <w:name w:val="Μεσαία λίστα 1 - ΄Εμφαση 1111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121">
    <w:name w:val="Μεσαία λίστα 1 - ΄Εμφαση 22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121">
    <w:name w:val="Μεσαία λίστα 1 - ΄Εμφαση 211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121">
    <w:name w:val="Μεσαία λίστα 1 - ΄Εμφαση 1121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121">
    <w:name w:val="Μεσαία λίστα 1 - ΄Εμφαση 23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11">
    <w:name w:val="Επικεφαλίδα 11"/>
    <w:basedOn w:val="a0"/>
    <w:next w:val="a0"/>
    <w:autoRedefine/>
    <w:uiPriority w:val="99"/>
    <w:qFormat/>
    <w:rsid w:val="00220B18"/>
    <w:pPr>
      <w:keepNext/>
      <w:keepLines/>
      <w:numPr>
        <w:numId w:val="50"/>
      </w:numPr>
      <w:tabs>
        <w:tab w:val="num" w:pos="999"/>
      </w:tabs>
      <w:suppressAutoHyphens w:val="0"/>
      <w:spacing w:before="120" w:after="0"/>
      <w:ind w:left="720" w:hanging="360"/>
      <w:jc w:val="left"/>
      <w:outlineLvl w:val="0"/>
    </w:pPr>
    <w:rPr>
      <w:rFonts w:cs="Times New Roman"/>
      <w:b/>
      <w:bCs/>
      <w:smallCaps/>
      <w:sz w:val="32"/>
      <w:szCs w:val="32"/>
      <w:lang w:eastAsia="en-US"/>
    </w:rPr>
  </w:style>
  <w:style w:type="table" w:customStyle="1" w:styleId="1-241121">
    <w:name w:val="Μεσαία λίστα 1 - ΄Εμφαση 24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121">
    <w:name w:val="Μεσαία λίστα 1 - ΄Εμφαση 212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221">
    <w:name w:val="Μεσαία λίστα 1 - ΄Εμφαση 2512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221">
    <w:name w:val="Μεσαία λίστα 1 - ΄Εμφαση 2511221"/>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221">
    <w:name w:val="Μεσαία λίστα 1 - ΄Εμφαση 261221"/>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121">
    <w:name w:val="Μεσαία λίστα 1 - ΄Εμφαση 27121"/>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61">
    <w:name w:val="Μεσαία λίστα 1 - ΄Εμφαση 116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61">
    <w:name w:val="Μεσαία λίστα 1 - ΄Εμφαση 216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121">
    <w:name w:val="Μεσαία λίστα 1 - ΄Εμφαση 28121"/>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121">
    <w:name w:val="Μεσαία λίστα 1 - ΄Εμφαση 29121"/>
    <w:basedOn w:val="a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71">
    <w:name w:val="Μεσαία λίστα 1 - ΄Εμφαση 217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121">
    <w:name w:val="Μεσαία λίστα 1 - ΄Εμφαση 2511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41">
    <w:name w:val="Μεσαία λίστα 1 - ΄Εμφαση 1114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41">
    <w:name w:val="Μεσαία λίστα 1 - ΄Εμφαση 22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121">
    <w:name w:val="Μεσαία λίστα 1 - ΄Εμφαση 114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121">
    <w:name w:val="Μεσαία λίστα 1 - ΄Εμφαση 2611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121">
    <w:name w:val="Μεσαία λίστα 1 - ΄Εμφαση 1112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121">
    <w:name w:val="Μεσαία λίστα 1 - ΄Εμφαση 214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121">
    <w:name w:val="Μεσαία λίστα 1 - ΄Εμφαση 222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121">
    <w:name w:val="Μεσαία λίστα 1 - ΄Εμφαση 2112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121">
    <w:name w:val="Μεσαία λίστα 1 - ΄Εμφαση 112212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121">
    <w:name w:val="Μεσαία λίστα 1 - ΄Εμφαση 232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121">
    <w:name w:val="Μεσαία λίστα 1 - ΄Εμφαση 242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141">
    <w:name w:val="Ανοιχτόχρωμη σκίαση - Έμφαση 15141"/>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2121">
    <w:name w:val="Μεσαία λίστα 1 - ΄Εμφαση 212212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2">
    <w:name w:val="Style1932"/>
    <w:rsid w:val="0081115D"/>
  </w:style>
  <w:style w:type="table" w:customStyle="1" w:styleId="1-21141">
    <w:name w:val="Μεσαία λίστα 1 - ΄Εμφαση 211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412">
    <w:name w:val="Style15412"/>
    <w:rsid w:val="0081115D"/>
  </w:style>
  <w:style w:type="numbering" w:customStyle="1" w:styleId="Style151212">
    <w:name w:val="Style151212"/>
    <w:rsid w:val="0081115D"/>
  </w:style>
  <w:style w:type="numbering" w:customStyle="1" w:styleId="Style17112">
    <w:name w:val="Style17112"/>
    <w:rsid w:val="0081115D"/>
  </w:style>
  <w:style w:type="numbering" w:customStyle="1" w:styleId="Style19112">
    <w:name w:val="Style19112"/>
    <w:rsid w:val="0081115D"/>
  </w:style>
  <w:style w:type="table" w:customStyle="1" w:styleId="1-11241">
    <w:name w:val="Μεσαία λίστα 1 - ΄Εμφαση 1124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41">
    <w:name w:val="Μεσαία λίστα 1 - ΄Εμφαση 23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1112">
    <w:name w:val="Style151112"/>
    <w:rsid w:val="0081115D"/>
  </w:style>
  <w:style w:type="numbering" w:customStyle="1" w:styleId="Style163121">
    <w:name w:val="Style163121"/>
    <w:rsid w:val="0081115D"/>
  </w:style>
  <w:style w:type="numbering" w:customStyle="1" w:styleId="Style16212">
    <w:name w:val="Style16212"/>
    <w:rsid w:val="0081115D"/>
  </w:style>
  <w:style w:type="numbering" w:customStyle="1" w:styleId="Style19212">
    <w:name w:val="Style19212"/>
    <w:rsid w:val="0081115D"/>
  </w:style>
  <w:style w:type="numbering" w:customStyle="1" w:styleId="18120">
    <w:name w:val="Χωρίς λίστα1812"/>
    <w:next w:val="a3"/>
    <w:uiPriority w:val="99"/>
    <w:semiHidden/>
    <w:unhideWhenUsed/>
    <w:rsid w:val="0081115D"/>
  </w:style>
  <w:style w:type="table" w:customStyle="1" w:styleId="1-115112">
    <w:name w:val="Μεσαία λίστα 1 - ΄Εμφαση 115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12">
    <w:name w:val="Μεσαία λίστα 1 - ΄Εμφαση 215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112">
    <w:name w:val="Μεσαία λίστα 1 - ΄Εμφαση 210112"/>
    <w:basedOn w:val="a2"/>
    <w:next w:val="1-2"/>
    <w:uiPriority w:val="65"/>
    <w:rsid w:val="0081115D"/>
    <w:rPr>
      <w:color w:val="000000"/>
      <w:sz w:val="22"/>
      <w:szCs w:val="22"/>
      <w:lang w:val="el-GR" w:eastAsia="el-GR"/>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112">
    <w:name w:val="Μεσαία λίστα 1 - ΄Εμφαση 1113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5241">
    <w:name w:val="Ανοιχτόχρωμη σκίαση - Έμφαση 15241"/>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23112">
    <w:name w:val="Μεσαία λίστα 1 - ΄Εμφαση 223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112">
    <w:name w:val="Μεσαία λίστα 1 - ΄Εμφαση 2113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112">
    <w:name w:val="Μεσαία λίστα 1 - ΄Εμφαση 112311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41">
    <w:name w:val="Μεσαία λίστα 1 - ΄Εμφαση 24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33112">
    <w:name w:val="Μεσαία λίστα 1 - ΄Εμφαση 233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111">
    <w:name w:val="Style155111"/>
    <w:rsid w:val="0081115D"/>
  </w:style>
  <w:style w:type="table" w:customStyle="1" w:styleId="1-243112">
    <w:name w:val="Μεσαία λίστα 1 - ΄Εμφαση 243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111">
    <w:name w:val="Style164111"/>
    <w:rsid w:val="0081115D"/>
  </w:style>
  <w:style w:type="table" w:customStyle="1" w:styleId="1-2123112">
    <w:name w:val="Μεσαία λίστα 1 - ΄Εμφαση 2123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112">
    <w:name w:val="Μεσαία λίστα 1 - ΄Εμφαση 25211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11">
    <w:name w:val="Style17211"/>
    <w:rsid w:val="0081115D"/>
    <w:pPr>
      <w:numPr>
        <w:numId w:val="15"/>
      </w:numPr>
    </w:pPr>
  </w:style>
  <w:style w:type="numbering" w:customStyle="1" w:styleId="Style164212">
    <w:name w:val="Style164212"/>
    <w:rsid w:val="0081115D"/>
  </w:style>
  <w:style w:type="numbering" w:customStyle="1" w:styleId="Style172212">
    <w:name w:val="Style172212"/>
    <w:rsid w:val="0081115D"/>
  </w:style>
  <w:style w:type="numbering" w:customStyle="1" w:styleId="Style15111111">
    <w:name w:val="Style15111111"/>
    <w:rsid w:val="0081115D"/>
  </w:style>
  <w:style w:type="numbering" w:customStyle="1" w:styleId="Style1631111">
    <w:name w:val="Style1631111"/>
    <w:rsid w:val="0081115D"/>
  </w:style>
  <w:style w:type="numbering" w:customStyle="1" w:styleId="Style15531">
    <w:name w:val="Style15531"/>
    <w:rsid w:val="0081115D"/>
  </w:style>
  <w:style w:type="numbering" w:customStyle="1" w:styleId="Style16213">
    <w:name w:val="Style16213"/>
    <w:rsid w:val="0081115D"/>
  </w:style>
  <w:style w:type="table" w:customStyle="1" w:styleId="1-21241">
    <w:name w:val="Μεσαία λίστα 1 - ΄Εμφαση 212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24">
    <w:name w:val="Style1624"/>
    <w:rsid w:val="0081115D"/>
  </w:style>
  <w:style w:type="numbering" w:customStyle="1" w:styleId="Style16441">
    <w:name w:val="Style16441"/>
    <w:rsid w:val="0081115D"/>
  </w:style>
  <w:style w:type="numbering" w:customStyle="1" w:styleId="Style16442">
    <w:name w:val="Style16442"/>
    <w:rsid w:val="0081115D"/>
  </w:style>
  <w:style w:type="numbering" w:customStyle="1" w:styleId="Style164221">
    <w:name w:val="Style164221"/>
    <w:rsid w:val="0081115D"/>
    <w:pPr>
      <w:numPr>
        <w:numId w:val="13"/>
      </w:numPr>
    </w:pPr>
  </w:style>
  <w:style w:type="numbering" w:customStyle="1" w:styleId="Style155311">
    <w:name w:val="Style155311"/>
    <w:rsid w:val="0081115D"/>
  </w:style>
  <w:style w:type="numbering" w:customStyle="1" w:styleId="Style1911211">
    <w:name w:val="Style1911211"/>
    <w:rsid w:val="0081115D"/>
  </w:style>
  <w:style w:type="numbering" w:customStyle="1" w:styleId="Style15111211">
    <w:name w:val="Style15111211"/>
    <w:rsid w:val="0081115D"/>
  </w:style>
  <w:style w:type="numbering" w:customStyle="1" w:styleId="Style15121311">
    <w:name w:val="Style15121311"/>
    <w:rsid w:val="0081115D"/>
    <w:pPr>
      <w:numPr>
        <w:numId w:val="144"/>
      </w:numPr>
    </w:pPr>
  </w:style>
  <w:style w:type="numbering" w:customStyle="1" w:styleId="Style1511131">
    <w:name w:val="Style1511131"/>
    <w:rsid w:val="0081115D"/>
  </w:style>
  <w:style w:type="character" w:customStyle="1" w:styleId="Charf2">
    <w:name w:val="Έντονο εισαγωγικό Char"/>
    <w:uiPriority w:val="30"/>
    <w:rsid w:val="0081115D"/>
    <w:rPr>
      <w:rFonts w:ascii="Calibri" w:eastAsia="Calibri" w:hAnsi="Calibri"/>
      <w:b/>
      <w:bCs/>
      <w:i/>
      <w:iCs/>
      <w:szCs w:val="20"/>
      <w:lang w:val="en-US" w:eastAsia="en-US"/>
    </w:rPr>
  </w:style>
  <w:style w:type="numbering" w:customStyle="1" w:styleId="272">
    <w:name w:val="Χωρίς λίστα27"/>
    <w:next w:val="a3"/>
    <w:semiHidden/>
    <w:unhideWhenUsed/>
    <w:rsid w:val="0081115D"/>
  </w:style>
  <w:style w:type="paragraph" w:customStyle="1" w:styleId="223">
    <w:name w:val="Σώμα κείμενου 22"/>
    <w:basedOn w:val="a0"/>
    <w:rsid w:val="0081115D"/>
    <w:pPr>
      <w:suppressAutoHyphens w:val="0"/>
      <w:overflowPunct w:val="0"/>
      <w:autoSpaceDE w:val="0"/>
      <w:autoSpaceDN w:val="0"/>
      <w:adjustRightInd w:val="0"/>
      <w:spacing w:after="0"/>
      <w:jc w:val="left"/>
      <w:textAlignment w:val="baseline"/>
    </w:pPr>
    <w:rPr>
      <w:rFonts w:ascii="Bookman Old Style" w:hAnsi="Bookman Old Style" w:cs="Times New Roman"/>
      <w:sz w:val="24"/>
      <w:szCs w:val="20"/>
      <w:lang w:eastAsia="el-GR"/>
    </w:rPr>
  </w:style>
  <w:style w:type="table" w:customStyle="1" w:styleId="1-2531">
    <w:name w:val="Μεσαία λίστα 1 - ΄Εμφαση 253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91">
    <w:name w:val="Πλέγμα πίνακα291"/>
    <w:basedOn w:val="a2"/>
    <w:next w:val="aff7"/>
    <w:rsid w:val="0081115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Παράγραφος λίστας3"/>
    <w:basedOn w:val="a0"/>
    <w:rsid w:val="0081115D"/>
    <w:pPr>
      <w:suppressAutoHyphens w:val="0"/>
      <w:spacing w:after="200" w:line="276" w:lineRule="auto"/>
      <w:ind w:left="720"/>
      <w:jc w:val="left"/>
    </w:pPr>
    <w:rPr>
      <w:rFonts w:cs="Times New Roman"/>
      <w:szCs w:val="22"/>
      <w:lang w:eastAsia="en-US"/>
    </w:rPr>
  </w:style>
  <w:style w:type="numbering" w:customStyle="1" w:styleId="Style1933">
    <w:name w:val="Style1933"/>
    <w:rsid w:val="0081115D"/>
  </w:style>
  <w:style w:type="numbering" w:customStyle="1" w:styleId="Style15413">
    <w:name w:val="Style15413"/>
    <w:rsid w:val="0081115D"/>
  </w:style>
  <w:style w:type="numbering" w:customStyle="1" w:styleId="Style15521">
    <w:name w:val="Style15521"/>
    <w:rsid w:val="0081115D"/>
  </w:style>
  <w:style w:type="numbering" w:customStyle="1" w:styleId="Style195">
    <w:name w:val="Style195"/>
    <w:rsid w:val="0081115D"/>
  </w:style>
  <w:style w:type="numbering" w:customStyle="1" w:styleId="Style1512132">
    <w:name w:val="Style1512132"/>
    <w:rsid w:val="0081115D"/>
  </w:style>
  <w:style w:type="numbering" w:customStyle="1" w:styleId="Style151114">
    <w:name w:val="Style151114"/>
    <w:rsid w:val="0081115D"/>
  </w:style>
  <w:style w:type="numbering" w:customStyle="1" w:styleId="Style171131">
    <w:name w:val="Style171131"/>
    <w:rsid w:val="0081115D"/>
  </w:style>
  <w:style w:type="numbering" w:customStyle="1" w:styleId="Style16214">
    <w:name w:val="Style16214"/>
    <w:rsid w:val="0081115D"/>
    <w:pPr>
      <w:numPr>
        <w:numId w:val="139"/>
      </w:numPr>
    </w:pPr>
  </w:style>
  <w:style w:type="numbering" w:customStyle="1" w:styleId="Style16423">
    <w:name w:val="Style16423"/>
    <w:rsid w:val="0081115D"/>
    <w:pPr>
      <w:numPr>
        <w:numId w:val="140"/>
      </w:numPr>
    </w:pPr>
  </w:style>
  <w:style w:type="numbering" w:customStyle="1" w:styleId="Style172221">
    <w:name w:val="Style172221"/>
    <w:rsid w:val="0081115D"/>
    <w:pPr>
      <w:numPr>
        <w:numId w:val="141"/>
      </w:numPr>
    </w:pPr>
  </w:style>
  <w:style w:type="numbering" w:customStyle="1" w:styleId="Style1553">
    <w:name w:val="Style1553"/>
    <w:rsid w:val="0081115D"/>
    <w:pPr>
      <w:numPr>
        <w:numId w:val="142"/>
      </w:numPr>
    </w:pPr>
  </w:style>
  <w:style w:type="numbering" w:customStyle="1" w:styleId="Style1643">
    <w:name w:val="Style1643"/>
    <w:rsid w:val="0081115D"/>
    <w:pPr>
      <w:numPr>
        <w:numId w:val="143"/>
      </w:numPr>
    </w:pPr>
  </w:style>
  <w:style w:type="table" w:customStyle="1" w:styleId="-1821">
    <w:name w:val="Ανοιχτόχρωμη σκίαση - Έμφαση 1821"/>
    <w:basedOn w:val="a2"/>
    <w:next w:val="-13"/>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31">
    <w:name w:val="Ανοιχτόχρωμη σκίαση - ΄Εμφαση 2631"/>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31">
    <w:name w:val="Μεσαία λίστα 1 - ΄Εμφαση 263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1">
    <w:name w:val="Μεσαία σκίαση 1 - ΄Εμφαση 3321"/>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31">
    <w:name w:val="Μεσαία σκίαση 2 - ΄Εμφαση 3331"/>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31">
    <w:name w:val="Ανοιχτόχρωμη λίστα - ΄Εμφαση 5631"/>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31">
    <w:name w:val="Ανοιχτόχρωμη σκίαση - Έμφαση 6631"/>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210">
    <w:name w:val="Ανοιχτόχρωμη σκίαση15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21">
    <w:name w:val="Ανοιχτόχρωμη σκίαση - Έμφαση 1119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210">
    <w:name w:val="Ανοιχτόχρωμη λίστα - ΄Εμφαση 113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21">
    <w:name w:val="Μεσαία σκίαση 1 - ΄Εμφαση 113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31">
    <w:name w:val="Μεσαία σκίαση 2 - ΄Εμφαση 1133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210">
    <w:name w:val="Μεσαία λίστα 1 - ΄Εμφαση 113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21">
    <w:name w:val="Ανοιχτόχρωμη λίστα - ΄Εμφαση 513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21">
    <w:name w:val="Ανοιχτόχρωμη σκίαση - ΄Εμφαση 213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21">
    <w:name w:val="Ανοιχτόχρωμη σκίαση - Έμφαση 613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31">
    <w:name w:val="Ανοιχτόχρωμη σκίαση - Έμφαση 11253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21">
    <w:name w:val="Μεσαία λίστα 1 - ΄Εμφαση 213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1">
    <w:name w:val="Ανοιχτόχρωμη σκίαση - Έμφαση 133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21">
    <w:name w:val="Ανοιχτόχρωμη σκίαση - Έμφαση 143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10">
    <w:name w:val="Ανοιχτόχρωμη σκίαση112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31">
    <w:name w:val="Ανοιχτόχρωμη σκίαση - Έμφαση 11353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21">
    <w:name w:val="Ανοιχτόχρωμη λίστα - ΄Εμφαση 1111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21">
    <w:name w:val="Μεσαία σκίαση 1 - ΄Εμφαση 1111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31">
    <w:name w:val="Μεσαία σκίαση 2 - ΄Εμφαση 11113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10">
    <w:name w:val="Μεσαία λίστα 1 - ΄Εμφαση 1111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1">
    <w:name w:val="Μεσαία σκίαση 1 - ΄Εμφαση 3112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31">
    <w:name w:val="Μεσαία σκίαση 2 - ΄Εμφαση 3113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1">
    <w:name w:val="Ανοιχτόχρωμη λίστα - ΄Εμφαση 52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21">
    <w:name w:val="Ανοιχτόχρωμη σκίαση - ΄Εμφαση 22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21">
    <w:name w:val="Ανοιχτόχρωμη σκίαση - Έμφαση 62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31">
    <w:name w:val="Ανοιχτόχρωμη σκίαση - Έμφαση 11453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21">
    <w:name w:val="Μεσαία λίστα 1 - ΄Εμφαση 22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21">
    <w:name w:val="Ανοιχτόχρωμη σκίαση - Έμφαση 131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41">
    <w:name w:val="Ανοιχτόχρωμη σκίαση - Έμφαση 1534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21">
    <w:name w:val="Ανοιχτόχρωμη σκίαση - Έμφαση 141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21">
    <w:name w:val="Ανοιχτόχρωμη σκίαση - Έμφαση 1511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31">
    <w:name w:val="Ανοιχτόχρωμη σκίαση - Έμφαση 11633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21">
    <w:name w:val="Ανοιχτόχρωμη λίστα - ΄Εμφαση 511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21">
    <w:name w:val="Ανοιχτόχρωμη σκίαση - ΄Εμφαση 211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21">
    <w:name w:val="Ανοιχτόχρωμη σκίαση - Έμφαση 611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21">
    <w:name w:val="Ανοιχτόχρωμη σκίαση - Έμφαση 1172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21">
    <w:name w:val="Μεσαία λίστα 1 - ΄Εμφαση 211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31">
    <w:name w:val="Ανοιχτόχρωμη σκίαση - Έμφαση 1633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10">
    <w:name w:val="Ανοιχτόχρωμη σκίαση121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21">
    <w:name w:val="Ανοιχτόχρωμη σκίαση - Έμφαση 1182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21">
    <w:name w:val="Ανοιχτόχρωμη λίστα - ΄Εμφαση 1121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21">
    <w:name w:val="Μεσαία σκίαση 1 - ΄Εμφαση 1121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31">
    <w:name w:val="Μεσαία σκίαση 2 - ΄Εμφαση 11213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10">
    <w:name w:val="Μεσαία λίστα 1 - ΄Εμφαση 1121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21">
    <w:name w:val="Μεσαία σκίαση 1 - ΄Εμφαση 3212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31">
    <w:name w:val="Μεσαία σκίαση 2 - ΄Εμφαση 32131"/>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21">
    <w:name w:val="Ανοιχτόχρωμη λίστα - ΄Εμφαση 53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21">
    <w:name w:val="Ανοιχτόχρωμη σκίαση - ΄Εμφαση 23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21">
    <w:name w:val="Ανοιχτόχρωμη σκίαση - Έμφαση 63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21">
    <w:name w:val="Ανοιχτόχρωμη σκίαση - Έμφαση 1191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21">
    <w:name w:val="Μεσαία λίστα 1 - ΄Εμφαση 23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21">
    <w:name w:val="Ανοιχτόχρωμη σκίαση - Έμφαση 132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21">
    <w:name w:val="Ανοιχτόχρωμη σκίαση - Έμφαση 17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21">
    <w:name w:val="Ανοιχτόχρωμη σκίαση - Έμφαση 142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21">
    <w:name w:val="Ανοιχτόχρωμη σκίαση - Έμφαση 1521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210">
    <w:name w:val="Ανοιχτόχρωμη σκίαση131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21">
    <w:name w:val="Ανοιχτόχρωμη σκίαση - Έμφαση 11101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21">
    <w:name w:val="Ανοιχτόχρωμη λίστα - ΄Εμφαση 54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21">
    <w:name w:val="Ανοιχτόχρωμη σκίαση - ΄Εμφαση 24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21">
    <w:name w:val="Ανοιχτόχρωμη σκίαση - Έμφαση 64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21">
    <w:name w:val="Ανοιχτόχρωμη σκίαση - Έμφαση 11141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21">
    <w:name w:val="Μεσαία λίστα 1 - ΄Εμφαση 24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21">
    <w:name w:val="Ανοιχτόχρωμη σκίαση - Έμφαση 1611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210">
    <w:name w:val="Ανοιχτόχρωμη σκίαση1111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21">
    <w:name w:val="Ανοιχτόχρωμη σκίαση - Έμφαση 11711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21">
    <w:name w:val="Ανοιχτόχρωμη λίστα - ΄Εμφαση 512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21">
    <w:name w:val="Ανοιχτόχρωμη σκίαση - ΄Εμφαση 212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21">
    <w:name w:val="Ανοιχτόχρωμη σκίαση - Έμφαση 612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21">
    <w:name w:val="Ανοιχτόχρωμη σκίαση - Έμφαση 11811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21">
    <w:name w:val="Μεσαία λίστα 1 - ΄Εμφαση 212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210">
    <w:name w:val="Ανοιχτόχρωμη σκίαση141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21">
    <w:name w:val="Ανοιχτόχρωμη σκίαση - Έμφαση 11161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31">
    <w:name w:val="Ανοιχτόχρωμη λίστα - ΄Εμφαση 5513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31">
    <w:name w:val="Ανοιχτόχρωμη σκίαση - ΄Εμφαση 2513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31">
    <w:name w:val="Ανοιχτόχρωμη σκίαση - Έμφαση 6513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21">
    <w:name w:val="Ανοιχτόχρωμη σκίαση - Έμφαση 11171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31">
    <w:name w:val="Μεσαία λίστα 1 - ΄Εμφαση 25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21">
    <w:name w:val="Ανοιχτόχρωμη σκίαση - Έμφαση 154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21">
    <w:name w:val="Ανοιχτόχρωμη σκίαση - Έμφαση 162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21">
    <w:name w:val="Ανοιχτόχρωμη σκίαση - Έμφαση 1531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21">
    <w:name w:val="Μεσαία σκίαση 2 - ΄Εμφαση 113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21">
    <w:name w:val="Μεσαία σκίαση 2 - ΄Εμφαση 33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31">
    <w:name w:val="Ανοιχτόχρωμη λίστα - ΄Εμφαση 55113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31">
    <w:name w:val="Ανοιχτόχρωμη σκίαση - ΄Εμφαση 25113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31">
    <w:name w:val="Ανοιχτόχρωμη σκίαση - Έμφαση 65113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31">
    <w:name w:val="Μεσαία λίστα 1 - ΄Εμφαση 25113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21">
    <w:name w:val="Μεσαία σκίαση 2 - ΄Εμφαση 1111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21">
    <w:name w:val="Μεσαία σκίαση 2 - ΄Εμφαση 311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21">
    <w:name w:val="Μεσαία σκίαση 2 - ΄Εμφαση 1121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21">
    <w:name w:val="Μεσαία σκίαση 2 - ΄Εμφαση 3211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21">
    <w:name w:val="Μεσαία σκίαση 2 - ΄Εμφαση 11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21">
    <w:name w:val="Μεσαία σκίαση 2 - ΄Εμφαση 3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31">
    <w:name w:val="Ανοιχτόχρωμη λίστα - ΄Εμφαση 5613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31">
    <w:name w:val="Ανοιχτόχρωμη σκίαση - ΄Εμφαση 2613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31">
    <w:name w:val="Ανοιχτόχρωμη σκίαση - Έμφαση 6613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31">
    <w:name w:val="Μεσαία λίστα 1 - ΄Εμφαση 2613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21">
    <w:name w:val="Μεσαία σκίαση 2 - ΄Εμφαση 1112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21">
    <w:name w:val="Μεσαία σκίαση 2 - ΄Εμφαση 312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21">
    <w:name w:val="Μεσαία σκίαση 2 - ΄Εμφαση 1122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21">
    <w:name w:val="Μεσαία σκίαση 2 - ΄Εμφαση 322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21">
    <w:name w:val="Μεσαία σκίαση 2 - ΄Εμφαση 11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21">
    <w:name w:val="Μεσαία σκίαση 2 - ΄Εμφαση 3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21">
    <w:name w:val="Ανοιχτόχρωμη λίστα - ΄Εμφαση 572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21">
    <w:name w:val="Ανοιχτόχρωμη σκίαση - ΄Εμφαση 272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21">
    <w:name w:val="Ανοιχτόχρωμη σκίαση - Έμφαση 672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21">
    <w:name w:val="Μεσαία λίστα 1 - ΄Εμφαση 272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21">
    <w:name w:val="Μεσαία σκίαση 2 - ΄Εμφαση 1113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21">
    <w:name w:val="Μεσαία σκίαση 2 - ΄Εμφαση 313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21">
    <w:name w:val="Μεσαία σκίαση 2 - ΄Εμφαση 1123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21">
    <w:name w:val="Μεσαία σκίαση 2 - ΄Εμφαση 323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21">
    <w:name w:val="Μεσαία σκίαση 2 - ΄Εμφαση 116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21">
    <w:name w:val="Μεσαία σκίαση 2 - ΄Εμφαση 36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21">
    <w:name w:val="Ανοιχτόχρωμη λίστα - ΄Εμφαση 582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21">
    <w:name w:val="Ανοιχτόχρωμη σκίαση - ΄Εμφαση 282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21">
    <w:name w:val="Ανοιχτόχρωμη σκίαση - Έμφαση 682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21">
    <w:name w:val="Μεσαία λίστα 1 - ΄Εμφαση 282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21">
    <w:name w:val="Μεσαία σκίαση 2 - ΄Εμφαση 111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21">
    <w:name w:val="Μεσαία σκίαση 2 - ΄Εμφαση 31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21">
    <w:name w:val="Μεσαία σκίαση 2 - ΄Εμφαση 112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21">
    <w:name w:val="Μεσαία σκίαση 2 - ΄Εμφαση 324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21">
    <w:name w:val="Μεσαία σκίαση 2 - ΄Εμφαση 117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21">
    <w:name w:val="Μεσαία σκίαση 2 - ΄Εμφαση 37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21">
    <w:name w:val="Ανοιχτόχρωμη λίστα - ΄Εμφαση 5921"/>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21">
    <w:name w:val="Ανοιχτόχρωμη σκίαση - ΄Εμφαση 2921"/>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21">
    <w:name w:val="Ανοιχτόχρωμη σκίαση - Έμφαση 6921"/>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21">
    <w:name w:val="Μεσαία λίστα 1 - ΄Εμφαση 292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21">
    <w:name w:val="Μεσαία σκίαση 2 - ΄Εμφαση 111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21">
    <w:name w:val="Μεσαία σκίαση 2 - ΄Εμφαση 31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21">
    <w:name w:val="Μεσαία σκίαση 2 - ΄Εμφαση 112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21">
    <w:name w:val="Μεσαία σκίαση 2 - ΄Εμφαση 32521"/>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21">
    <w:name w:val="Ανοιχτόχρωμη λίστα - ΄Εμφαση 5511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21">
    <w:name w:val="Ανοιχτόχρωμη σκίαση - ΄Εμφαση 2511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21">
    <w:name w:val="Ανοιχτόχρωμη σκίαση - Έμφαση 6511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21">
    <w:name w:val="Μεσαία λίστα 1 - ΄Εμφαση 2511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210">
    <w:name w:val="Ανοιχτόχρωμη λίστα - ΄Εμφαση 114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21">
    <w:name w:val="Μεσαία σκίαση 1 - ΄Εμφαση 114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210">
    <w:name w:val="Μεσαία λίστα 1 - ΄Εμφαση 114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21">
    <w:name w:val="Μεσαία σκίαση 1 - ΄Εμφαση 342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21">
    <w:name w:val="Ανοιχτόχρωμη λίστα - ΄Εμφαση 5611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21">
    <w:name w:val="Ανοιχτόχρωμη σκίαση - ΄Εμφαση 2611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21">
    <w:name w:val="Ανοιχτόχρωμη σκίαση - Έμφαση 6611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21">
    <w:name w:val="Ανοιχτόχρωμη σκίαση - Έμφαση 1120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21">
    <w:name w:val="Μεσαία λίστα 1 - ΄Εμφαση 2611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21">
    <w:name w:val="Ανοιχτόχρωμη σκίαση - Έμφαση 134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21">
    <w:name w:val="Ανοιχτόχρωμη σκίαση - Έμφαση 19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21">
    <w:name w:val="Ανοιχτόχρωμη σκίαση - Έμφαση 144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21">
    <w:name w:val="Ανοιχτόχρωμη σκίαση - Έμφαση 155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21">
    <w:name w:val="Ανοιχτόχρωμη σκίαση - Έμφαση 1631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210">
    <w:name w:val="Ανοιχτόχρωμη σκίαση113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21">
    <w:name w:val="Ανοιχτόχρωμη σκίαση - Έμφαση 1173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21">
    <w:name w:val="Ανοιχτόχρωμη λίστα - ΄Εμφαση 1112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21">
    <w:name w:val="Μεσαία σκίαση 1 - ΄Εμφαση 1112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210">
    <w:name w:val="Μεσαία λίστα 1 - ΄Εμφαση 1112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21">
    <w:name w:val="Μεσαία σκίαση 1 - ΄Εμφαση 3122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21">
    <w:name w:val="Ανοιχτόχρωμη λίστα - ΄Εμφαση 514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21">
    <w:name w:val="Ανοιχτόχρωμη σκίαση - ΄Εμφαση 214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21">
    <w:name w:val="Ανοιχτόχρωμη σκίαση - Έμφαση 614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21">
    <w:name w:val="Ανοιχτόχρωμη σκίαση - Έμφαση 1183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21">
    <w:name w:val="Μεσαία λίστα 1 - ΄Εμφαση 214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21">
    <w:name w:val="Ανοιχτόχρωμη σκίαση - Έμφαση 1312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21">
    <w:name w:val="Ανοιχτόχρωμη σκίαση - Έμφαση 172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21">
    <w:name w:val="Ανοιχτόχρωμη σκίαση - Έμφαση 1412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21">
    <w:name w:val="Ανοιχτόχρωμη σκίαση - Έμφαση 1512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21">
    <w:name w:val="Ανοιχτόχρωμη λίστα - ΄Εμφαση 522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21">
    <w:name w:val="Ανοιχτόχρωμη σκίαση - ΄Εμφαση 222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21">
    <w:name w:val="Ανοιχτόχρωμη σκίαση - Έμφαση 622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21">
    <w:name w:val="Μεσαία λίστα 1 - ΄Εμφαση 222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21">
    <w:name w:val="Ανοιχτόχρωμη λίστα - ΄Εμφαση 5112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21">
    <w:name w:val="Ανοιχτόχρωμη σκίαση - ΄Εμφαση 2112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21">
    <w:name w:val="Ανοιχτόχρωμη σκίαση - Έμφαση 6112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21">
    <w:name w:val="Μεσαία λίστα 1 - ΄Εμφαση 2112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1">
    <w:name w:val="Ανοιχτόχρωμη σκίαση122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21">
    <w:name w:val="Ανοιχτόχρωμη λίστα - ΄Εμφαση 112221"/>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21">
    <w:name w:val="Μεσαία σκίαση 1 - ΄Εμφαση 112221"/>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210">
    <w:name w:val="Μεσαία λίστα 1 - ΄Εμφαση 1122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21">
    <w:name w:val="Μεσαία σκίαση 1 - ΄Εμφαση 32221"/>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21">
    <w:name w:val="Ανοιχτόχρωμη λίστα - ΄Εμφαση 532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21">
    <w:name w:val="Ανοιχτόχρωμη σκίαση - ΄Εμφαση 232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21">
    <w:name w:val="Ανοιχτόχρωμη σκίαση - Έμφαση 632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21">
    <w:name w:val="Ανοιχτόχρωμη σκίαση - Έμφαση 1192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21">
    <w:name w:val="Μεσαία λίστα 1 - ΄Εμφαση 232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21">
    <w:name w:val="Ανοιχτόχρωμη σκίαση - Έμφαση 1322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21">
    <w:name w:val="Ανοιχτόχρωμη σκίαση - Έμφαση 142221"/>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21">
    <w:name w:val="Ανοιχτόχρωμη σκίαση - Έμφαση 1522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21">
    <w:name w:val="Ανοιχτόχρωμη σκίαση132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21">
    <w:name w:val="Ανοιχτόχρωμη σκίαση - Έμφαση 11102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21">
    <w:name w:val="Ανοιχτόχρωμη λίστα - ΄Εμφαση 542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21">
    <w:name w:val="Ανοιχτόχρωμη σκίαση - ΄Εμφαση 242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21">
    <w:name w:val="Ανοιχτόχρωμη σκίαση - Έμφαση 642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21">
    <w:name w:val="Ανοιχτόχρωμη σκίαση - Έμφαση 11142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21">
    <w:name w:val="Μεσαία λίστα 1 - ΄Εμφαση 242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21">
    <w:name w:val="Ανοιχτόχρωμη σκίαση - Έμφαση 1532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21">
    <w:name w:val="Ανοιχτόχρωμη σκίαση - Έμφαση 161221"/>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21">
    <w:name w:val="Ανοιχτόχρωμη σκίαση111221"/>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21">
    <w:name w:val="Ανοιχτόχρωμη σκίαση - Έμφαση 1171221"/>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21">
    <w:name w:val="Ανοιχτόχρωμη λίστα - ΄Εμφαση 512221"/>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21">
    <w:name w:val="Ανοιχτόχρωμη σκίαση - ΄Εμφαση 212221"/>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21">
    <w:name w:val="Ανοιχτόχρωμη σκίαση - Έμφαση 612221"/>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21">
    <w:name w:val="Ανοιχτόχρωμη σκίαση - Έμφαση 1181221"/>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21">
    <w:name w:val="Μεσαία λίστα 1 - ΄Εμφαση 21222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60">
    <w:name w:val="Χωρίς λίστα116"/>
    <w:next w:val="a3"/>
    <w:uiPriority w:val="99"/>
    <w:semiHidden/>
    <w:unhideWhenUsed/>
    <w:rsid w:val="0081115D"/>
  </w:style>
  <w:style w:type="table" w:customStyle="1" w:styleId="1391">
    <w:name w:val="Πλέγμα πίνακα1391"/>
    <w:basedOn w:val="a2"/>
    <w:next w:val="aff7"/>
    <w:uiPriority w:val="99"/>
    <w:rsid w:val="0081115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12211">
    <w:name w:val="Style1512211"/>
    <w:rsid w:val="00220B18"/>
    <w:pPr>
      <w:numPr>
        <w:numId w:val="41"/>
      </w:numPr>
    </w:pPr>
  </w:style>
  <w:style w:type="numbering" w:customStyle="1" w:styleId="1170">
    <w:name w:val="Χωρίς λίστα117"/>
    <w:next w:val="a3"/>
    <w:uiPriority w:val="99"/>
    <w:semiHidden/>
    <w:unhideWhenUsed/>
    <w:rsid w:val="0081115D"/>
  </w:style>
  <w:style w:type="numbering" w:customStyle="1" w:styleId="Style191211">
    <w:name w:val="Style191211"/>
    <w:rsid w:val="00220B18"/>
    <w:pPr>
      <w:numPr>
        <w:numId w:val="42"/>
      </w:numPr>
    </w:pPr>
  </w:style>
  <w:style w:type="numbering" w:customStyle="1" w:styleId="Style1511211">
    <w:name w:val="Style1511211"/>
    <w:rsid w:val="00220B18"/>
    <w:pPr>
      <w:numPr>
        <w:numId w:val="43"/>
      </w:numPr>
    </w:pPr>
  </w:style>
  <w:style w:type="numbering" w:customStyle="1" w:styleId="Style163211">
    <w:name w:val="Style163211"/>
    <w:rsid w:val="00220B18"/>
    <w:pPr>
      <w:numPr>
        <w:numId w:val="44"/>
      </w:numPr>
    </w:pPr>
  </w:style>
  <w:style w:type="table" w:customStyle="1" w:styleId="1-1172">
    <w:name w:val="Μεσαία λίστα 1 - ΄Εμφαση 117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82">
    <w:name w:val="Μεσαία λίστα 1 - ΄Εμφαση 218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31">
    <w:name w:val="Χωρίς λίστα1113"/>
    <w:next w:val="a3"/>
    <w:uiPriority w:val="99"/>
    <w:semiHidden/>
    <w:unhideWhenUsed/>
    <w:rsid w:val="0081115D"/>
  </w:style>
  <w:style w:type="numbering" w:customStyle="1" w:styleId="Style1181">
    <w:name w:val="Style1181"/>
    <w:rsid w:val="0081115D"/>
  </w:style>
  <w:style w:type="table" w:customStyle="1" w:styleId="1-2192">
    <w:name w:val="Μεσαία λίστα 1 - ΄Εμφαση 2192"/>
    <w:basedOn w:val="a2"/>
    <w:next w:val="1-2"/>
    <w:uiPriority w:val="65"/>
    <w:rsid w:val="0081115D"/>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521">
    <w:name w:val="Μεσαία λίστα 1 - ΄Εμφαση 115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21">
    <w:name w:val="Μεσαία λίστα 1 - ΄Εμφαση 215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81">
    <w:name w:val="Χωρίς λίστα28"/>
    <w:next w:val="a3"/>
    <w:uiPriority w:val="99"/>
    <w:semiHidden/>
    <w:unhideWhenUsed/>
    <w:rsid w:val="0081115D"/>
  </w:style>
  <w:style w:type="table" w:customStyle="1" w:styleId="1-11152">
    <w:name w:val="Μεσαία λίστα 1 - ΄Εμφαση 1115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21">
    <w:name w:val="Μεσαία λίστα 1 - ΄Εμφαση 2102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52">
    <w:name w:val="Μεσαία λίστα 1 - ΄Εμφαση 225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21">
    <w:name w:val="Μεσαία λίστα 1 - ΄Εμφαση 1113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21">
    <w:name w:val="Μεσαία λίστα 1 - ΄Εμφαση 223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31">
    <w:name w:val="Χωρίς λίστα123"/>
    <w:next w:val="a3"/>
    <w:uiPriority w:val="99"/>
    <w:semiHidden/>
    <w:unhideWhenUsed/>
    <w:rsid w:val="0081115D"/>
  </w:style>
  <w:style w:type="numbering" w:customStyle="1" w:styleId="Style127">
    <w:name w:val="Style127"/>
    <w:rsid w:val="0081115D"/>
  </w:style>
  <w:style w:type="numbering" w:customStyle="1" w:styleId="215">
    <w:name w:val="Χωρίς λίστα215"/>
    <w:next w:val="a3"/>
    <w:uiPriority w:val="99"/>
    <w:semiHidden/>
    <w:unhideWhenUsed/>
    <w:rsid w:val="0081115D"/>
  </w:style>
  <w:style w:type="numbering" w:customStyle="1" w:styleId="Style1115">
    <w:name w:val="Style1115"/>
    <w:rsid w:val="0081115D"/>
  </w:style>
  <w:style w:type="numbering" w:customStyle="1" w:styleId="360">
    <w:name w:val="Χωρίς λίστα36"/>
    <w:next w:val="a3"/>
    <w:uiPriority w:val="99"/>
    <w:semiHidden/>
    <w:unhideWhenUsed/>
    <w:rsid w:val="0081115D"/>
  </w:style>
  <w:style w:type="numbering" w:customStyle="1" w:styleId="Style1214">
    <w:name w:val="Style1214"/>
    <w:rsid w:val="0081115D"/>
  </w:style>
  <w:style w:type="numbering" w:customStyle="1" w:styleId="461">
    <w:name w:val="Χωρίς λίστα46"/>
    <w:next w:val="a3"/>
    <w:uiPriority w:val="99"/>
    <w:semiHidden/>
    <w:unhideWhenUsed/>
    <w:rsid w:val="0081115D"/>
  </w:style>
  <w:style w:type="numbering" w:customStyle="1" w:styleId="Style136">
    <w:name w:val="Style136"/>
    <w:rsid w:val="0081115D"/>
  </w:style>
  <w:style w:type="numbering" w:customStyle="1" w:styleId="560">
    <w:name w:val="Χωρίς λίστα56"/>
    <w:next w:val="a3"/>
    <w:uiPriority w:val="99"/>
    <w:semiHidden/>
    <w:unhideWhenUsed/>
    <w:rsid w:val="0081115D"/>
  </w:style>
  <w:style w:type="table" w:customStyle="1" w:styleId="-15132">
    <w:name w:val="Ανοιχτόχρωμη σκίαση - Έμφαση 15132"/>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6">
    <w:name w:val="Style146"/>
    <w:rsid w:val="0081115D"/>
  </w:style>
  <w:style w:type="numbering" w:customStyle="1" w:styleId="650">
    <w:name w:val="Χωρίς λίστα65"/>
    <w:next w:val="a3"/>
    <w:uiPriority w:val="99"/>
    <w:semiHidden/>
    <w:unhideWhenUsed/>
    <w:rsid w:val="0081115D"/>
  </w:style>
  <w:style w:type="table" w:customStyle="1" w:styleId="1-211321">
    <w:name w:val="Μεσαία λίστα 1 - ΄Εμφαση 2113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52">
    <w:name w:val="Μεσαία λίστα 1 - ΄Εμφαση 2115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30">
    <w:name w:val="Χωρίς λίστα11113"/>
    <w:next w:val="a3"/>
    <w:uiPriority w:val="99"/>
    <w:semiHidden/>
    <w:unhideWhenUsed/>
    <w:rsid w:val="0081115D"/>
  </w:style>
  <w:style w:type="numbering" w:customStyle="1" w:styleId="2113">
    <w:name w:val="Χωρίς λίστα2113"/>
    <w:next w:val="a3"/>
    <w:uiPriority w:val="99"/>
    <w:semiHidden/>
    <w:unhideWhenUsed/>
    <w:rsid w:val="0081115D"/>
  </w:style>
  <w:style w:type="numbering" w:customStyle="1" w:styleId="Style11113">
    <w:name w:val="Style11113"/>
    <w:rsid w:val="0081115D"/>
  </w:style>
  <w:style w:type="table" w:customStyle="1" w:styleId="1-112321">
    <w:name w:val="Μεσαία λίστα 1 - ΄Εμφαση 11232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21">
    <w:name w:val="Μεσαία λίστα 1 - ΄Εμφαση 233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741">
    <w:name w:val="Χωρίς λίστα74"/>
    <w:next w:val="a3"/>
    <w:uiPriority w:val="99"/>
    <w:semiHidden/>
    <w:unhideWhenUsed/>
    <w:rsid w:val="0081115D"/>
  </w:style>
  <w:style w:type="table" w:customStyle="1" w:styleId="1-11252">
    <w:name w:val="Μεσαία λίστα 1 - ΄Εμφαση 1125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52">
    <w:name w:val="Μεσαία λίστα 1 - ΄Εμφαση 235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31">
    <w:name w:val="Χωρίς λίστα133"/>
    <w:next w:val="a3"/>
    <w:uiPriority w:val="99"/>
    <w:semiHidden/>
    <w:unhideWhenUsed/>
    <w:rsid w:val="0081115D"/>
  </w:style>
  <w:style w:type="numbering" w:customStyle="1" w:styleId="Style157">
    <w:name w:val="Style157"/>
    <w:rsid w:val="0081115D"/>
  </w:style>
  <w:style w:type="numbering" w:customStyle="1" w:styleId="2230">
    <w:name w:val="Χωρίς λίστα223"/>
    <w:next w:val="a3"/>
    <w:uiPriority w:val="99"/>
    <w:semiHidden/>
    <w:unhideWhenUsed/>
    <w:rsid w:val="0081115D"/>
  </w:style>
  <w:style w:type="numbering" w:customStyle="1" w:styleId="Style1123">
    <w:name w:val="Style1123"/>
    <w:rsid w:val="0081115D"/>
  </w:style>
  <w:style w:type="numbering" w:customStyle="1" w:styleId="314">
    <w:name w:val="Χωρίς λίστα314"/>
    <w:next w:val="a3"/>
    <w:uiPriority w:val="99"/>
    <w:semiHidden/>
    <w:unhideWhenUsed/>
    <w:rsid w:val="0081115D"/>
  </w:style>
  <w:style w:type="numbering" w:customStyle="1" w:styleId="Style1223">
    <w:name w:val="Style1223"/>
    <w:rsid w:val="0081115D"/>
  </w:style>
  <w:style w:type="table" w:customStyle="1" w:styleId="-15232">
    <w:name w:val="Ανοιχτόχρωμη σκίαση - Έμφαση 15232"/>
    <w:basedOn w:val="a2"/>
    <w:next w:val="-130"/>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414">
    <w:name w:val="Χωρίς λίστα414"/>
    <w:next w:val="a3"/>
    <w:uiPriority w:val="99"/>
    <w:semiHidden/>
    <w:unhideWhenUsed/>
    <w:rsid w:val="0081115D"/>
  </w:style>
  <w:style w:type="numbering" w:customStyle="1" w:styleId="Style1314">
    <w:name w:val="Style1314"/>
    <w:rsid w:val="0081115D"/>
  </w:style>
  <w:style w:type="numbering" w:customStyle="1" w:styleId="514">
    <w:name w:val="Χωρίς λίστα514"/>
    <w:next w:val="a3"/>
    <w:uiPriority w:val="99"/>
    <w:semiHidden/>
    <w:unhideWhenUsed/>
    <w:rsid w:val="0081115D"/>
  </w:style>
  <w:style w:type="table" w:customStyle="1" w:styleId="1-24321">
    <w:name w:val="Μεσαία λίστα 1 - ΄Εμφαση 243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414">
    <w:name w:val="Style1414"/>
    <w:rsid w:val="0081115D"/>
  </w:style>
  <w:style w:type="numbering" w:customStyle="1" w:styleId="Style164211">
    <w:name w:val="Style164211"/>
    <w:rsid w:val="00220B18"/>
    <w:pPr>
      <w:numPr>
        <w:numId w:val="64"/>
      </w:numPr>
    </w:pPr>
  </w:style>
  <w:style w:type="numbering" w:customStyle="1" w:styleId="832">
    <w:name w:val="Χωρίς λίστα83"/>
    <w:next w:val="a3"/>
    <w:semiHidden/>
    <w:rsid w:val="0081115D"/>
  </w:style>
  <w:style w:type="numbering" w:customStyle="1" w:styleId="931">
    <w:name w:val="Χωρίς λίστα93"/>
    <w:next w:val="a3"/>
    <w:uiPriority w:val="99"/>
    <w:semiHidden/>
    <w:unhideWhenUsed/>
    <w:rsid w:val="0081115D"/>
  </w:style>
  <w:style w:type="table" w:customStyle="1" w:styleId="1-2452">
    <w:name w:val="Μεσαία λίστα 1 - ΄Εμφαση 245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31">
    <w:name w:val="Χωρίς λίστα143"/>
    <w:next w:val="a3"/>
    <w:uiPriority w:val="99"/>
    <w:semiHidden/>
    <w:unhideWhenUsed/>
    <w:rsid w:val="0081115D"/>
  </w:style>
  <w:style w:type="numbering" w:customStyle="1" w:styleId="233">
    <w:name w:val="Χωρίς λίστα233"/>
    <w:next w:val="a3"/>
    <w:uiPriority w:val="99"/>
    <w:semiHidden/>
    <w:unhideWhenUsed/>
    <w:rsid w:val="0081115D"/>
  </w:style>
  <w:style w:type="numbering" w:customStyle="1" w:styleId="Style1133">
    <w:name w:val="Style1133"/>
    <w:rsid w:val="0081115D"/>
  </w:style>
  <w:style w:type="numbering" w:customStyle="1" w:styleId="323">
    <w:name w:val="Χωρίς λίστα323"/>
    <w:next w:val="a3"/>
    <w:uiPriority w:val="99"/>
    <w:semiHidden/>
    <w:unhideWhenUsed/>
    <w:rsid w:val="0081115D"/>
  </w:style>
  <w:style w:type="numbering" w:customStyle="1" w:styleId="Style1233">
    <w:name w:val="Style1233"/>
    <w:rsid w:val="0081115D"/>
  </w:style>
  <w:style w:type="numbering" w:customStyle="1" w:styleId="423">
    <w:name w:val="Χωρίς λίστα423"/>
    <w:next w:val="a3"/>
    <w:uiPriority w:val="99"/>
    <w:semiHidden/>
    <w:unhideWhenUsed/>
    <w:rsid w:val="0081115D"/>
  </w:style>
  <w:style w:type="numbering" w:customStyle="1" w:styleId="Style1323">
    <w:name w:val="Style1323"/>
    <w:rsid w:val="0081115D"/>
  </w:style>
  <w:style w:type="numbering" w:customStyle="1" w:styleId="523">
    <w:name w:val="Χωρίς λίστα523"/>
    <w:next w:val="a3"/>
    <w:uiPriority w:val="99"/>
    <w:semiHidden/>
    <w:unhideWhenUsed/>
    <w:rsid w:val="0081115D"/>
  </w:style>
  <w:style w:type="table" w:customStyle="1" w:styleId="1-212321">
    <w:name w:val="Μεσαία λίστα 1 - ΄Εμφαση 2123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423">
    <w:name w:val="Style1423"/>
    <w:rsid w:val="0081115D"/>
  </w:style>
  <w:style w:type="numbering" w:customStyle="1" w:styleId="613">
    <w:name w:val="Χωρίς λίστα613"/>
    <w:next w:val="a3"/>
    <w:uiPriority w:val="99"/>
    <w:semiHidden/>
    <w:unhideWhenUsed/>
    <w:rsid w:val="0081115D"/>
  </w:style>
  <w:style w:type="numbering" w:customStyle="1" w:styleId="Style1515">
    <w:name w:val="Style1515"/>
    <w:rsid w:val="0081115D"/>
  </w:style>
  <w:style w:type="numbering" w:customStyle="1" w:styleId="713">
    <w:name w:val="Χωρίς λίστα713"/>
    <w:next w:val="a3"/>
    <w:uiPriority w:val="99"/>
    <w:semiHidden/>
    <w:unhideWhenUsed/>
    <w:rsid w:val="0081115D"/>
  </w:style>
  <w:style w:type="table" w:customStyle="1" w:styleId="1-21252">
    <w:name w:val="Μεσαία λίστα 1 - ΄Εμφαση 2125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30">
    <w:name w:val="Χωρίς λίστα1123"/>
    <w:next w:val="a3"/>
    <w:uiPriority w:val="99"/>
    <w:semiHidden/>
    <w:unhideWhenUsed/>
    <w:rsid w:val="0081115D"/>
  </w:style>
  <w:style w:type="numbering" w:customStyle="1" w:styleId="2123">
    <w:name w:val="Χωρίς λίστα2123"/>
    <w:next w:val="a3"/>
    <w:uiPriority w:val="99"/>
    <w:semiHidden/>
    <w:unhideWhenUsed/>
    <w:rsid w:val="0081115D"/>
  </w:style>
  <w:style w:type="numbering" w:customStyle="1" w:styleId="Style11123">
    <w:name w:val="Style11123"/>
    <w:rsid w:val="0081115D"/>
  </w:style>
  <w:style w:type="numbering" w:customStyle="1" w:styleId="3113">
    <w:name w:val="Χωρίς λίστα3113"/>
    <w:next w:val="a3"/>
    <w:uiPriority w:val="99"/>
    <w:semiHidden/>
    <w:unhideWhenUsed/>
    <w:rsid w:val="0081115D"/>
  </w:style>
  <w:style w:type="numbering" w:customStyle="1" w:styleId="Style12113">
    <w:name w:val="Style12113"/>
    <w:rsid w:val="0081115D"/>
  </w:style>
  <w:style w:type="numbering" w:customStyle="1" w:styleId="4113">
    <w:name w:val="Χωρίς λίστα4113"/>
    <w:next w:val="a3"/>
    <w:uiPriority w:val="99"/>
    <w:semiHidden/>
    <w:unhideWhenUsed/>
    <w:rsid w:val="0081115D"/>
  </w:style>
  <w:style w:type="numbering" w:customStyle="1" w:styleId="Style13113">
    <w:name w:val="Style13113"/>
    <w:rsid w:val="0081115D"/>
  </w:style>
  <w:style w:type="table" w:customStyle="1" w:styleId="1-25221">
    <w:name w:val="Μεσαία λίστα 1 - ΄Εμφαση 2522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5113">
    <w:name w:val="Χωρίς λίστα5113"/>
    <w:next w:val="a3"/>
    <w:uiPriority w:val="99"/>
    <w:semiHidden/>
    <w:unhideWhenUsed/>
    <w:rsid w:val="0081115D"/>
  </w:style>
  <w:style w:type="numbering" w:customStyle="1" w:styleId="Style172211">
    <w:name w:val="Style172211"/>
    <w:rsid w:val="00220B18"/>
    <w:pPr>
      <w:numPr>
        <w:numId w:val="63"/>
      </w:numPr>
    </w:pPr>
  </w:style>
  <w:style w:type="numbering" w:customStyle="1" w:styleId="Style14113">
    <w:name w:val="Style14113"/>
    <w:rsid w:val="0081115D"/>
  </w:style>
  <w:style w:type="numbering" w:customStyle="1" w:styleId="Style1523">
    <w:name w:val="Style1523"/>
    <w:rsid w:val="0081115D"/>
  </w:style>
  <w:style w:type="numbering" w:customStyle="1" w:styleId="Style1613">
    <w:name w:val="Style1613"/>
    <w:rsid w:val="0081115D"/>
  </w:style>
  <w:style w:type="numbering" w:customStyle="1" w:styleId="103">
    <w:name w:val="Χωρίς λίστα103"/>
    <w:next w:val="a3"/>
    <w:uiPriority w:val="99"/>
    <w:semiHidden/>
    <w:unhideWhenUsed/>
    <w:rsid w:val="0081115D"/>
  </w:style>
  <w:style w:type="table" w:customStyle="1" w:styleId="1-2542">
    <w:name w:val="Μεσαία λίστα 1 - ΄Εμφαση 2542"/>
    <w:basedOn w:val="a2"/>
    <w:next w:val="1-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31">
    <w:name w:val="Χωρίς λίστα153"/>
    <w:next w:val="a3"/>
    <w:uiPriority w:val="99"/>
    <w:semiHidden/>
    <w:unhideWhenUsed/>
    <w:rsid w:val="0081115D"/>
  </w:style>
  <w:style w:type="numbering" w:customStyle="1" w:styleId="Style175">
    <w:name w:val="Style175"/>
    <w:rsid w:val="0081115D"/>
  </w:style>
  <w:style w:type="numbering" w:customStyle="1" w:styleId="243">
    <w:name w:val="Χωρίς λίστα243"/>
    <w:next w:val="a3"/>
    <w:uiPriority w:val="99"/>
    <w:semiHidden/>
    <w:unhideWhenUsed/>
    <w:rsid w:val="0081115D"/>
  </w:style>
  <w:style w:type="numbering" w:customStyle="1" w:styleId="Style1143">
    <w:name w:val="Style1143"/>
    <w:rsid w:val="0081115D"/>
  </w:style>
  <w:style w:type="numbering" w:customStyle="1" w:styleId="3330">
    <w:name w:val="Χωρίς λίστα333"/>
    <w:next w:val="a3"/>
    <w:uiPriority w:val="99"/>
    <w:semiHidden/>
    <w:unhideWhenUsed/>
    <w:rsid w:val="0081115D"/>
  </w:style>
  <w:style w:type="numbering" w:customStyle="1" w:styleId="Style1243">
    <w:name w:val="Style1243"/>
    <w:rsid w:val="0081115D"/>
  </w:style>
  <w:style w:type="numbering" w:customStyle="1" w:styleId="433">
    <w:name w:val="Χωρίς λίστα433"/>
    <w:next w:val="a3"/>
    <w:uiPriority w:val="99"/>
    <w:semiHidden/>
    <w:unhideWhenUsed/>
    <w:rsid w:val="0081115D"/>
  </w:style>
  <w:style w:type="table" w:customStyle="1" w:styleId="-1812">
    <w:name w:val="Ανοιχτόχρωμη σκίαση - Έμφαση 1812"/>
    <w:basedOn w:val="a2"/>
    <w:next w:val="-130"/>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2">
    <w:name w:val="Ανοιχτόχρωμη σκίαση - ΄Εμφαση 2622"/>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2">
    <w:name w:val="Μεσαία λίστα 1 - ΄Εμφαση 2622"/>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2">
    <w:name w:val="Μεσαία σκίαση 1 - ΄Εμφαση 3312"/>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2">
    <w:name w:val="Μεσαία σκίαση 2 - ΄Εμφαση 3322"/>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2">
    <w:name w:val="Ανοιχτόχρωμη λίστα - ΄Εμφαση 5622"/>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2">
    <w:name w:val="Ανοιχτόχρωμη σκίαση - Έμφαση 6622"/>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21">
    <w:name w:val="Ανοιχτόχρωμη σκίαση15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2">
    <w:name w:val="Ανοιχτόχρωμη σκίαση - Έμφαση 1119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20">
    <w:name w:val="Ανοιχτόχρωμη λίστα - ΄Εμφαση 113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2">
    <w:name w:val="Μεσαία σκίαση 1 - ΄Εμφαση 113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2">
    <w:name w:val="Μεσαία σκίαση 2 - ΄Εμφαση 11322"/>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20">
    <w:name w:val="Μεσαία λίστα 1 - ΄Εμφαση 113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2">
    <w:name w:val="Ανοιχτόχρωμη λίστα - ΄Εμφαση 513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2">
    <w:name w:val="Ανοιχτόχρωμη σκίαση - ΄Εμφαση 213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2">
    <w:name w:val="Ανοιχτόχρωμη σκίαση - Έμφαση 613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2">
    <w:name w:val="Ανοιχτόχρωμη σκίαση - Έμφαση 1125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2">
    <w:name w:val="Μεσαία λίστα 1 - ΄Εμφαση 213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2">
    <w:name w:val="Ανοιχτόχρωμη σκίαση - Έμφαση 133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2">
    <w:name w:val="Ανοιχτόχρωμη σκίαση - Έμφαση 143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21">
    <w:name w:val="Ανοιχτόχρωμη σκίαση112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2">
    <w:name w:val="Ανοιχτόχρωμη σκίαση - Έμφαση 11352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20">
    <w:name w:val="Ανοιχτόχρωμη λίστα - ΄Εμφαση 1111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2">
    <w:name w:val="Μεσαία σκίαση 1 - ΄Εμφαση 1111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2">
    <w:name w:val="Μεσαία σκίαση 2 - ΄Εμφαση 111122"/>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20">
    <w:name w:val="Μεσαία λίστα 1 - ΄Εμφαση 1111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2">
    <w:name w:val="Μεσαία σκίαση 1 - ΄Εμφαση 311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2">
    <w:name w:val="Μεσαία σκίαση 2 - ΄Εμφαση 31122"/>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2">
    <w:name w:val="Ανοιχτόχρωμη λίστα - ΄Εμφαση 52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2">
    <w:name w:val="Ανοιχτόχρωμη σκίαση - ΄Εμφαση 22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2">
    <w:name w:val="Ανοιχτόχρωμη σκίαση - Έμφαση 62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2">
    <w:name w:val="Ανοιχτόχρωμη σκίαση - Έμφαση 11452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2">
    <w:name w:val="Μεσαία λίστα 1 - ΄Εμφαση 22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2">
    <w:name w:val="Ανοιχτόχρωμη σκίαση - Έμφαση 131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2">
    <w:name w:val="Ανοιχτόχρωμη σκίαση - Έμφαση 1533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2">
    <w:name w:val="Ανοιχτόχρωμη σκίαση - Έμφαση 141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2">
    <w:name w:val="Ανοιχτόχρωμη σκίαση - Έμφαση 151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2">
    <w:name w:val="Ανοιχτόχρωμη σκίαση - Έμφαση 11632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2">
    <w:name w:val="Ανοιχτόχρωμη λίστα - ΄Εμφαση 511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2">
    <w:name w:val="Ανοιχτόχρωμη σκίαση - ΄Εμφαση 211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2">
    <w:name w:val="Ανοιχτόχρωμη σκίαση - Έμφαση 611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2">
    <w:name w:val="Ανοιχτόχρωμη σκίαση - Έμφαση 1172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2">
    <w:name w:val="Μεσαία λίστα 1 - ΄Εμφαση 211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2">
    <w:name w:val="Ανοιχτόχρωμη σκίαση - Έμφαση 1632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20">
    <w:name w:val="Ανοιχτόχρωμη σκίαση121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2">
    <w:name w:val="Ανοιχτόχρωμη σκίαση - Έμφαση 1182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2">
    <w:name w:val="Ανοιχτόχρωμη λίστα - ΄Εμφαση 1121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2">
    <w:name w:val="Μεσαία σκίαση 1 - ΄Εμφαση 1121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2">
    <w:name w:val="Μεσαία σκίαση 2 - ΄Εμφαση 112122"/>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20">
    <w:name w:val="Μεσαία λίστα 1 - ΄Εμφαση 1121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2">
    <w:name w:val="Μεσαία σκίαση 1 - ΄Εμφαση 321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2">
    <w:name w:val="Μεσαία σκίαση 2 - ΄Εμφαση 32122"/>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2">
    <w:name w:val="Ανοιχτόχρωμη λίστα - ΄Εμφαση 53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2">
    <w:name w:val="Ανοιχτόχρωμη σκίαση - ΄Εμφαση 23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2">
    <w:name w:val="Ανοιχτόχρωμη σκίαση - Έμφαση 63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2">
    <w:name w:val="Ανοιχτόχρωμη σκίαση - Έμφαση 1191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2">
    <w:name w:val="Μεσαία λίστα 1 - ΄Εμφαση 23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2">
    <w:name w:val="Ανοιχτόχρωμη σκίαση - Έμφαση 132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2">
    <w:name w:val="Ανοιχτόχρωμη σκίαση - Έμφαση 17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2">
    <w:name w:val="Ανοιχτόχρωμη σκίαση - Έμφαση 142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2">
    <w:name w:val="Ανοιχτόχρωμη σκίαση - Έμφαση 152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2">
    <w:name w:val="Ανοιχτόχρωμη σκίαση131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2">
    <w:name w:val="Ανοιχτόχρωμη σκίαση - Έμφαση 11101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2">
    <w:name w:val="Ανοιχτόχρωμη λίστα - ΄Εμφαση 54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2">
    <w:name w:val="Ανοιχτόχρωμη σκίαση - ΄Εμφαση 24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2">
    <w:name w:val="Ανοιχτόχρωμη σκίαση - Έμφαση 64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2">
    <w:name w:val="Ανοιχτόχρωμη σκίαση - Έμφαση 11141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2">
    <w:name w:val="Μεσαία λίστα 1 - ΄Εμφαση 24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2">
    <w:name w:val="Ανοιχτόχρωμη σκίαση - Έμφαση 161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20">
    <w:name w:val="Ανοιχτόχρωμη σκίαση1111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2">
    <w:name w:val="Ανοιχτόχρωμη σκίαση - Έμφαση 11711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2">
    <w:name w:val="Ανοιχτόχρωμη λίστα - ΄Εμφαση 512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2">
    <w:name w:val="Ανοιχτόχρωμη σκίαση - ΄Εμφαση 212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2">
    <w:name w:val="Ανοιχτόχρωμη σκίαση - Έμφαση 612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2">
    <w:name w:val="Ανοιχτόχρωμη σκίαση - Έμφαση 11811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2">
    <w:name w:val="Μεσαία λίστα 1 - ΄Εμφαση 212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20">
    <w:name w:val="Ανοιχτόχρωμη σκίαση141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2">
    <w:name w:val="Ανοιχτόχρωμη σκίαση - Έμφαση 11161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2">
    <w:name w:val="Ανοιχτόχρωμη λίστα - ΄Εμφαση 5512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2">
    <w:name w:val="Ανοιχτόχρωμη σκίαση - ΄Εμφαση 2512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2">
    <w:name w:val="Ανοιχτόχρωμη σκίαση - Έμφαση 6512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2">
    <w:name w:val="Ανοιχτόχρωμη σκίαση - Έμφαση 11171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2">
    <w:name w:val="Μεσαία λίστα 1 - ΄Εμφαση 2512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2">
    <w:name w:val="Ανοιχτόχρωμη σκίαση - Έμφαση 154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2">
    <w:name w:val="Ανοιχτόχρωμη σκίαση - Έμφαση 162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2">
    <w:name w:val="Ανοιχτόχρωμη σκίαση - Έμφαση 1531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2">
    <w:name w:val="Μεσαία σκίαση 2 - ΄Εμφαση 113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2">
    <w:name w:val="Μεσαία σκίαση 2 - ΄Εμφαση 33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2">
    <w:name w:val="Ανοιχτόχρωμη λίστα - ΄Εμφαση 55112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2">
    <w:name w:val="Ανοιχτόχρωμη σκίαση - ΄Εμφαση 25112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2">
    <w:name w:val="Ανοιχτόχρωμη σκίαση - Έμφαση 65112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2">
    <w:name w:val="Μεσαία λίστα 1 - ΄Εμφαση 251122"/>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2">
    <w:name w:val="Μεσαία σκίαση 2 - ΄Εμφαση 111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2">
    <w:name w:val="Μεσαία σκίαση 2 - ΄Εμφαση 31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2">
    <w:name w:val="Μεσαία σκίαση 2 - ΄Εμφαση 112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2">
    <w:name w:val="Μεσαία σκίαση 2 - ΄Εμφαση 3211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2">
    <w:name w:val="Μεσαία σκίαση 2 - ΄Εμφαση 11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2">
    <w:name w:val="Μεσαία σκίαση 2 - ΄Εμφαση 3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2">
    <w:name w:val="Ανοιχτόχρωμη λίστα - ΄Εμφαση 5612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2">
    <w:name w:val="Ανοιχτόχρωμη σκίαση - ΄Εμφαση 2612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2">
    <w:name w:val="Ανοιχτόχρωμη σκίαση - Έμφαση 6612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2">
    <w:name w:val="Μεσαία λίστα 1 - ΄Εμφαση 26122"/>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2">
    <w:name w:val="Μεσαία σκίαση 2 - ΄Εμφαση 1112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2">
    <w:name w:val="Μεσαία σκίαση 2 - ΄Εμφαση 312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2">
    <w:name w:val="Μεσαία σκίαση 2 - ΄Εμφαση 1122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2">
    <w:name w:val="Μεσαία σκίαση 2 - ΄Εμφαση 322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2">
    <w:name w:val="Μεσαία σκίαση 2 - ΄Εμφαση 11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2">
    <w:name w:val="Μεσαία σκίαση 2 - ΄Εμφαση 3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2">
    <w:name w:val="Ανοιχτόχρωμη λίστα - ΄Εμφαση 571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2">
    <w:name w:val="Ανοιχτόχρωμη σκίαση - ΄Εμφαση 271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2">
    <w:name w:val="Ανοιχτόχρωμη σκίαση - Έμφαση 671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2">
    <w:name w:val="Μεσαία λίστα 1 - ΄Εμφαση 2712"/>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2">
    <w:name w:val="Μεσαία σκίαση 2 - ΄Εμφαση 111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2">
    <w:name w:val="Μεσαία σκίαση 2 - ΄Εμφαση 31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2">
    <w:name w:val="Μεσαία σκίαση 2 - ΄Εμφαση 112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2">
    <w:name w:val="Μεσαία σκίαση 2 - ΄Εμφαση 323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2">
    <w:name w:val="Μεσαία σκίαση 2 - ΄Εμφαση 116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2">
    <w:name w:val="Μεσαία σκίαση 2 - ΄Εμφαση 36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2">
    <w:name w:val="Ανοιχτόχρωμη λίστα - ΄Εμφαση 581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2">
    <w:name w:val="Ανοιχτόχρωμη σκίαση - ΄Εμφαση 281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2">
    <w:name w:val="Ανοιχτόχρωμη σκίαση - Έμφαση 681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2">
    <w:name w:val="Μεσαία λίστα 1 - ΄Εμφαση 2812"/>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2">
    <w:name w:val="Μεσαία σκίαση 2 - ΄Εμφαση 111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2">
    <w:name w:val="Μεσαία σκίαση 2 - ΄Εμφαση 31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2">
    <w:name w:val="Μεσαία σκίαση 2 - ΄Εμφαση 112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2">
    <w:name w:val="Μεσαία σκίαση 2 - ΄Εμφαση 324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2">
    <w:name w:val="Μεσαία σκίαση 2 - ΄Εμφαση 117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2">
    <w:name w:val="Μεσαία σκίαση 2 - ΄Εμφαση 37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2">
    <w:name w:val="Ανοιχτόχρωμη λίστα - ΄Εμφαση 5912"/>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2">
    <w:name w:val="Ανοιχτόχρωμη σκίαση - ΄Εμφαση 2912"/>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2">
    <w:name w:val="Ανοιχτόχρωμη σκίαση - Έμφαση 6912"/>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2">
    <w:name w:val="Μεσαία λίστα 1 - ΄Εμφαση 2912"/>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2">
    <w:name w:val="Μεσαία σκίαση 2 - ΄Εμφαση 111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2">
    <w:name w:val="Μεσαία σκίαση 2 - ΄Εμφαση 31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2">
    <w:name w:val="Μεσαία σκίαση 2 - ΄Εμφαση 112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2">
    <w:name w:val="Μεσαία σκίαση 2 - ΄Εμφαση 32512"/>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2">
    <w:name w:val="Ανοιχτόχρωμη λίστα - ΄Εμφαση 5511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2">
    <w:name w:val="Ανοιχτόχρωμη σκίαση - ΄Εμφαση 2511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2">
    <w:name w:val="Ανοιχτόχρωμη σκίαση - Έμφαση 6511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2">
    <w:name w:val="Μεσαία λίστα 1 - ΄Εμφαση 2511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20">
    <w:name w:val="Ανοιχτόχρωμη λίστα - ΄Εμφαση 114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2">
    <w:name w:val="Μεσαία σκίαση 1 - ΄Εμφαση 114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20">
    <w:name w:val="Μεσαία λίστα 1 - ΄Εμφαση 114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2">
    <w:name w:val="Μεσαία σκίαση 1 - ΄Εμφαση 34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2">
    <w:name w:val="Ανοιχτόχρωμη λίστα - ΄Εμφαση 5611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2">
    <w:name w:val="Ανοιχτόχρωμη σκίαση - ΄Εμφαση 2611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2">
    <w:name w:val="Ανοιχτόχρωμη σκίαση - Έμφαση 6611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2">
    <w:name w:val="Ανοιχτόχρωμη σκίαση - Έμφαση 1120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2">
    <w:name w:val="Μεσαία λίστα 1 - ΄Εμφαση 2611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2">
    <w:name w:val="Ανοιχτόχρωμη σκίαση - Έμφαση 134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2">
    <w:name w:val="Ανοιχτόχρωμη σκίαση - Έμφαση 19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2">
    <w:name w:val="Ανοιχτόχρωμη σκίαση - Έμφαση 144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2">
    <w:name w:val="Ανοιχτόχρωμη σκίαση - Έμφαση 155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2">
    <w:name w:val="Ανοιχτόχρωμη σκίαση - Έμφαση 1631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2">
    <w:name w:val="Ανοιχτόχρωμη σκίαση113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2">
    <w:name w:val="Ανοιχτόχρωμη σκίαση - Έμφαση 1173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2">
    <w:name w:val="Ανοιχτόχρωμη λίστα - ΄Εμφαση 1112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2">
    <w:name w:val="Μεσαία σκίαση 1 - ΄Εμφαση 1112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20">
    <w:name w:val="Μεσαία λίστα 1 - ΄Εμφαση 1112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2">
    <w:name w:val="Μεσαία σκίαση 1 - ΄Εμφαση 312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2">
    <w:name w:val="Ανοιχτόχρωμη λίστα - ΄Εμφαση 514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2">
    <w:name w:val="Ανοιχτόχρωμη σκίαση - ΄Εμφαση 214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2">
    <w:name w:val="Ανοιχτόχρωμη σκίαση - Έμφαση 614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2">
    <w:name w:val="Ανοιχτόχρωμη σκίαση - Έμφαση 1183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2">
    <w:name w:val="Μεσαία λίστα 1 - ΄Εμφαση 214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2">
    <w:name w:val="Ανοιχτόχρωμη σκίαση - Έμφαση 131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2">
    <w:name w:val="Ανοιχτόχρωμη σκίαση - Έμφαση 17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2">
    <w:name w:val="Ανοιχτόχρωμη σκίαση - Έμφαση 141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2">
    <w:name w:val="Ανοιχτόχρωμη σκίαση - Έμφαση 1512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2">
    <w:name w:val="Ανοιχτόχρωμη λίστα - ΄Εμφαση 52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2">
    <w:name w:val="Ανοιχτόχρωμη σκίαση - ΄Εμφαση 22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2">
    <w:name w:val="Ανοιχτόχρωμη σκίαση - Έμφαση 62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2">
    <w:name w:val="Μεσαία λίστα 1 - ΄Εμφαση 222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2">
    <w:name w:val="Ανοιχτόχρωμη λίστα - ΄Εμφαση 511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2">
    <w:name w:val="Ανοιχτόχρωμη σκίαση - ΄Εμφαση 211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2">
    <w:name w:val="Ανοιχτόχρωμη σκίαση - Έμφαση 611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2">
    <w:name w:val="Μεσαία λίστα 1 - ΄Εμφαση 2112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2">
    <w:name w:val="Ανοιχτόχρωμη σκίαση122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2">
    <w:name w:val="Ανοιχτόχρωμη λίστα - ΄Εμφαση 112212"/>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2">
    <w:name w:val="Μεσαία σκίαση 1 - ΄Εμφαση 112212"/>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20">
    <w:name w:val="Μεσαία λίστα 1 - ΄Εμφαση 112212"/>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2">
    <w:name w:val="Μεσαία σκίαση 1 - ΄Εμφαση 32212"/>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2">
    <w:name w:val="Ανοιχτόχρωμη λίστα - ΄Εμφαση 53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2">
    <w:name w:val="Ανοιχτόχρωμη σκίαση - ΄Εμφαση 23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2">
    <w:name w:val="Ανοιχτόχρωμη σκίαση - Έμφαση 63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2">
    <w:name w:val="Ανοιχτόχρωμη σκίαση - Έμφαση 1192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2">
    <w:name w:val="Μεσαία λίστα 1 - ΄Εμφαση 232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2">
    <w:name w:val="Ανοιχτόχρωμη σκίαση - Έμφαση 132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2">
    <w:name w:val="Ανοιχτόχρωμη σκίαση - Έμφαση 142212"/>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2">
    <w:name w:val="Ανοιχτόχρωμη σκίαση - Έμφαση 1522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2">
    <w:name w:val="Ανοιχτόχρωμη σκίαση132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2">
    <w:name w:val="Ανοιχτόχρωμη σκίαση - Έμφαση 11102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2">
    <w:name w:val="Ανοιχτόχρωμη λίστα - ΄Εμφαση 54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2">
    <w:name w:val="Ανοιχτόχρωμη σκίαση - ΄Εμφαση 24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2">
    <w:name w:val="Ανοιχτόχρωμη σκίαση - Έμφαση 64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2">
    <w:name w:val="Ανοιχτόχρωμη σκίαση - Έμφαση 11142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2">
    <w:name w:val="Μεσαία λίστα 1 - ΄Εμφαση 242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2">
    <w:name w:val="Ανοιχτόχρωμη σκίαση - Έμφαση 1532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2">
    <w:name w:val="Ανοιχτόχρωμη σκίαση - Έμφαση 161212"/>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2">
    <w:name w:val="Ανοιχτόχρωμη σκίαση111212"/>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2">
    <w:name w:val="Ανοιχτόχρωμη σκίαση - Έμφαση 1171212"/>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2">
    <w:name w:val="Ανοιχτόχρωμη λίστα - ΄Εμφαση 512212"/>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2">
    <w:name w:val="Ανοιχτόχρωμη σκίαση - ΄Εμφαση 212212"/>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2">
    <w:name w:val="Ανοιχτόχρωμη σκίαση - Έμφαση 612212"/>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2">
    <w:name w:val="Ανοιχτόχρωμη σκίαση - Έμφαση 1181212"/>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2">
    <w:name w:val="Μεσαία λίστα 1 - ΄Εμφαση 212212"/>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21">
    <w:name w:val="Style19321"/>
    <w:rsid w:val="00220B18"/>
    <w:pPr>
      <w:numPr>
        <w:numId w:val="4"/>
      </w:numPr>
    </w:pPr>
  </w:style>
  <w:style w:type="numbering" w:customStyle="1" w:styleId="Style1333">
    <w:name w:val="Style1333"/>
    <w:rsid w:val="0081115D"/>
  </w:style>
  <w:style w:type="numbering" w:customStyle="1" w:styleId="533">
    <w:name w:val="Χωρίς λίστα533"/>
    <w:next w:val="a3"/>
    <w:uiPriority w:val="99"/>
    <w:semiHidden/>
    <w:unhideWhenUsed/>
    <w:rsid w:val="0081115D"/>
  </w:style>
  <w:style w:type="numbering" w:customStyle="1" w:styleId="Style1433">
    <w:name w:val="Style1433"/>
    <w:rsid w:val="0081115D"/>
  </w:style>
  <w:style w:type="numbering" w:customStyle="1" w:styleId="Style191121">
    <w:name w:val="Style191121"/>
    <w:rsid w:val="00220B18"/>
    <w:pPr>
      <w:numPr>
        <w:numId w:val="26"/>
      </w:numPr>
    </w:pPr>
  </w:style>
  <w:style w:type="numbering" w:customStyle="1" w:styleId="Style1511121">
    <w:name w:val="Style1511121"/>
    <w:rsid w:val="00220B18"/>
    <w:pPr>
      <w:numPr>
        <w:numId w:val="27"/>
      </w:numPr>
    </w:pPr>
  </w:style>
  <w:style w:type="numbering" w:customStyle="1" w:styleId="Style16312">
    <w:name w:val="Style16312"/>
    <w:rsid w:val="00220B18"/>
    <w:pPr>
      <w:numPr>
        <w:numId w:val="28"/>
      </w:numPr>
    </w:pPr>
  </w:style>
  <w:style w:type="numbering" w:customStyle="1" w:styleId="623">
    <w:name w:val="Χωρίς λίστα623"/>
    <w:next w:val="a3"/>
    <w:uiPriority w:val="99"/>
    <w:semiHidden/>
    <w:unhideWhenUsed/>
    <w:rsid w:val="0081115D"/>
  </w:style>
  <w:style w:type="numbering" w:customStyle="1" w:styleId="Style1533">
    <w:name w:val="Style1533"/>
    <w:rsid w:val="0081115D"/>
  </w:style>
  <w:style w:type="numbering" w:customStyle="1" w:styleId="1630">
    <w:name w:val="Χωρίς λίστα163"/>
    <w:next w:val="a3"/>
    <w:uiPriority w:val="99"/>
    <w:semiHidden/>
    <w:unhideWhenUsed/>
    <w:rsid w:val="0081115D"/>
  </w:style>
  <w:style w:type="table" w:customStyle="1" w:styleId="1-115111">
    <w:name w:val="Μεσαία λίστα 1 - ΄Εμφαση 115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11">
    <w:name w:val="Μεσαία λίστα 1 - ΄Εμφαση 215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1102">
    <w:name w:val="Μεσαίο πλέγμα 3 - ΄Εμφαση 1102"/>
    <w:basedOn w:val="a2"/>
    <w:next w:val="3-1"/>
    <w:uiPriority w:val="69"/>
    <w:rsid w:val="00220B18"/>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2">
    <w:name w:val="Ανοιχτόχρωμη λίστα - ΄Εμφαση 5102"/>
    <w:basedOn w:val="a2"/>
    <w:next w:val="-5"/>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210111">
    <w:name w:val="Μεσαία λίστα 1 - ΄Εμφαση 210111"/>
    <w:basedOn w:val="a2"/>
    <w:next w:val="1-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111">
    <w:name w:val="Μεσαία λίστα 1 - ΄Εμφαση 1113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111">
    <w:name w:val="Μεσαία λίστα 1 - ΄Εμφαση 223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111">
    <w:name w:val="Μεσαία λίστα 1 - ΄Εμφαση 2113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111">
    <w:name w:val="Μεσαία λίστα 1 - ΄Εμφαση 112311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111">
    <w:name w:val="Μεσαία λίστα 1 - ΄Εμφαση 233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730">
    <w:name w:val="Χωρίς λίστα173"/>
    <w:next w:val="a3"/>
    <w:uiPriority w:val="99"/>
    <w:semiHidden/>
    <w:unhideWhenUsed/>
    <w:rsid w:val="0081115D"/>
  </w:style>
  <w:style w:type="table" w:customStyle="1" w:styleId="1-243111">
    <w:name w:val="Μεσαία λίστα 1 - ΄Εμφαση 243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42">
    <w:name w:val="Μεσαία λίστα 1 - ΄Εμφαση 2642"/>
    <w:basedOn w:val="a2"/>
    <w:next w:val="1-2"/>
    <w:uiPriority w:val="65"/>
    <w:rsid w:val="0081115D"/>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3111">
    <w:name w:val="Μεσαία λίστα 1 - ΄Εμφαση 2123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111">
    <w:name w:val="Μεσαία λίστα 1 - ΄Εμφαση 25211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32">
    <w:name w:val="Μεσαία λίστα 1 - ΄Εμφαση 1133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32">
    <w:name w:val="Μεσαία λίστα 1 - ΄Εμφαση 213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12131">
    <w:name w:val="Style1512131"/>
    <w:rsid w:val="00220B18"/>
    <w:pPr>
      <w:numPr>
        <w:numId w:val="23"/>
      </w:numPr>
    </w:pPr>
  </w:style>
  <w:style w:type="numbering" w:customStyle="1" w:styleId="Style191131">
    <w:name w:val="Style191131"/>
    <w:rsid w:val="00220B18"/>
    <w:pPr>
      <w:numPr>
        <w:numId w:val="49"/>
      </w:numPr>
    </w:pPr>
  </w:style>
  <w:style w:type="numbering" w:customStyle="1" w:styleId="Style151113">
    <w:name w:val="Style151113"/>
    <w:rsid w:val="00220B18"/>
    <w:pPr>
      <w:numPr>
        <w:numId w:val="25"/>
      </w:numPr>
    </w:pPr>
  </w:style>
  <w:style w:type="numbering" w:customStyle="1" w:styleId="Style15414">
    <w:name w:val="Style15414"/>
    <w:rsid w:val="00220B18"/>
    <w:pPr>
      <w:numPr>
        <w:numId w:val="5"/>
      </w:numPr>
    </w:pPr>
  </w:style>
  <w:style w:type="table" w:customStyle="1" w:styleId="1-111132">
    <w:name w:val="Μεσαία λίστα 1 - ΄Εμφαση 11113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32">
    <w:name w:val="Μεσαία λίστα 1 - ΄Εμφαση 22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2131">
    <w:name w:val="Style162131"/>
    <w:rsid w:val="00220B18"/>
    <w:pPr>
      <w:numPr>
        <w:numId w:val="11"/>
      </w:numPr>
    </w:pPr>
  </w:style>
  <w:style w:type="table" w:customStyle="1" w:styleId="1-211132">
    <w:name w:val="Μεσαία λίστα 1 - ΄Εμφαση 211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32">
    <w:name w:val="Μεσαία λίστα 1 - ΄Εμφαση 112132"/>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32">
    <w:name w:val="Μεσαία λίστα 1 - ΄Εμφαση 23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18">
    <w:name w:val="Style118"/>
    <w:rsid w:val="00220B18"/>
    <w:pPr>
      <w:numPr>
        <w:numId w:val="3"/>
      </w:numPr>
    </w:pPr>
  </w:style>
  <w:style w:type="table" w:customStyle="1" w:styleId="1-24132">
    <w:name w:val="Μεσαία λίστα 1 - ΄Εμφαση 24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71">
    <w:name w:val="Μεσαία λίστα 1 - ΄Εμφαση 117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81">
    <w:name w:val="Μεσαία λίστα 1 - ΄Εμφαση 218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32">
    <w:name w:val="Μεσαία λίστα 1 - ΄Εμφαση 21213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42">
    <w:name w:val="Μεσαία λίστα 1 - ΄Εμφαση 25142"/>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91">
    <w:name w:val="Μεσαία λίστα 1 - ΄Εμφαση 219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42">
    <w:name w:val="Μεσαία λίστα 1 - ΄Εμφαση 251142"/>
    <w:basedOn w:val="a2"/>
    <w:uiPriority w:val="65"/>
    <w:rsid w:val="0081115D"/>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51">
    <w:name w:val="Μεσαία λίστα 1 - ΄Εμφαση 1115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51">
    <w:name w:val="Μεσαία λίστα 1 - ΄Εμφαση 225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42">
    <w:name w:val="Μεσαία λίστα 1 - ΄Εμφαση 26142"/>
    <w:basedOn w:val="a2"/>
    <w:uiPriority w:val="65"/>
    <w:rsid w:val="0081115D"/>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32">
    <w:name w:val="Μεσαία λίστα 1 - ΄Εμφαση 2732"/>
    <w:basedOn w:val="a2"/>
    <w:uiPriority w:val="65"/>
    <w:rsid w:val="0081115D"/>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3">
    <w:name w:val="Μεσαία σκίαση 2 - ΄Εμφαση 1113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3">
    <w:name w:val="Μεσαία σκίαση 2 - ΄Εμφαση 313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3">
    <w:name w:val="Μεσαία σκίαση 2 - ΄Εμφαση 1123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3">
    <w:name w:val="Μεσαία σκίαση 2 - ΄Εμφαση 323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3">
    <w:name w:val="Μεσαία σκίαση 2 - ΄Εμφαση 116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3">
    <w:name w:val="Μεσαία σκίαση 2 - ΄Εμφαση 36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3">
    <w:name w:val="Ανοιχτόχρωμη λίστα - ΄Εμφαση 583"/>
    <w:basedOn w:val="a2"/>
    <w:uiPriority w:val="61"/>
    <w:rsid w:val="0081115D"/>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515">
    <w:name w:val="Ανοιχτόχρωμη σκίαση - Έμφαση 1515"/>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83">
    <w:name w:val="Ανοιχτόχρωμη σκίαση - ΄Εμφαση 283"/>
    <w:basedOn w:val="a2"/>
    <w:uiPriority w:val="60"/>
    <w:rsid w:val="0081115D"/>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3">
    <w:name w:val="Ανοιχτόχρωμη σκίαση - Έμφαση 683"/>
    <w:basedOn w:val="a2"/>
    <w:uiPriority w:val="60"/>
    <w:rsid w:val="0081115D"/>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1151">
    <w:name w:val="Μεσαία λίστα 1 - ΄Εμφαση 2115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31">
    <w:name w:val="Μεσαία λίστα 1 - ΄Εμφαση 2831"/>
    <w:basedOn w:val="a2"/>
    <w:uiPriority w:val="65"/>
    <w:rsid w:val="0081115D"/>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3">
    <w:name w:val="Μεσαία σκίαση 2 - ΄Εμφαση 1114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3">
    <w:name w:val="Μεσαία σκίαση 2 - ΄Εμφαση 314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3">
    <w:name w:val="Μεσαία σκίαση 2 - ΄Εμφαση 1124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Μεσαία λίστα 1 - ΄Εμφαση 1125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51">
    <w:name w:val="Μεσαία λίστα 1 - ΄Εμφαση 235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3243">
    <w:name w:val="Μεσαία σκίαση 2 - ΄Εμφαση 324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3">
    <w:name w:val="Μεσαία σκίαση 2 - ΄Εμφαση 117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3">
    <w:name w:val="Μεσαία σκίαση 2 - ΄Εμφαση 37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3">
    <w:name w:val="Ανοιχτόχρωμη λίστα - ΄Εμφαση 593"/>
    <w:basedOn w:val="a2"/>
    <w:uiPriority w:val="61"/>
    <w:rsid w:val="0081115D"/>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3">
    <w:name w:val="Ανοιχτόχρωμη σκίαση - ΄Εμφαση 293"/>
    <w:basedOn w:val="a2"/>
    <w:uiPriority w:val="60"/>
    <w:rsid w:val="0081115D"/>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3">
    <w:name w:val="Ανοιχτόχρωμη σκίαση - Έμφαση 693"/>
    <w:basedOn w:val="a2"/>
    <w:uiPriority w:val="60"/>
    <w:rsid w:val="0081115D"/>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31">
    <w:name w:val="Μεσαία λίστα 1 - ΄Εμφαση 2931"/>
    <w:basedOn w:val="a2"/>
    <w:uiPriority w:val="65"/>
    <w:rsid w:val="0081115D"/>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3">
    <w:name w:val="Μεσαία σκίαση 2 - ΄Εμφαση 1115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3">
    <w:name w:val="Μεσαία σκίαση 2 - ΄Εμφαση 315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25">
    <w:name w:val="Ανοιχτόχρωμη σκίαση - Έμφαση 1525"/>
    <w:basedOn w:val="a2"/>
    <w:next w:val="-13"/>
    <w:uiPriority w:val="99"/>
    <w:semiHidden/>
    <w:unhideWhenUsed/>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253">
    <w:name w:val="Μεσαία σκίαση 2 - ΄Εμφαση 1125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3">
    <w:name w:val="Μεσαία σκίαση 2 - ΄Εμφαση 3253"/>
    <w:basedOn w:val="a2"/>
    <w:uiPriority w:val="64"/>
    <w:rsid w:val="0081115D"/>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3">
    <w:name w:val="Ανοιχτόχρωμη λίστα - ΄Εμφαση 551113"/>
    <w:basedOn w:val="a2"/>
    <w:uiPriority w:val="61"/>
    <w:rsid w:val="0081115D"/>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2451">
    <w:name w:val="Μεσαία λίστα 1 - ΄Εμφαση 245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51113">
    <w:name w:val="Ανοιχτόχρωμη σκίαση - ΄Εμφαση 251113"/>
    <w:basedOn w:val="a2"/>
    <w:uiPriority w:val="60"/>
    <w:rsid w:val="0081115D"/>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3">
    <w:name w:val="Ανοιχτόχρωμη σκίαση - Έμφαση 651113"/>
    <w:basedOn w:val="a2"/>
    <w:uiPriority w:val="60"/>
    <w:rsid w:val="0081115D"/>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31">
    <w:name w:val="Μεσαία λίστα 1 - ΄Εμφαση 251113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30">
    <w:name w:val="Ανοιχτόχρωμη λίστα - ΄Εμφαση 1143"/>
    <w:basedOn w:val="a2"/>
    <w:uiPriority w:val="61"/>
    <w:rsid w:val="0081115D"/>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30">
    <w:name w:val="Μεσαία σκίαση 1 - ΄Εμφαση 1143"/>
    <w:basedOn w:val="a2"/>
    <w:uiPriority w:val="63"/>
    <w:rsid w:val="0081115D"/>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1">
    <w:name w:val="Μεσαία λίστα 1 - ΄Εμφαση 1143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3">
    <w:name w:val="Μεσαία σκίαση 1 - ΄Εμφαση 343"/>
    <w:basedOn w:val="a2"/>
    <w:uiPriority w:val="63"/>
    <w:rsid w:val="0081115D"/>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3">
    <w:name w:val="Ανοιχτόχρωμη λίστα - ΄Εμφαση 56113"/>
    <w:basedOn w:val="a2"/>
    <w:uiPriority w:val="61"/>
    <w:rsid w:val="0081115D"/>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3">
    <w:name w:val="Ανοιχτόχρωμη σκίαση - ΄Εμφαση 26113"/>
    <w:basedOn w:val="a2"/>
    <w:uiPriority w:val="60"/>
    <w:rsid w:val="0081115D"/>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3">
    <w:name w:val="Ανοιχτόχρωμη σκίαση - Έμφαση 66113"/>
    <w:basedOn w:val="a2"/>
    <w:uiPriority w:val="60"/>
    <w:rsid w:val="0081115D"/>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3">
    <w:name w:val="Ανοιχτόχρωμη σκίαση - Έμφαση 11203"/>
    <w:basedOn w:val="a2"/>
    <w:uiPriority w:val="99"/>
    <w:rsid w:val="0081115D"/>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31">
    <w:name w:val="Μεσαία λίστα 1 - ΄Εμφαση 26113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3">
    <w:name w:val="Ανοιχτόχρωμη σκίαση - Έμφαση 134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51">
    <w:name w:val="Μεσαία λίστα 1 - ΄Εμφαση 2125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93">
    <w:name w:val="Ανοιχτόχρωμη σκίαση - Έμφαση 19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3">
    <w:name w:val="Ανοιχτόχρωμη σκίαση - Έμφαση 144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3">
    <w:name w:val="Ανοιχτόχρωμη σκίαση - Έμφαση 155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3">
    <w:name w:val="Ανοιχτόχρωμη σκίαση - Έμφαση 1631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30">
    <w:name w:val="Ανοιχτόχρωμη σκίαση1133"/>
    <w:basedOn w:val="a2"/>
    <w:uiPriority w:val="60"/>
    <w:rsid w:val="0081115D"/>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3">
    <w:name w:val="Ανοιχτόχρωμη σκίαση - Έμφαση 11733"/>
    <w:basedOn w:val="a2"/>
    <w:uiPriority w:val="99"/>
    <w:rsid w:val="0081115D"/>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3">
    <w:name w:val="Ανοιχτόχρωμη λίστα - ΄Εμφαση 11123"/>
    <w:basedOn w:val="a2"/>
    <w:uiPriority w:val="61"/>
    <w:rsid w:val="0081115D"/>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30">
    <w:name w:val="Μεσαία σκίαση 1 - ΄Εμφαση 11123"/>
    <w:basedOn w:val="a2"/>
    <w:uiPriority w:val="63"/>
    <w:rsid w:val="0081115D"/>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31">
    <w:name w:val="Μεσαία λίστα 1 - ΄Εμφαση 111231"/>
    <w:basedOn w:val="a2"/>
    <w:uiPriority w:val="65"/>
    <w:rsid w:val="0081115D"/>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3">
    <w:name w:val="Μεσαία σκίαση 1 - ΄Εμφαση 3123"/>
    <w:basedOn w:val="a2"/>
    <w:uiPriority w:val="63"/>
    <w:rsid w:val="0081115D"/>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3">
    <w:name w:val="Ανοιχτόχρωμη λίστα - ΄Εμφαση 5143"/>
    <w:basedOn w:val="a2"/>
    <w:uiPriority w:val="61"/>
    <w:rsid w:val="0081115D"/>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3">
    <w:name w:val="Ανοιχτόχρωμη σκίαση - ΄Εμφαση 2143"/>
    <w:basedOn w:val="a2"/>
    <w:uiPriority w:val="60"/>
    <w:rsid w:val="0081115D"/>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541">
    <w:name w:val="Μεσαία λίστα 1 - ΄Εμφαση 2541"/>
    <w:basedOn w:val="a2"/>
    <w:next w:val="1-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6143">
    <w:name w:val="Ανοιχτόχρωμη σκίαση - Έμφαση 6143"/>
    <w:basedOn w:val="a2"/>
    <w:uiPriority w:val="60"/>
    <w:rsid w:val="0081115D"/>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3">
    <w:name w:val="Ανοιχτόχρωμη σκίαση - Έμφαση 11833"/>
    <w:basedOn w:val="a2"/>
    <w:uiPriority w:val="60"/>
    <w:rsid w:val="0081115D"/>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31">
    <w:name w:val="Μεσαία λίστα 1 - ΄Εμφαση 2143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3">
    <w:name w:val="Ανοιχτόχρωμη σκίαση - Έμφαση 1312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3">
    <w:name w:val="Ανοιχτόχρωμη σκίαση - Έμφαση 172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3">
    <w:name w:val="Ανοιχτόχρωμη σκίαση - Έμφαση 14123"/>
    <w:basedOn w:val="a2"/>
    <w:uiPriority w:val="99"/>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3">
    <w:name w:val="Ανοιχτόχρωμη σκίαση - Έμφαση 15123"/>
    <w:basedOn w:val="a2"/>
    <w:uiPriority w:val="99"/>
    <w:semiHidden/>
    <w:rsid w:val="0081115D"/>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3">
    <w:name w:val="Ανοιχτόχρωμη λίστα - ΄Εμφαση 5223"/>
    <w:basedOn w:val="a2"/>
    <w:uiPriority w:val="61"/>
    <w:rsid w:val="0081115D"/>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3">
    <w:name w:val="Ανοιχτόχρωμη σκίαση - ΄Εμφαση 2223"/>
    <w:basedOn w:val="a2"/>
    <w:uiPriority w:val="60"/>
    <w:rsid w:val="0081115D"/>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3">
    <w:name w:val="Ανοιχτόχρωμη σκίαση - Έμφαση 6223"/>
    <w:basedOn w:val="a2"/>
    <w:uiPriority w:val="60"/>
    <w:rsid w:val="0081115D"/>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31">
    <w:name w:val="Μεσαία λίστα 1 - ΄Εμφαση 22231"/>
    <w:basedOn w:val="a2"/>
    <w:uiPriority w:val="65"/>
    <w:rsid w:val="0081115D"/>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3">
    <w:name w:val="Ανοιχτόχρωμη λίστα - ΄Εμφαση 51123"/>
    <w:basedOn w:val="a2"/>
    <w:uiPriority w:val="61"/>
    <w:rsid w:val="0081115D"/>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3">
    <w:name w:val="Ανοιχτόχρωμη σκίαση - ΄Εμφαση 21123"/>
    <w:basedOn w:val="a2"/>
    <w:uiPriority w:val="60"/>
    <w:rsid w:val="0081115D"/>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3">
    <w:name w:val="Ανοιχτόχρωμη σκίαση - Έμφαση 61123"/>
    <w:basedOn w:val="a2"/>
    <w:uiPriority w:val="60"/>
    <w:rsid w:val="0081115D"/>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83">
    <w:name w:val="Ανοιχτόχρωμη σκίαση - Έμφαση 183"/>
    <w:basedOn w:val="a2"/>
    <w:next w:val="-13"/>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4">
    <w:name w:val="Ανοιχτόχρωμη σκίαση - ΄Εμφαση 264"/>
    <w:basedOn w:val="a2"/>
    <w:next w:val="-2"/>
    <w:uiPriority w:val="60"/>
    <w:rsid w:val="00220B18"/>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41">
    <w:name w:val="Μεσαία λίστα 1 - ΄Εμφαση 2641"/>
    <w:basedOn w:val="a2"/>
    <w:next w:val="1-2"/>
    <w:uiPriority w:val="65"/>
    <w:rsid w:val="00220B18"/>
    <w:rPr>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3">
    <w:name w:val="Μεσαία σκίαση 1 - ΄Εμφαση 333"/>
    <w:basedOn w:val="a2"/>
    <w:next w:val="1-3"/>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4">
    <w:name w:val="Μεσαία σκίαση 2 - ΄Εμφαση 334"/>
    <w:basedOn w:val="a2"/>
    <w:next w:val="2-3"/>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4">
    <w:name w:val="Ανοιχτόχρωμη λίστα - ΄Εμφαση 564"/>
    <w:basedOn w:val="a2"/>
    <w:next w:val="-5"/>
    <w:uiPriority w:val="61"/>
    <w:rsid w:val="00220B1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4">
    <w:name w:val="Ανοιχτόχρωμη σκίαση - Έμφαση 664"/>
    <w:basedOn w:val="a2"/>
    <w:next w:val="-6"/>
    <w:uiPriority w:val="60"/>
    <w:rsid w:val="00220B18"/>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32">
    <w:name w:val="Ανοιχτόχρωμη σκίαση15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3">
    <w:name w:val="Ανοιχτόχρωμη σκίαση - Έμφαση 1119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30">
    <w:name w:val="Ανοιχτόχρωμη λίστα - ΄Εμφαση 1133"/>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30">
    <w:name w:val="Μεσαία σκίαση 1 - ΄Εμφαση 1133"/>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4">
    <w:name w:val="Μεσαία σκίαση 2 - ΄Εμφαση 1134"/>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31">
    <w:name w:val="Μεσαία λίστα 1 - ΄Εμφαση 1133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3">
    <w:name w:val="Ανοιχτόχρωμη λίστα - ΄Εμφαση 513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3">
    <w:name w:val="Ανοιχτόχρωμη σκίαση - ΄Εμφαση 213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3">
    <w:name w:val="Ανοιχτόχρωμη σκίαση - Έμφαση 613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4">
    <w:name w:val="Ανοιχτόχρωμη σκίαση - Έμφαση 11254"/>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31">
    <w:name w:val="Μεσαία λίστα 1 - ΄Εμφαση 213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3">
    <w:name w:val="Ανοιχτόχρωμη σκίαση - Έμφαση 133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3">
    <w:name w:val="Ανοιχτόχρωμη σκίαση - Έμφαση 143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31">
    <w:name w:val="Ανοιχτόχρωμη σκίαση112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4">
    <w:name w:val="Ανοιχτόχρωμη σκίαση - Έμφαση 11354"/>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30">
    <w:name w:val="Ανοιχτόχρωμη λίστα - ΄Εμφαση 11113"/>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30">
    <w:name w:val="Μεσαία σκίαση 1 - ΄Εμφαση 11113"/>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4">
    <w:name w:val="Μεσαία σκίαση 2 - ΄Εμφαση 11114"/>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31">
    <w:name w:val="Μεσαία λίστα 1 - ΄Εμφαση 11113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3">
    <w:name w:val="Μεσαία σκίαση 1 - ΄Εμφαση 3113"/>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4">
    <w:name w:val="Μεσαία σκίαση 2 - ΄Εμφαση 3114"/>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Ανοιχτόχρωμη λίστα - ΄Εμφαση 52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3">
    <w:name w:val="Ανοιχτόχρωμη σκίαση - ΄Εμφαση 22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3">
    <w:name w:val="Ανοιχτόχρωμη σκίαση - Έμφαση 62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4">
    <w:name w:val="Ανοιχτόχρωμη σκίαση - Έμφαση 11454"/>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31">
    <w:name w:val="Μεσαία λίστα 1 - ΄Εμφαση 22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3">
    <w:name w:val="Ανοιχτόχρωμη σκίαση - Έμφαση 131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5">
    <w:name w:val="Ανοιχτόχρωμη σκίαση - Έμφαση 1535"/>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3">
    <w:name w:val="Ανοιχτόχρωμη σκίαση - Έμφαση 141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3">
    <w:name w:val="Ανοιχτόχρωμη σκίαση - Έμφαση 15113"/>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4">
    <w:name w:val="Ανοιχτόχρωμη σκίαση - Έμφαση 11634"/>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3">
    <w:name w:val="Ανοιχτόχρωμη λίστα - ΄Εμφαση 511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3">
    <w:name w:val="Ανοιχτόχρωμη σκίαση - ΄Εμφαση 211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3">
    <w:name w:val="Ανοιχτόχρωμη σκίαση - Έμφαση 611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3">
    <w:name w:val="Ανοιχτόχρωμη σκίαση - Έμφαση 1172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31">
    <w:name w:val="Μεσαία λίστα 1 - ΄Εμφαση 211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4">
    <w:name w:val="Ανοιχτόχρωμη σκίαση - Έμφαση 1634"/>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30">
    <w:name w:val="Ανοιχτόχρωμη σκίαση121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3">
    <w:name w:val="Ανοιχτόχρωμη σκίαση - Έμφαση 1182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3">
    <w:name w:val="Ανοιχτόχρωμη λίστα - ΄Εμφαση 11213"/>
    <w:basedOn w:val="a2"/>
    <w:uiPriority w:val="61"/>
    <w:rsid w:val="00220B18"/>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30">
    <w:name w:val="Μεσαία σκίαση 1 - ΄Εμφαση 11213"/>
    <w:basedOn w:val="a2"/>
    <w:uiPriority w:val="63"/>
    <w:rsid w:val="00220B18"/>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4">
    <w:name w:val="Μεσαία σκίαση 2 - ΄Εμφαση 11214"/>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31">
    <w:name w:val="Μεσαία λίστα 1 - ΄Εμφαση 112131"/>
    <w:basedOn w:val="a2"/>
    <w:uiPriority w:val="65"/>
    <w:rsid w:val="00220B1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Segoe UI Emoji" w:eastAsia="Times New Roman" w:hAnsi="Segoe UI Emoj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3">
    <w:name w:val="Μεσαία σκίαση 1 - ΄Εμφαση 3213"/>
    <w:basedOn w:val="a2"/>
    <w:uiPriority w:val="63"/>
    <w:rsid w:val="00220B18"/>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4">
    <w:name w:val="Μεσαία σκίαση 2 - ΄Εμφαση 3214"/>
    <w:basedOn w:val="a2"/>
    <w:uiPriority w:val="64"/>
    <w:rsid w:val="00220B18"/>
    <w:rPr>
      <w:rFonts w:ascii="Calibri" w:eastAsia="Calibri" w:hAnsi="Calibri"/>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3">
    <w:name w:val="Ανοιχτόχρωμη λίστα - ΄Εμφαση 53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3">
    <w:name w:val="Ανοιχτόχρωμη σκίαση - ΄Εμφαση 23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3">
    <w:name w:val="Ανοιχτόχρωμη σκίαση - Έμφαση 63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3">
    <w:name w:val="Ανοιχτόχρωμη σκίαση - Έμφαση 1191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31">
    <w:name w:val="Μεσαία λίστα 1 - ΄Εμφαση 23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3">
    <w:name w:val="Ανοιχτόχρωμη σκίαση - Έμφαση 132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3">
    <w:name w:val="Ανοιχτόχρωμη σκίαση - Έμφαση 17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3">
    <w:name w:val="Ανοιχτόχρωμη σκίαση - Έμφαση 142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3">
    <w:name w:val="Ανοιχτόχρωμη σκίαση - Έμφαση 15213"/>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30">
    <w:name w:val="Ανοιχτόχρωμη σκίαση131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3">
    <w:name w:val="Ανοιχτόχρωμη σκίαση - Έμφαση 11101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3">
    <w:name w:val="Ανοιχτόχρωμη λίστα - ΄Εμφαση 54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3">
    <w:name w:val="Ανοιχτόχρωμη σκίαση - ΄Εμφαση 24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3">
    <w:name w:val="Ανοιχτόχρωμη σκίαση - Έμφαση 64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3">
    <w:name w:val="Ανοιχτόχρωμη σκίαση - Έμφαση 11141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31">
    <w:name w:val="Μεσαία λίστα 1 - ΄Εμφαση 24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3">
    <w:name w:val="Ανοιχτόχρωμη σκίαση - Έμφαση 16113"/>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31">
    <w:name w:val="Ανοιχτόχρωμη σκίαση1111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3">
    <w:name w:val="Ανοιχτόχρωμη σκίαση - Έμφαση 11711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3">
    <w:name w:val="Ανοιχτόχρωμη λίστα - ΄Εμφαση 51213"/>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3">
    <w:name w:val="Ανοιχτόχρωμη σκίαση - ΄Εμφαση 21213"/>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3">
    <w:name w:val="Ανοιχτόχρωμη σκίαση - Έμφαση 61213"/>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3">
    <w:name w:val="Ανοιχτόχρωμη σκίαση - Έμφαση 11811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31">
    <w:name w:val="Μεσαία λίστα 1 - ΄Εμφαση 21213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30">
    <w:name w:val="Ανοιχτόχρωμη σκίαση1413"/>
    <w:basedOn w:val="a2"/>
    <w:uiPriority w:val="60"/>
    <w:rsid w:val="00220B1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3">
    <w:name w:val="Ανοιχτόχρωμη σκίαση - Έμφαση 111613"/>
    <w:basedOn w:val="a2"/>
    <w:uiPriority w:val="60"/>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4">
    <w:name w:val="Ανοιχτόχρωμη λίστα - ΄Εμφαση 5514"/>
    <w:basedOn w:val="a2"/>
    <w:uiPriority w:val="61"/>
    <w:rsid w:val="00220B18"/>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4">
    <w:name w:val="Ανοιχτόχρωμη σκίαση - ΄Εμφαση 2514"/>
    <w:basedOn w:val="a2"/>
    <w:uiPriority w:val="60"/>
    <w:rsid w:val="00220B18"/>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4">
    <w:name w:val="Ανοιχτόχρωμη σκίαση - Έμφαση 6514"/>
    <w:basedOn w:val="a2"/>
    <w:uiPriority w:val="60"/>
    <w:rsid w:val="00220B18"/>
    <w:rPr>
      <w:rFonts w:ascii="Calibri" w:eastAsia="Calibri" w:hAnsi="Calibri"/>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3">
    <w:name w:val="Ανοιχτόχρωμη σκίαση - Έμφαση 111713"/>
    <w:basedOn w:val="a2"/>
    <w:uiPriority w:val="99"/>
    <w:rsid w:val="00220B18"/>
    <w:rPr>
      <w:rFonts w:ascii="Calibri" w:eastAsia="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41">
    <w:name w:val="Μεσαία λίστα 1 - ΄Εμφαση 25141"/>
    <w:basedOn w:val="a2"/>
    <w:uiPriority w:val="65"/>
    <w:rsid w:val="00220B18"/>
    <w:rPr>
      <w:rFonts w:ascii="Calibri" w:eastAsia="Calibri" w:hAnsi="Calibri"/>
      <w:color w:val="000000"/>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3">
    <w:name w:val="Ανοιχτόχρωμη σκίαση - Έμφαση 154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3">
    <w:name w:val="Ανοιχτόχρωμη σκίαση - Έμφαση 16213"/>
    <w:basedOn w:val="a2"/>
    <w:uiPriority w:val="99"/>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3">
    <w:name w:val="Ανοιχτόχρωμη σκίαση - Έμφαση 15313"/>
    <w:basedOn w:val="a2"/>
    <w:uiPriority w:val="99"/>
    <w:semiHidden/>
    <w:rsid w:val="00220B18"/>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3">
    <w:name w:val="Μεσαία σκίαση 2 - ΄Εμφαση 113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3">
    <w:name w:val="Μεσαία σκίαση 2 - ΄Εμφαση 33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4">
    <w:name w:val="Ανοιχτόχρωμη λίστα - ΄Εμφαση 55114"/>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4">
    <w:name w:val="Ανοιχτόχρωμη σκίαση - ΄Εμφαση 25114"/>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4">
    <w:name w:val="Ανοιχτόχρωμη σκίαση - Έμφαση 65114"/>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41">
    <w:name w:val="Μεσαία λίστα 1 - ΄Εμφαση 25114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3">
    <w:name w:val="Μεσαία σκίαση 2 - ΄Εμφαση 1111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3">
    <w:name w:val="Μεσαία σκίαση 2 - ΄Εμφαση 311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3">
    <w:name w:val="Μεσαία σκίαση 2 - ΄Εμφαση 1121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3">
    <w:name w:val="Μεσαία σκίαση 2 - ΄Εμφαση 3211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3">
    <w:name w:val="Μεσαία σκίαση 2 - ΄Εμφαση 114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3">
    <w:name w:val="Μεσαία σκίαση 2 - ΄Εμφαση 34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4">
    <w:name w:val="Ανοιχτόχρωμη λίστα - ΄Εμφαση 5614"/>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4">
    <w:name w:val="Ανοιχτόχρωμη σκίαση - ΄Εμφαση 2614"/>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4">
    <w:name w:val="Ανοιχτόχρωμη σκίαση - Έμφαση 6614"/>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41">
    <w:name w:val="Μεσαία λίστα 1 - ΄Εμφαση 2614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3">
    <w:name w:val="Μεσαία σκίαση 2 - ΄Εμφαση 1112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3">
    <w:name w:val="Μεσαία σκίαση 2 - ΄Εμφαση 312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3">
    <w:name w:val="Μεσαία σκίαση 2 - ΄Εμφαση 1122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3">
    <w:name w:val="Μεσαία σκίαση 2 - ΄Εμφαση 322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3">
    <w:name w:val="Μεσαία σκίαση 2 - ΄Εμφαση 115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3">
    <w:name w:val="Μεσαία σκίαση 2 - ΄Εμφαση 353"/>
    <w:basedOn w:val="a2"/>
    <w:uiPriority w:val="64"/>
    <w:rsid w:val="00220B18"/>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3">
    <w:name w:val="Ανοιχτόχρωμη λίστα - ΄Εμφαση 573"/>
    <w:basedOn w:val="a2"/>
    <w:uiPriority w:val="61"/>
    <w:rsid w:val="00220B18"/>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3">
    <w:name w:val="Ανοιχτόχρωμη σκίαση - ΄Εμφαση 273"/>
    <w:basedOn w:val="a2"/>
    <w:uiPriority w:val="60"/>
    <w:rsid w:val="00220B18"/>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3">
    <w:name w:val="Ανοιχτόχρωμη σκίαση - Έμφαση 673"/>
    <w:basedOn w:val="a2"/>
    <w:uiPriority w:val="60"/>
    <w:rsid w:val="00220B18"/>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31">
    <w:name w:val="Μεσαία λίστα 1 - ΄Εμφαση 2731"/>
    <w:basedOn w:val="a2"/>
    <w:uiPriority w:val="65"/>
    <w:rsid w:val="00220B18"/>
    <w:rPr>
      <w:color w:val="000000"/>
      <w:sz w:val="22"/>
      <w:szCs w:val="22"/>
    </w:rPr>
    <w:tblPr>
      <w:tblStyleRowBandSize w:val="1"/>
      <w:tblStyleColBandSize w:val="1"/>
      <w:tblBorders>
        <w:top w:val="single" w:sz="8" w:space="0" w:color="C0504D"/>
        <w:bottom w:val="single" w:sz="8" w:space="0" w:color="C0504D"/>
      </w:tblBorders>
    </w:tblPr>
    <w:tblStylePr w:type="firstRow">
      <w:rPr>
        <w:rFonts w:ascii="Segoe UI Emoji" w:eastAsia="Times New Roman" w:hAnsi="Segoe UI Emoj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0678">
      <w:bodyDiv w:val="1"/>
      <w:marLeft w:val="0"/>
      <w:marRight w:val="0"/>
      <w:marTop w:val="0"/>
      <w:marBottom w:val="0"/>
      <w:divBdr>
        <w:top w:val="none" w:sz="0" w:space="0" w:color="auto"/>
        <w:left w:val="none" w:sz="0" w:space="0" w:color="auto"/>
        <w:bottom w:val="none" w:sz="0" w:space="0" w:color="auto"/>
        <w:right w:val="none" w:sz="0" w:space="0" w:color="auto"/>
      </w:divBdr>
    </w:div>
    <w:div w:id="28069076">
      <w:bodyDiv w:val="1"/>
      <w:marLeft w:val="0"/>
      <w:marRight w:val="0"/>
      <w:marTop w:val="0"/>
      <w:marBottom w:val="0"/>
      <w:divBdr>
        <w:top w:val="none" w:sz="0" w:space="0" w:color="auto"/>
        <w:left w:val="none" w:sz="0" w:space="0" w:color="auto"/>
        <w:bottom w:val="none" w:sz="0" w:space="0" w:color="auto"/>
        <w:right w:val="none" w:sz="0" w:space="0" w:color="auto"/>
      </w:divBdr>
    </w:div>
    <w:div w:id="62069425">
      <w:bodyDiv w:val="1"/>
      <w:marLeft w:val="0"/>
      <w:marRight w:val="0"/>
      <w:marTop w:val="0"/>
      <w:marBottom w:val="0"/>
      <w:divBdr>
        <w:top w:val="none" w:sz="0" w:space="0" w:color="auto"/>
        <w:left w:val="none" w:sz="0" w:space="0" w:color="auto"/>
        <w:bottom w:val="none" w:sz="0" w:space="0" w:color="auto"/>
        <w:right w:val="none" w:sz="0" w:space="0" w:color="auto"/>
      </w:divBdr>
    </w:div>
    <w:div w:id="71976553">
      <w:bodyDiv w:val="1"/>
      <w:marLeft w:val="0"/>
      <w:marRight w:val="0"/>
      <w:marTop w:val="0"/>
      <w:marBottom w:val="0"/>
      <w:divBdr>
        <w:top w:val="none" w:sz="0" w:space="0" w:color="auto"/>
        <w:left w:val="none" w:sz="0" w:space="0" w:color="auto"/>
        <w:bottom w:val="none" w:sz="0" w:space="0" w:color="auto"/>
        <w:right w:val="none" w:sz="0" w:space="0" w:color="auto"/>
      </w:divBdr>
    </w:div>
    <w:div w:id="132721336">
      <w:bodyDiv w:val="1"/>
      <w:marLeft w:val="0"/>
      <w:marRight w:val="0"/>
      <w:marTop w:val="0"/>
      <w:marBottom w:val="0"/>
      <w:divBdr>
        <w:top w:val="none" w:sz="0" w:space="0" w:color="auto"/>
        <w:left w:val="none" w:sz="0" w:space="0" w:color="auto"/>
        <w:bottom w:val="none" w:sz="0" w:space="0" w:color="auto"/>
        <w:right w:val="none" w:sz="0" w:space="0" w:color="auto"/>
      </w:divBdr>
    </w:div>
    <w:div w:id="137193290">
      <w:bodyDiv w:val="1"/>
      <w:marLeft w:val="0"/>
      <w:marRight w:val="0"/>
      <w:marTop w:val="0"/>
      <w:marBottom w:val="0"/>
      <w:divBdr>
        <w:top w:val="none" w:sz="0" w:space="0" w:color="auto"/>
        <w:left w:val="none" w:sz="0" w:space="0" w:color="auto"/>
        <w:bottom w:val="none" w:sz="0" w:space="0" w:color="auto"/>
        <w:right w:val="none" w:sz="0" w:space="0" w:color="auto"/>
      </w:divBdr>
    </w:div>
    <w:div w:id="160127347">
      <w:bodyDiv w:val="1"/>
      <w:marLeft w:val="0"/>
      <w:marRight w:val="0"/>
      <w:marTop w:val="0"/>
      <w:marBottom w:val="0"/>
      <w:divBdr>
        <w:top w:val="none" w:sz="0" w:space="0" w:color="auto"/>
        <w:left w:val="none" w:sz="0" w:space="0" w:color="auto"/>
        <w:bottom w:val="none" w:sz="0" w:space="0" w:color="auto"/>
        <w:right w:val="none" w:sz="0" w:space="0" w:color="auto"/>
      </w:divBdr>
    </w:div>
    <w:div w:id="167721963">
      <w:bodyDiv w:val="1"/>
      <w:marLeft w:val="0"/>
      <w:marRight w:val="0"/>
      <w:marTop w:val="0"/>
      <w:marBottom w:val="0"/>
      <w:divBdr>
        <w:top w:val="none" w:sz="0" w:space="0" w:color="auto"/>
        <w:left w:val="none" w:sz="0" w:space="0" w:color="auto"/>
        <w:bottom w:val="none" w:sz="0" w:space="0" w:color="auto"/>
        <w:right w:val="none" w:sz="0" w:space="0" w:color="auto"/>
      </w:divBdr>
    </w:div>
    <w:div w:id="172114007">
      <w:bodyDiv w:val="1"/>
      <w:marLeft w:val="0"/>
      <w:marRight w:val="0"/>
      <w:marTop w:val="0"/>
      <w:marBottom w:val="0"/>
      <w:divBdr>
        <w:top w:val="none" w:sz="0" w:space="0" w:color="auto"/>
        <w:left w:val="none" w:sz="0" w:space="0" w:color="auto"/>
        <w:bottom w:val="none" w:sz="0" w:space="0" w:color="auto"/>
        <w:right w:val="none" w:sz="0" w:space="0" w:color="auto"/>
      </w:divBdr>
    </w:div>
    <w:div w:id="212548425">
      <w:bodyDiv w:val="1"/>
      <w:marLeft w:val="0"/>
      <w:marRight w:val="0"/>
      <w:marTop w:val="0"/>
      <w:marBottom w:val="0"/>
      <w:divBdr>
        <w:top w:val="none" w:sz="0" w:space="0" w:color="auto"/>
        <w:left w:val="none" w:sz="0" w:space="0" w:color="auto"/>
        <w:bottom w:val="none" w:sz="0" w:space="0" w:color="auto"/>
        <w:right w:val="none" w:sz="0" w:space="0" w:color="auto"/>
      </w:divBdr>
    </w:div>
    <w:div w:id="215941519">
      <w:bodyDiv w:val="1"/>
      <w:marLeft w:val="0"/>
      <w:marRight w:val="0"/>
      <w:marTop w:val="0"/>
      <w:marBottom w:val="0"/>
      <w:divBdr>
        <w:top w:val="none" w:sz="0" w:space="0" w:color="auto"/>
        <w:left w:val="none" w:sz="0" w:space="0" w:color="auto"/>
        <w:bottom w:val="none" w:sz="0" w:space="0" w:color="auto"/>
        <w:right w:val="none" w:sz="0" w:space="0" w:color="auto"/>
      </w:divBdr>
    </w:div>
    <w:div w:id="218906375">
      <w:bodyDiv w:val="1"/>
      <w:marLeft w:val="0"/>
      <w:marRight w:val="0"/>
      <w:marTop w:val="0"/>
      <w:marBottom w:val="0"/>
      <w:divBdr>
        <w:top w:val="none" w:sz="0" w:space="0" w:color="auto"/>
        <w:left w:val="none" w:sz="0" w:space="0" w:color="auto"/>
        <w:bottom w:val="none" w:sz="0" w:space="0" w:color="auto"/>
        <w:right w:val="none" w:sz="0" w:space="0" w:color="auto"/>
      </w:divBdr>
    </w:div>
    <w:div w:id="222523629">
      <w:bodyDiv w:val="1"/>
      <w:marLeft w:val="0"/>
      <w:marRight w:val="0"/>
      <w:marTop w:val="0"/>
      <w:marBottom w:val="0"/>
      <w:divBdr>
        <w:top w:val="none" w:sz="0" w:space="0" w:color="auto"/>
        <w:left w:val="none" w:sz="0" w:space="0" w:color="auto"/>
        <w:bottom w:val="none" w:sz="0" w:space="0" w:color="auto"/>
        <w:right w:val="none" w:sz="0" w:space="0" w:color="auto"/>
      </w:divBdr>
    </w:div>
    <w:div w:id="262423346">
      <w:bodyDiv w:val="1"/>
      <w:marLeft w:val="0"/>
      <w:marRight w:val="0"/>
      <w:marTop w:val="0"/>
      <w:marBottom w:val="0"/>
      <w:divBdr>
        <w:top w:val="none" w:sz="0" w:space="0" w:color="auto"/>
        <w:left w:val="none" w:sz="0" w:space="0" w:color="auto"/>
        <w:bottom w:val="none" w:sz="0" w:space="0" w:color="auto"/>
        <w:right w:val="none" w:sz="0" w:space="0" w:color="auto"/>
      </w:divBdr>
    </w:div>
    <w:div w:id="268705753">
      <w:bodyDiv w:val="1"/>
      <w:marLeft w:val="0"/>
      <w:marRight w:val="0"/>
      <w:marTop w:val="0"/>
      <w:marBottom w:val="0"/>
      <w:divBdr>
        <w:top w:val="none" w:sz="0" w:space="0" w:color="auto"/>
        <w:left w:val="none" w:sz="0" w:space="0" w:color="auto"/>
        <w:bottom w:val="none" w:sz="0" w:space="0" w:color="auto"/>
        <w:right w:val="none" w:sz="0" w:space="0" w:color="auto"/>
      </w:divBdr>
    </w:div>
    <w:div w:id="318117803">
      <w:bodyDiv w:val="1"/>
      <w:marLeft w:val="0"/>
      <w:marRight w:val="0"/>
      <w:marTop w:val="0"/>
      <w:marBottom w:val="0"/>
      <w:divBdr>
        <w:top w:val="none" w:sz="0" w:space="0" w:color="auto"/>
        <w:left w:val="none" w:sz="0" w:space="0" w:color="auto"/>
        <w:bottom w:val="none" w:sz="0" w:space="0" w:color="auto"/>
        <w:right w:val="none" w:sz="0" w:space="0" w:color="auto"/>
      </w:divBdr>
    </w:div>
    <w:div w:id="376126300">
      <w:bodyDiv w:val="1"/>
      <w:marLeft w:val="0"/>
      <w:marRight w:val="0"/>
      <w:marTop w:val="0"/>
      <w:marBottom w:val="0"/>
      <w:divBdr>
        <w:top w:val="none" w:sz="0" w:space="0" w:color="auto"/>
        <w:left w:val="none" w:sz="0" w:space="0" w:color="auto"/>
        <w:bottom w:val="none" w:sz="0" w:space="0" w:color="auto"/>
        <w:right w:val="none" w:sz="0" w:space="0" w:color="auto"/>
      </w:divBdr>
    </w:div>
    <w:div w:id="376661099">
      <w:bodyDiv w:val="1"/>
      <w:marLeft w:val="0"/>
      <w:marRight w:val="0"/>
      <w:marTop w:val="0"/>
      <w:marBottom w:val="0"/>
      <w:divBdr>
        <w:top w:val="none" w:sz="0" w:space="0" w:color="auto"/>
        <w:left w:val="none" w:sz="0" w:space="0" w:color="auto"/>
        <w:bottom w:val="none" w:sz="0" w:space="0" w:color="auto"/>
        <w:right w:val="none" w:sz="0" w:space="0" w:color="auto"/>
      </w:divBdr>
    </w:div>
    <w:div w:id="393896825">
      <w:bodyDiv w:val="1"/>
      <w:marLeft w:val="0"/>
      <w:marRight w:val="0"/>
      <w:marTop w:val="0"/>
      <w:marBottom w:val="0"/>
      <w:divBdr>
        <w:top w:val="none" w:sz="0" w:space="0" w:color="auto"/>
        <w:left w:val="none" w:sz="0" w:space="0" w:color="auto"/>
        <w:bottom w:val="none" w:sz="0" w:space="0" w:color="auto"/>
        <w:right w:val="none" w:sz="0" w:space="0" w:color="auto"/>
      </w:divBdr>
    </w:div>
    <w:div w:id="419179729">
      <w:bodyDiv w:val="1"/>
      <w:marLeft w:val="0"/>
      <w:marRight w:val="0"/>
      <w:marTop w:val="0"/>
      <w:marBottom w:val="0"/>
      <w:divBdr>
        <w:top w:val="none" w:sz="0" w:space="0" w:color="auto"/>
        <w:left w:val="none" w:sz="0" w:space="0" w:color="auto"/>
        <w:bottom w:val="none" w:sz="0" w:space="0" w:color="auto"/>
        <w:right w:val="none" w:sz="0" w:space="0" w:color="auto"/>
      </w:divBdr>
    </w:div>
    <w:div w:id="435104734">
      <w:bodyDiv w:val="1"/>
      <w:marLeft w:val="0"/>
      <w:marRight w:val="0"/>
      <w:marTop w:val="0"/>
      <w:marBottom w:val="0"/>
      <w:divBdr>
        <w:top w:val="none" w:sz="0" w:space="0" w:color="auto"/>
        <w:left w:val="none" w:sz="0" w:space="0" w:color="auto"/>
        <w:bottom w:val="none" w:sz="0" w:space="0" w:color="auto"/>
        <w:right w:val="none" w:sz="0" w:space="0" w:color="auto"/>
      </w:divBdr>
    </w:div>
    <w:div w:id="479200124">
      <w:bodyDiv w:val="1"/>
      <w:marLeft w:val="0"/>
      <w:marRight w:val="0"/>
      <w:marTop w:val="0"/>
      <w:marBottom w:val="0"/>
      <w:divBdr>
        <w:top w:val="none" w:sz="0" w:space="0" w:color="auto"/>
        <w:left w:val="none" w:sz="0" w:space="0" w:color="auto"/>
        <w:bottom w:val="none" w:sz="0" w:space="0" w:color="auto"/>
        <w:right w:val="none" w:sz="0" w:space="0" w:color="auto"/>
      </w:divBdr>
    </w:div>
    <w:div w:id="549270160">
      <w:bodyDiv w:val="1"/>
      <w:marLeft w:val="0"/>
      <w:marRight w:val="0"/>
      <w:marTop w:val="0"/>
      <w:marBottom w:val="0"/>
      <w:divBdr>
        <w:top w:val="none" w:sz="0" w:space="0" w:color="auto"/>
        <w:left w:val="none" w:sz="0" w:space="0" w:color="auto"/>
        <w:bottom w:val="none" w:sz="0" w:space="0" w:color="auto"/>
        <w:right w:val="none" w:sz="0" w:space="0" w:color="auto"/>
      </w:divBdr>
    </w:div>
    <w:div w:id="549541518">
      <w:bodyDiv w:val="1"/>
      <w:marLeft w:val="0"/>
      <w:marRight w:val="0"/>
      <w:marTop w:val="0"/>
      <w:marBottom w:val="0"/>
      <w:divBdr>
        <w:top w:val="none" w:sz="0" w:space="0" w:color="auto"/>
        <w:left w:val="none" w:sz="0" w:space="0" w:color="auto"/>
        <w:bottom w:val="none" w:sz="0" w:space="0" w:color="auto"/>
        <w:right w:val="none" w:sz="0" w:space="0" w:color="auto"/>
      </w:divBdr>
    </w:div>
    <w:div w:id="584000396">
      <w:bodyDiv w:val="1"/>
      <w:marLeft w:val="0"/>
      <w:marRight w:val="0"/>
      <w:marTop w:val="0"/>
      <w:marBottom w:val="0"/>
      <w:divBdr>
        <w:top w:val="none" w:sz="0" w:space="0" w:color="auto"/>
        <w:left w:val="none" w:sz="0" w:space="0" w:color="auto"/>
        <w:bottom w:val="none" w:sz="0" w:space="0" w:color="auto"/>
        <w:right w:val="none" w:sz="0" w:space="0" w:color="auto"/>
      </w:divBdr>
    </w:div>
    <w:div w:id="600181839">
      <w:bodyDiv w:val="1"/>
      <w:marLeft w:val="0"/>
      <w:marRight w:val="0"/>
      <w:marTop w:val="0"/>
      <w:marBottom w:val="0"/>
      <w:divBdr>
        <w:top w:val="none" w:sz="0" w:space="0" w:color="auto"/>
        <w:left w:val="none" w:sz="0" w:space="0" w:color="auto"/>
        <w:bottom w:val="none" w:sz="0" w:space="0" w:color="auto"/>
        <w:right w:val="none" w:sz="0" w:space="0" w:color="auto"/>
      </w:divBdr>
      <w:divsChild>
        <w:div w:id="842933189">
          <w:marLeft w:val="0"/>
          <w:marRight w:val="0"/>
          <w:marTop w:val="0"/>
          <w:marBottom w:val="0"/>
          <w:divBdr>
            <w:top w:val="none" w:sz="0" w:space="0" w:color="auto"/>
            <w:left w:val="none" w:sz="0" w:space="0" w:color="auto"/>
            <w:bottom w:val="none" w:sz="0" w:space="0" w:color="auto"/>
            <w:right w:val="none" w:sz="0" w:space="0" w:color="auto"/>
          </w:divBdr>
        </w:div>
        <w:div w:id="2080246075">
          <w:marLeft w:val="0"/>
          <w:marRight w:val="0"/>
          <w:marTop w:val="0"/>
          <w:marBottom w:val="0"/>
          <w:divBdr>
            <w:top w:val="none" w:sz="0" w:space="0" w:color="auto"/>
            <w:left w:val="none" w:sz="0" w:space="0" w:color="auto"/>
            <w:bottom w:val="none" w:sz="0" w:space="0" w:color="auto"/>
            <w:right w:val="none" w:sz="0" w:space="0" w:color="auto"/>
          </w:divBdr>
          <w:divsChild>
            <w:div w:id="689456092">
              <w:marLeft w:val="0"/>
              <w:marRight w:val="0"/>
              <w:marTop w:val="0"/>
              <w:marBottom w:val="0"/>
              <w:divBdr>
                <w:top w:val="none" w:sz="0" w:space="0" w:color="auto"/>
                <w:left w:val="none" w:sz="0" w:space="0" w:color="auto"/>
                <w:bottom w:val="none" w:sz="0" w:space="0" w:color="auto"/>
                <w:right w:val="none" w:sz="0" w:space="0" w:color="auto"/>
              </w:divBdr>
              <w:divsChild>
                <w:div w:id="1033962507">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603343268">
      <w:bodyDiv w:val="1"/>
      <w:marLeft w:val="0"/>
      <w:marRight w:val="0"/>
      <w:marTop w:val="0"/>
      <w:marBottom w:val="0"/>
      <w:divBdr>
        <w:top w:val="none" w:sz="0" w:space="0" w:color="auto"/>
        <w:left w:val="none" w:sz="0" w:space="0" w:color="auto"/>
        <w:bottom w:val="none" w:sz="0" w:space="0" w:color="auto"/>
        <w:right w:val="none" w:sz="0" w:space="0" w:color="auto"/>
      </w:divBdr>
    </w:div>
    <w:div w:id="620889313">
      <w:bodyDiv w:val="1"/>
      <w:marLeft w:val="0"/>
      <w:marRight w:val="0"/>
      <w:marTop w:val="0"/>
      <w:marBottom w:val="0"/>
      <w:divBdr>
        <w:top w:val="none" w:sz="0" w:space="0" w:color="auto"/>
        <w:left w:val="none" w:sz="0" w:space="0" w:color="auto"/>
        <w:bottom w:val="none" w:sz="0" w:space="0" w:color="auto"/>
        <w:right w:val="none" w:sz="0" w:space="0" w:color="auto"/>
      </w:divBdr>
    </w:div>
    <w:div w:id="624195051">
      <w:bodyDiv w:val="1"/>
      <w:marLeft w:val="0"/>
      <w:marRight w:val="0"/>
      <w:marTop w:val="0"/>
      <w:marBottom w:val="0"/>
      <w:divBdr>
        <w:top w:val="none" w:sz="0" w:space="0" w:color="auto"/>
        <w:left w:val="none" w:sz="0" w:space="0" w:color="auto"/>
        <w:bottom w:val="none" w:sz="0" w:space="0" w:color="auto"/>
        <w:right w:val="none" w:sz="0" w:space="0" w:color="auto"/>
      </w:divBdr>
    </w:div>
    <w:div w:id="638808167">
      <w:bodyDiv w:val="1"/>
      <w:marLeft w:val="0"/>
      <w:marRight w:val="0"/>
      <w:marTop w:val="0"/>
      <w:marBottom w:val="0"/>
      <w:divBdr>
        <w:top w:val="none" w:sz="0" w:space="0" w:color="auto"/>
        <w:left w:val="none" w:sz="0" w:space="0" w:color="auto"/>
        <w:bottom w:val="none" w:sz="0" w:space="0" w:color="auto"/>
        <w:right w:val="none" w:sz="0" w:space="0" w:color="auto"/>
      </w:divBdr>
    </w:div>
    <w:div w:id="660890233">
      <w:bodyDiv w:val="1"/>
      <w:marLeft w:val="0"/>
      <w:marRight w:val="0"/>
      <w:marTop w:val="0"/>
      <w:marBottom w:val="0"/>
      <w:divBdr>
        <w:top w:val="none" w:sz="0" w:space="0" w:color="auto"/>
        <w:left w:val="none" w:sz="0" w:space="0" w:color="auto"/>
        <w:bottom w:val="none" w:sz="0" w:space="0" w:color="auto"/>
        <w:right w:val="none" w:sz="0" w:space="0" w:color="auto"/>
      </w:divBdr>
    </w:div>
    <w:div w:id="662396917">
      <w:bodyDiv w:val="1"/>
      <w:marLeft w:val="0"/>
      <w:marRight w:val="0"/>
      <w:marTop w:val="0"/>
      <w:marBottom w:val="0"/>
      <w:divBdr>
        <w:top w:val="none" w:sz="0" w:space="0" w:color="auto"/>
        <w:left w:val="none" w:sz="0" w:space="0" w:color="auto"/>
        <w:bottom w:val="none" w:sz="0" w:space="0" w:color="auto"/>
        <w:right w:val="none" w:sz="0" w:space="0" w:color="auto"/>
      </w:divBdr>
    </w:div>
    <w:div w:id="781194894">
      <w:bodyDiv w:val="1"/>
      <w:marLeft w:val="0"/>
      <w:marRight w:val="0"/>
      <w:marTop w:val="0"/>
      <w:marBottom w:val="0"/>
      <w:divBdr>
        <w:top w:val="none" w:sz="0" w:space="0" w:color="auto"/>
        <w:left w:val="none" w:sz="0" w:space="0" w:color="auto"/>
        <w:bottom w:val="none" w:sz="0" w:space="0" w:color="auto"/>
        <w:right w:val="none" w:sz="0" w:space="0" w:color="auto"/>
      </w:divBdr>
    </w:div>
    <w:div w:id="831868651">
      <w:bodyDiv w:val="1"/>
      <w:marLeft w:val="0"/>
      <w:marRight w:val="0"/>
      <w:marTop w:val="0"/>
      <w:marBottom w:val="0"/>
      <w:divBdr>
        <w:top w:val="none" w:sz="0" w:space="0" w:color="auto"/>
        <w:left w:val="none" w:sz="0" w:space="0" w:color="auto"/>
        <w:bottom w:val="none" w:sz="0" w:space="0" w:color="auto"/>
        <w:right w:val="none" w:sz="0" w:space="0" w:color="auto"/>
      </w:divBdr>
    </w:div>
    <w:div w:id="841701933">
      <w:bodyDiv w:val="1"/>
      <w:marLeft w:val="0"/>
      <w:marRight w:val="0"/>
      <w:marTop w:val="0"/>
      <w:marBottom w:val="0"/>
      <w:divBdr>
        <w:top w:val="none" w:sz="0" w:space="0" w:color="auto"/>
        <w:left w:val="none" w:sz="0" w:space="0" w:color="auto"/>
        <w:bottom w:val="none" w:sz="0" w:space="0" w:color="auto"/>
        <w:right w:val="none" w:sz="0" w:space="0" w:color="auto"/>
      </w:divBdr>
    </w:div>
    <w:div w:id="860509887">
      <w:bodyDiv w:val="1"/>
      <w:marLeft w:val="0"/>
      <w:marRight w:val="0"/>
      <w:marTop w:val="0"/>
      <w:marBottom w:val="0"/>
      <w:divBdr>
        <w:top w:val="none" w:sz="0" w:space="0" w:color="auto"/>
        <w:left w:val="none" w:sz="0" w:space="0" w:color="auto"/>
        <w:bottom w:val="none" w:sz="0" w:space="0" w:color="auto"/>
        <w:right w:val="none" w:sz="0" w:space="0" w:color="auto"/>
      </w:divBdr>
    </w:div>
    <w:div w:id="864289965">
      <w:bodyDiv w:val="1"/>
      <w:marLeft w:val="0"/>
      <w:marRight w:val="0"/>
      <w:marTop w:val="0"/>
      <w:marBottom w:val="0"/>
      <w:divBdr>
        <w:top w:val="none" w:sz="0" w:space="0" w:color="auto"/>
        <w:left w:val="none" w:sz="0" w:space="0" w:color="auto"/>
        <w:bottom w:val="none" w:sz="0" w:space="0" w:color="auto"/>
        <w:right w:val="none" w:sz="0" w:space="0" w:color="auto"/>
      </w:divBdr>
    </w:div>
    <w:div w:id="902911923">
      <w:bodyDiv w:val="1"/>
      <w:marLeft w:val="0"/>
      <w:marRight w:val="0"/>
      <w:marTop w:val="0"/>
      <w:marBottom w:val="0"/>
      <w:divBdr>
        <w:top w:val="none" w:sz="0" w:space="0" w:color="auto"/>
        <w:left w:val="none" w:sz="0" w:space="0" w:color="auto"/>
        <w:bottom w:val="none" w:sz="0" w:space="0" w:color="auto"/>
        <w:right w:val="none" w:sz="0" w:space="0" w:color="auto"/>
      </w:divBdr>
    </w:div>
    <w:div w:id="920023346">
      <w:bodyDiv w:val="1"/>
      <w:marLeft w:val="0"/>
      <w:marRight w:val="0"/>
      <w:marTop w:val="0"/>
      <w:marBottom w:val="0"/>
      <w:divBdr>
        <w:top w:val="none" w:sz="0" w:space="0" w:color="auto"/>
        <w:left w:val="none" w:sz="0" w:space="0" w:color="auto"/>
        <w:bottom w:val="none" w:sz="0" w:space="0" w:color="auto"/>
        <w:right w:val="none" w:sz="0" w:space="0" w:color="auto"/>
      </w:divBdr>
    </w:div>
    <w:div w:id="920680718">
      <w:bodyDiv w:val="1"/>
      <w:marLeft w:val="0"/>
      <w:marRight w:val="0"/>
      <w:marTop w:val="0"/>
      <w:marBottom w:val="0"/>
      <w:divBdr>
        <w:top w:val="none" w:sz="0" w:space="0" w:color="auto"/>
        <w:left w:val="none" w:sz="0" w:space="0" w:color="auto"/>
        <w:bottom w:val="none" w:sz="0" w:space="0" w:color="auto"/>
        <w:right w:val="none" w:sz="0" w:space="0" w:color="auto"/>
      </w:divBdr>
    </w:div>
    <w:div w:id="961232379">
      <w:bodyDiv w:val="1"/>
      <w:marLeft w:val="0"/>
      <w:marRight w:val="0"/>
      <w:marTop w:val="0"/>
      <w:marBottom w:val="0"/>
      <w:divBdr>
        <w:top w:val="none" w:sz="0" w:space="0" w:color="auto"/>
        <w:left w:val="none" w:sz="0" w:space="0" w:color="auto"/>
        <w:bottom w:val="none" w:sz="0" w:space="0" w:color="auto"/>
        <w:right w:val="none" w:sz="0" w:space="0" w:color="auto"/>
      </w:divBdr>
    </w:div>
    <w:div w:id="1085566225">
      <w:bodyDiv w:val="1"/>
      <w:marLeft w:val="0"/>
      <w:marRight w:val="0"/>
      <w:marTop w:val="0"/>
      <w:marBottom w:val="0"/>
      <w:divBdr>
        <w:top w:val="none" w:sz="0" w:space="0" w:color="auto"/>
        <w:left w:val="none" w:sz="0" w:space="0" w:color="auto"/>
        <w:bottom w:val="none" w:sz="0" w:space="0" w:color="auto"/>
        <w:right w:val="none" w:sz="0" w:space="0" w:color="auto"/>
      </w:divBdr>
    </w:div>
    <w:div w:id="1092773620">
      <w:bodyDiv w:val="1"/>
      <w:marLeft w:val="0"/>
      <w:marRight w:val="0"/>
      <w:marTop w:val="0"/>
      <w:marBottom w:val="0"/>
      <w:divBdr>
        <w:top w:val="none" w:sz="0" w:space="0" w:color="auto"/>
        <w:left w:val="none" w:sz="0" w:space="0" w:color="auto"/>
        <w:bottom w:val="none" w:sz="0" w:space="0" w:color="auto"/>
        <w:right w:val="none" w:sz="0" w:space="0" w:color="auto"/>
      </w:divBdr>
    </w:div>
    <w:div w:id="1102073376">
      <w:bodyDiv w:val="1"/>
      <w:marLeft w:val="0"/>
      <w:marRight w:val="0"/>
      <w:marTop w:val="0"/>
      <w:marBottom w:val="0"/>
      <w:divBdr>
        <w:top w:val="none" w:sz="0" w:space="0" w:color="auto"/>
        <w:left w:val="none" w:sz="0" w:space="0" w:color="auto"/>
        <w:bottom w:val="none" w:sz="0" w:space="0" w:color="auto"/>
        <w:right w:val="none" w:sz="0" w:space="0" w:color="auto"/>
      </w:divBdr>
    </w:div>
    <w:div w:id="1128626623">
      <w:bodyDiv w:val="1"/>
      <w:marLeft w:val="0"/>
      <w:marRight w:val="0"/>
      <w:marTop w:val="0"/>
      <w:marBottom w:val="0"/>
      <w:divBdr>
        <w:top w:val="none" w:sz="0" w:space="0" w:color="auto"/>
        <w:left w:val="none" w:sz="0" w:space="0" w:color="auto"/>
        <w:bottom w:val="none" w:sz="0" w:space="0" w:color="auto"/>
        <w:right w:val="none" w:sz="0" w:space="0" w:color="auto"/>
      </w:divBdr>
    </w:div>
    <w:div w:id="1138110358">
      <w:bodyDiv w:val="1"/>
      <w:marLeft w:val="0"/>
      <w:marRight w:val="0"/>
      <w:marTop w:val="0"/>
      <w:marBottom w:val="0"/>
      <w:divBdr>
        <w:top w:val="none" w:sz="0" w:space="0" w:color="auto"/>
        <w:left w:val="none" w:sz="0" w:space="0" w:color="auto"/>
        <w:bottom w:val="none" w:sz="0" w:space="0" w:color="auto"/>
        <w:right w:val="none" w:sz="0" w:space="0" w:color="auto"/>
      </w:divBdr>
    </w:div>
    <w:div w:id="1188719823">
      <w:bodyDiv w:val="1"/>
      <w:marLeft w:val="0"/>
      <w:marRight w:val="0"/>
      <w:marTop w:val="0"/>
      <w:marBottom w:val="0"/>
      <w:divBdr>
        <w:top w:val="none" w:sz="0" w:space="0" w:color="auto"/>
        <w:left w:val="none" w:sz="0" w:space="0" w:color="auto"/>
        <w:bottom w:val="none" w:sz="0" w:space="0" w:color="auto"/>
        <w:right w:val="none" w:sz="0" w:space="0" w:color="auto"/>
      </w:divBdr>
    </w:div>
    <w:div w:id="1191725969">
      <w:bodyDiv w:val="1"/>
      <w:marLeft w:val="0"/>
      <w:marRight w:val="0"/>
      <w:marTop w:val="0"/>
      <w:marBottom w:val="0"/>
      <w:divBdr>
        <w:top w:val="none" w:sz="0" w:space="0" w:color="auto"/>
        <w:left w:val="none" w:sz="0" w:space="0" w:color="auto"/>
        <w:bottom w:val="none" w:sz="0" w:space="0" w:color="auto"/>
        <w:right w:val="none" w:sz="0" w:space="0" w:color="auto"/>
      </w:divBdr>
    </w:div>
    <w:div w:id="1280525368">
      <w:bodyDiv w:val="1"/>
      <w:marLeft w:val="0"/>
      <w:marRight w:val="0"/>
      <w:marTop w:val="0"/>
      <w:marBottom w:val="0"/>
      <w:divBdr>
        <w:top w:val="none" w:sz="0" w:space="0" w:color="auto"/>
        <w:left w:val="none" w:sz="0" w:space="0" w:color="auto"/>
        <w:bottom w:val="none" w:sz="0" w:space="0" w:color="auto"/>
        <w:right w:val="none" w:sz="0" w:space="0" w:color="auto"/>
      </w:divBdr>
    </w:div>
    <w:div w:id="1326591739">
      <w:bodyDiv w:val="1"/>
      <w:marLeft w:val="0"/>
      <w:marRight w:val="0"/>
      <w:marTop w:val="0"/>
      <w:marBottom w:val="0"/>
      <w:divBdr>
        <w:top w:val="none" w:sz="0" w:space="0" w:color="auto"/>
        <w:left w:val="none" w:sz="0" w:space="0" w:color="auto"/>
        <w:bottom w:val="none" w:sz="0" w:space="0" w:color="auto"/>
        <w:right w:val="none" w:sz="0" w:space="0" w:color="auto"/>
      </w:divBdr>
    </w:div>
    <w:div w:id="1453939284">
      <w:bodyDiv w:val="1"/>
      <w:marLeft w:val="0"/>
      <w:marRight w:val="0"/>
      <w:marTop w:val="0"/>
      <w:marBottom w:val="0"/>
      <w:divBdr>
        <w:top w:val="none" w:sz="0" w:space="0" w:color="auto"/>
        <w:left w:val="none" w:sz="0" w:space="0" w:color="auto"/>
        <w:bottom w:val="none" w:sz="0" w:space="0" w:color="auto"/>
        <w:right w:val="none" w:sz="0" w:space="0" w:color="auto"/>
      </w:divBdr>
    </w:div>
    <w:div w:id="1494179593">
      <w:bodyDiv w:val="1"/>
      <w:marLeft w:val="0"/>
      <w:marRight w:val="0"/>
      <w:marTop w:val="0"/>
      <w:marBottom w:val="0"/>
      <w:divBdr>
        <w:top w:val="none" w:sz="0" w:space="0" w:color="auto"/>
        <w:left w:val="none" w:sz="0" w:space="0" w:color="auto"/>
        <w:bottom w:val="none" w:sz="0" w:space="0" w:color="auto"/>
        <w:right w:val="none" w:sz="0" w:space="0" w:color="auto"/>
      </w:divBdr>
    </w:div>
    <w:div w:id="1544707585">
      <w:bodyDiv w:val="1"/>
      <w:marLeft w:val="0"/>
      <w:marRight w:val="0"/>
      <w:marTop w:val="0"/>
      <w:marBottom w:val="0"/>
      <w:divBdr>
        <w:top w:val="none" w:sz="0" w:space="0" w:color="auto"/>
        <w:left w:val="none" w:sz="0" w:space="0" w:color="auto"/>
        <w:bottom w:val="none" w:sz="0" w:space="0" w:color="auto"/>
        <w:right w:val="none" w:sz="0" w:space="0" w:color="auto"/>
      </w:divBdr>
    </w:div>
    <w:div w:id="1567377923">
      <w:bodyDiv w:val="1"/>
      <w:marLeft w:val="0"/>
      <w:marRight w:val="0"/>
      <w:marTop w:val="0"/>
      <w:marBottom w:val="0"/>
      <w:divBdr>
        <w:top w:val="none" w:sz="0" w:space="0" w:color="auto"/>
        <w:left w:val="none" w:sz="0" w:space="0" w:color="auto"/>
        <w:bottom w:val="none" w:sz="0" w:space="0" w:color="auto"/>
        <w:right w:val="none" w:sz="0" w:space="0" w:color="auto"/>
      </w:divBdr>
    </w:div>
    <w:div w:id="1595892867">
      <w:bodyDiv w:val="1"/>
      <w:marLeft w:val="0"/>
      <w:marRight w:val="0"/>
      <w:marTop w:val="0"/>
      <w:marBottom w:val="0"/>
      <w:divBdr>
        <w:top w:val="none" w:sz="0" w:space="0" w:color="auto"/>
        <w:left w:val="none" w:sz="0" w:space="0" w:color="auto"/>
        <w:bottom w:val="none" w:sz="0" w:space="0" w:color="auto"/>
        <w:right w:val="none" w:sz="0" w:space="0" w:color="auto"/>
      </w:divBdr>
    </w:div>
    <w:div w:id="1718312161">
      <w:bodyDiv w:val="1"/>
      <w:marLeft w:val="0"/>
      <w:marRight w:val="0"/>
      <w:marTop w:val="0"/>
      <w:marBottom w:val="0"/>
      <w:divBdr>
        <w:top w:val="none" w:sz="0" w:space="0" w:color="auto"/>
        <w:left w:val="none" w:sz="0" w:space="0" w:color="auto"/>
        <w:bottom w:val="none" w:sz="0" w:space="0" w:color="auto"/>
        <w:right w:val="none" w:sz="0" w:space="0" w:color="auto"/>
      </w:divBdr>
    </w:div>
    <w:div w:id="1732000538">
      <w:bodyDiv w:val="1"/>
      <w:marLeft w:val="0"/>
      <w:marRight w:val="0"/>
      <w:marTop w:val="0"/>
      <w:marBottom w:val="0"/>
      <w:divBdr>
        <w:top w:val="none" w:sz="0" w:space="0" w:color="auto"/>
        <w:left w:val="none" w:sz="0" w:space="0" w:color="auto"/>
        <w:bottom w:val="none" w:sz="0" w:space="0" w:color="auto"/>
        <w:right w:val="none" w:sz="0" w:space="0" w:color="auto"/>
      </w:divBdr>
    </w:div>
    <w:div w:id="1743329515">
      <w:bodyDiv w:val="1"/>
      <w:marLeft w:val="0"/>
      <w:marRight w:val="0"/>
      <w:marTop w:val="0"/>
      <w:marBottom w:val="0"/>
      <w:divBdr>
        <w:top w:val="none" w:sz="0" w:space="0" w:color="auto"/>
        <w:left w:val="none" w:sz="0" w:space="0" w:color="auto"/>
        <w:bottom w:val="none" w:sz="0" w:space="0" w:color="auto"/>
        <w:right w:val="none" w:sz="0" w:space="0" w:color="auto"/>
      </w:divBdr>
    </w:div>
    <w:div w:id="1765875411">
      <w:bodyDiv w:val="1"/>
      <w:marLeft w:val="0"/>
      <w:marRight w:val="0"/>
      <w:marTop w:val="0"/>
      <w:marBottom w:val="0"/>
      <w:divBdr>
        <w:top w:val="none" w:sz="0" w:space="0" w:color="auto"/>
        <w:left w:val="none" w:sz="0" w:space="0" w:color="auto"/>
        <w:bottom w:val="none" w:sz="0" w:space="0" w:color="auto"/>
        <w:right w:val="none" w:sz="0" w:space="0" w:color="auto"/>
      </w:divBdr>
      <w:divsChild>
        <w:div w:id="896666797">
          <w:marLeft w:val="0"/>
          <w:marRight w:val="0"/>
          <w:marTop w:val="0"/>
          <w:marBottom w:val="0"/>
          <w:divBdr>
            <w:top w:val="none" w:sz="0" w:space="0" w:color="auto"/>
            <w:left w:val="none" w:sz="0" w:space="0" w:color="auto"/>
            <w:bottom w:val="none" w:sz="0" w:space="0" w:color="auto"/>
            <w:right w:val="none" w:sz="0" w:space="0" w:color="auto"/>
          </w:divBdr>
        </w:div>
        <w:div w:id="1278365527">
          <w:marLeft w:val="0"/>
          <w:marRight w:val="0"/>
          <w:marTop w:val="0"/>
          <w:marBottom w:val="0"/>
          <w:divBdr>
            <w:top w:val="none" w:sz="0" w:space="0" w:color="auto"/>
            <w:left w:val="none" w:sz="0" w:space="0" w:color="auto"/>
            <w:bottom w:val="none" w:sz="0" w:space="0" w:color="auto"/>
            <w:right w:val="none" w:sz="0" w:space="0" w:color="auto"/>
          </w:divBdr>
          <w:divsChild>
            <w:div w:id="1648172082">
              <w:marLeft w:val="0"/>
              <w:marRight w:val="0"/>
              <w:marTop w:val="0"/>
              <w:marBottom w:val="0"/>
              <w:divBdr>
                <w:top w:val="none" w:sz="0" w:space="0" w:color="auto"/>
                <w:left w:val="none" w:sz="0" w:space="0" w:color="auto"/>
                <w:bottom w:val="none" w:sz="0" w:space="0" w:color="auto"/>
                <w:right w:val="none" w:sz="0" w:space="0" w:color="auto"/>
              </w:divBdr>
              <w:divsChild>
                <w:div w:id="1711950168">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771587916">
      <w:bodyDiv w:val="1"/>
      <w:marLeft w:val="0"/>
      <w:marRight w:val="0"/>
      <w:marTop w:val="0"/>
      <w:marBottom w:val="0"/>
      <w:divBdr>
        <w:top w:val="none" w:sz="0" w:space="0" w:color="auto"/>
        <w:left w:val="none" w:sz="0" w:space="0" w:color="auto"/>
        <w:bottom w:val="none" w:sz="0" w:space="0" w:color="auto"/>
        <w:right w:val="none" w:sz="0" w:space="0" w:color="auto"/>
      </w:divBdr>
    </w:div>
    <w:div w:id="1786536360">
      <w:bodyDiv w:val="1"/>
      <w:marLeft w:val="0"/>
      <w:marRight w:val="0"/>
      <w:marTop w:val="0"/>
      <w:marBottom w:val="0"/>
      <w:divBdr>
        <w:top w:val="none" w:sz="0" w:space="0" w:color="auto"/>
        <w:left w:val="none" w:sz="0" w:space="0" w:color="auto"/>
        <w:bottom w:val="none" w:sz="0" w:space="0" w:color="auto"/>
        <w:right w:val="none" w:sz="0" w:space="0" w:color="auto"/>
      </w:divBdr>
    </w:div>
    <w:div w:id="1789469898">
      <w:bodyDiv w:val="1"/>
      <w:marLeft w:val="0"/>
      <w:marRight w:val="0"/>
      <w:marTop w:val="0"/>
      <w:marBottom w:val="0"/>
      <w:divBdr>
        <w:top w:val="none" w:sz="0" w:space="0" w:color="auto"/>
        <w:left w:val="none" w:sz="0" w:space="0" w:color="auto"/>
        <w:bottom w:val="none" w:sz="0" w:space="0" w:color="auto"/>
        <w:right w:val="none" w:sz="0" w:space="0" w:color="auto"/>
      </w:divBdr>
    </w:div>
    <w:div w:id="1800683793">
      <w:bodyDiv w:val="1"/>
      <w:marLeft w:val="0"/>
      <w:marRight w:val="0"/>
      <w:marTop w:val="0"/>
      <w:marBottom w:val="0"/>
      <w:divBdr>
        <w:top w:val="none" w:sz="0" w:space="0" w:color="auto"/>
        <w:left w:val="none" w:sz="0" w:space="0" w:color="auto"/>
        <w:bottom w:val="none" w:sz="0" w:space="0" w:color="auto"/>
        <w:right w:val="none" w:sz="0" w:space="0" w:color="auto"/>
      </w:divBdr>
    </w:div>
    <w:div w:id="1820686333">
      <w:bodyDiv w:val="1"/>
      <w:marLeft w:val="0"/>
      <w:marRight w:val="0"/>
      <w:marTop w:val="0"/>
      <w:marBottom w:val="0"/>
      <w:divBdr>
        <w:top w:val="none" w:sz="0" w:space="0" w:color="auto"/>
        <w:left w:val="none" w:sz="0" w:space="0" w:color="auto"/>
        <w:bottom w:val="none" w:sz="0" w:space="0" w:color="auto"/>
        <w:right w:val="none" w:sz="0" w:space="0" w:color="auto"/>
      </w:divBdr>
    </w:div>
    <w:div w:id="1830756318">
      <w:bodyDiv w:val="1"/>
      <w:marLeft w:val="0"/>
      <w:marRight w:val="0"/>
      <w:marTop w:val="0"/>
      <w:marBottom w:val="0"/>
      <w:divBdr>
        <w:top w:val="none" w:sz="0" w:space="0" w:color="auto"/>
        <w:left w:val="none" w:sz="0" w:space="0" w:color="auto"/>
        <w:bottom w:val="none" w:sz="0" w:space="0" w:color="auto"/>
        <w:right w:val="none" w:sz="0" w:space="0" w:color="auto"/>
      </w:divBdr>
      <w:divsChild>
        <w:div w:id="2057194621">
          <w:marLeft w:val="0"/>
          <w:marRight w:val="0"/>
          <w:marTop w:val="0"/>
          <w:marBottom w:val="0"/>
          <w:divBdr>
            <w:top w:val="none" w:sz="0" w:space="0" w:color="auto"/>
            <w:left w:val="none" w:sz="0" w:space="0" w:color="auto"/>
            <w:bottom w:val="none" w:sz="0" w:space="0" w:color="auto"/>
            <w:right w:val="none" w:sz="0" w:space="0" w:color="auto"/>
          </w:divBdr>
          <w:divsChild>
            <w:div w:id="1492523016">
              <w:marLeft w:val="0"/>
              <w:marRight w:val="0"/>
              <w:marTop w:val="0"/>
              <w:marBottom w:val="0"/>
              <w:divBdr>
                <w:top w:val="none" w:sz="0" w:space="0" w:color="auto"/>
                <w:left w:val="none" w:sz="0" w:space="0" w:color="auto"/>
                <w:bottom w:val="none" w:sz="0" w:space="0" w:color="auto"/>
                <w:right w:val="none" w:sz="0" w:space="0" w:color="auto"/>
              </w:divBdr>
            </w:div>
          </w:divsChild>
        </w:div>
        <w:div w:id="1655984754">
          <w:marLeft w:val="0"/>
          <w:marRight w:val="0"/>
          <w:marTop w:val="0"/>
          <w:marBottom w:val="0"/>
          <w:divBdr>
            <w:top w:val="none" w:sz="0" w:space="0" w:color="auto"/>
            <w:left w:val="none" w:sz="0" w:space="0" w:color="auto"/>
            <w:bottom w:val="none" w:sz="0" w:space="0" w:color="auto"/>
            <w:right w:val="none" w:sz="0" w:space="0" w:color="auto"/>
          </w:divBdr>
          <w:divsChild>
            <w:div w:id="195305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17934">
      <w:bodyDiv w:val="1"/>
      <w:marLeft w:val="0"/>
      <w:marRight w:val="0"/>
      <w:marTop w:val="0"/>
      <w:marBottom w:val="0"/>
      <w:divBdr>
        <w:top w:val="none" w:sz="0" w:space="0" w:color="auto"/>
        <w:left w:val="none" w:sz="0" w:space="0" w:color="auto"/>
        <w:bottom w:val="none" w:sz="0" w:space="0" w:color="auto"/>
        <w:right w:val="none" w:sz="0" w:space="0" w:color="auto"/>
      </w:divBdr>
    </w:div>
    <w:div w:id="1857112442">
      <w:bodyDiv w:val="1"/>
      <w:marLeft w:val="0"/>
      <w:marRight w:val="0"/>
      <w:marTop w:val="0"/>
      <w:marBottom w:val="0"/>
      <w:divBdr>
        <w:top w:val="none" w:sz="0" w:space="0" w:color="auto"/>
        <w:left w:val="none" w:sz="0" w:space="0" w:color="auto"/>
        <w:bottom w:val="none" w:sz="0" w:space="0" w:color="auto"/>
        <w:right w:val="none" w:sz="0" w:space="0" w:color="auto"/>
      </w:divBdr>
    </w:div>
    <w:div w:id="1950745579">
      <w:bodyDiv w:val="1"/>
      <w:marLeft w:val="0"/>
      <w:marRight w:val="0"/>
      <w:marTop w:val="0"/>
      <w:marBottom w:val="0"/>
      <w:divBdr>
        <w:top w:val="none" w:sz="0" w:space="0" w:color="auto"/>
        <w:left w:val="none" w:sz="0" w:space="0" w:color="auto"/>
        <w:bottom w:val="none" w:sz="0" w:space="0" w:color="auto"/>
        <w:right w:val="none" w:sz="0" w:space="0" w:color="auto"/>
      </w:divBdr>
    </w:div>
    <w:div w:id="2027947248">
      <w:bodyDiv w:val="1"/>
      <w:marLeft w:val="0"/>
      <w:marRight w:val="0"/>
      <w:marTop w:val="0"/>
      <w:marBottom w:val="0"/>
      <w:divBdr>
        <w:top w:val="none" w:sz="0" w:space="0" w:color="auto"/>
        <w:left w:val="none" w:sz="0" w:space="0" w:color="auto"/>
        <w:bottom w:val="none" w:sz="0" w:space="0" w:color="auto"/>
        <w:right w:val="none" w:sz="0" w:space="0" w:color="auto"/>
      </w:divBdr>
    </w:div>
    <w:div w:id="2046757573">
      <w:bodyDiv w:val="1"/>
      <w:marLeft w:val="0"/>
      <w:marRight w:val="0"/>
      <w:marTop w:val="0"/>
      <w:marBottom w:val="0"/>
      <w:divBdr>
        <w:top w:val="none" w:sz="0" w:space="0" w:color="auto"/>
        <w:left w:val="none" w:sz="0" w:space="0" w:color="auto"/>
        <w:bottom w:val="none" w:sz="0" w:space="0" w:color="auto"/>
        <w:right w:val="none" w:sz="0" w:space="0" w:color="auto"/>
      </w:divBdr>
    </w:div>
    <w:div w:id="2094818889">
      <w:bodyDiv w:val="1"/>
      <w:marLeft w:val="0"/>
      <w:marRight w:val="0"/>
      <w:marTop w:val="0"/>
      <w:marBottom w:val="0"/>
      <w:divBdr>
        <w:top w:val="none" w:sz="0" w:space="0" w:color="auto"/>
        <w:left w:val="none" w:sz="0" w:space="0" w:color="auto"/>
        <w:bottom w:val="none" w:sz="0" w:space="0" w:color="auto"/>
        <w:right w:val="none" w:sz="0" w:space="0" w:color="auto"/>
      </w:divBdr>
    </w:div>
    <w:div w:id="2097558253">
      <w:bodyDiv w:val="1"/>
      <w:marLeft w:val="0"/>
      <w:marRight w:val="0"/>
      <w:marTop w:val="0"/>
      <w:marBottom w:val="0"/>
      <w:divBdr>
        <w:top w:val="none" w:sz="0" w:space="0" w:color="auto"/>
        <w:left w:val="none" w:sz="0" w:space="0" w:color="auto"/>
        <w:bottom w:val="none" w:sz="0" w:space="0" w:color="auto"/>
        <w:right w:val="none" w:sz="0" w:space="0" w:color="auto"/>
      </w:divBdr>
    </w:div>
    <w:div w:id="2113739255">
      <w:bodyDiv w:val="1"/>
      <w:marLeft w:val="0"/>
      <w:marRight w:val="0"/>
      <w:marTop w:val="0"/>
      <w:marBottom w:val="0"/>
      <w:divBdr>
        <w:top w:val="none" w:sz="0" w:space="0" w:color="auto"/>
        <w:left w:val="none" w:sz="0" w:space="0" w:color="auto"/>
        <w:bottom w:val="none" w:sz="0" w:space="0" w:color="auto"/>
        <w:right w:val="none" w:sz="0" w:space="0" w:color="auto"/>
      </w:divBdr>
    </w:div>
    <w:div w:id="213910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pps-search.eprocurement.gov.gr/actSearch/resources/search/" TargetMode="External"/><Relationship Id="rId18" Type="http://schemas.openxmlformats.org/officeDocument/2006/relationships/hyperlink" Target="http://et.diavgeia.gov.gr/" TargetMode="External"/><Relationship Id="rId26" Type="http://schemas.openxmlformats.org/officeDocument/2006/relationships/hyperlink" Target="https://www.zhagastandard.org/products.html" TargetMode="External"/><Relationship Id="rId39" Type="http://schemas.openxmlformats.org/officeDocument/2006/relationships/footer" Target="footer10.xml"/><Relationship Id="rId21" Type="http://schemas.openxmlformats.org/officeDocument/2006/relationships/hyperlink" Target="http://et.diavgeia.gov.gr/" TargetMode="External"/><Relationship Id="rId34" Type="http://schemas.openxmlformats.org/officeDocument/2006/relationships/hyperlink" Target="http://www.promitheus.gov.g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eaadhsy.gr/n4412/art79a" TargetMode="External"/><Relationship Id="rId20" Type="http://schemas.openxmlformats.org/officeDocument/2006/relationships/hyperlink" Target="http://www.promitheus.gov.gr"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footer" Target="footer6.xml"/><Relationship Id="rId37" Type="http://schemas.openxmlformats.org/officeDocument/2006/relationships/hyperlink" Target="mailto:katsantoni@0144.syzefxis.gov.gr" TargetMode="Externa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portal.eprocurement.gov.gr/webcenter/portal/TestPortal" TargetMode="External"/><Relationship Id="rId23" Type="http://schemas.openxmlformats.org/officeDocument/2006/relationships/hyperlink" Target="http://www.eaadhsy.gr/n4412/prosarthmaA_index.html" TargetMode="External"/><Relationship Id="rId28" Type="http://schemas.openxmlformats.org/officeDocument/2006/relationships/footer" Target="footer3.xml"/><Relationship Id="rId36" Type="http://schemas.openxmlformats.org/officeDocument/2006/relationships/hyperlink" Target="https://dimosmoschatou-tavrou.gr/" TargetMode="Externa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ssaloniki.gr/" TargetMode="External"/><Relationship Id="rId22" Type="http://schemas.openxmlformats.org/officeDocument/2006/relationships/hyperlink" Target="http://www.promitheus.gov.gr/" TargetMode="External"/><Relationship Id="rId27" Type="http://schemas.openxmlformats.org/officeDocument/2006/relationships/footer" Target="footer2.xml"/><Relationship Id="rId30" Type="http://schemas.openxmlformats.org/officeDocument/2006/relationships/image" Target="media/image2.emf"/><Relationship Id="rId35" Type="http://schemas.openxmlformats.org/officeDocument/2006/relationships/footer" Target="foot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epps-search.eprocurement.gov.gr/actSearch/resources/search/" TargetMode="External"/><Relationship Id="rId17" Type="http://schemas.openxmlformats.org/officeDocument/2006/relationships/hyperlink" Target="http://www.ermis.gov.gr" TargetMode="External"/><Relationship Id="rId25" Type="http://schemas.openxmlformats.org/officeDocument/2006/relationships/hyperlink" Target="https://www.zhagastandard.org/products.html" TargetMode="External"/><Relationship Id="rId33" Type="http://schemas.openxmlformats.org/officeDocument/2006/relationships/footer" Target="footer7.xml"/><Relationship Id="rId38" Type="http://schemas.openxmlformats.org/officeDocument/2006/relationships/footer" Target="footer9.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ad406b1c-6029-4e97-a92b-e61fe8854934">Enter Choice #1</Category>
    <lcf76f155ced4ddcb4097134ff3c332f xmlns="ad406b1c-6029-4e97-a92b-e61fe8854934">
      <Terms xmlns="http://schemas.microsoft.com/office/infopath/2007/PartnerControls"/>
    </lcf76f155ced4ddcb4097134ff3c332f>
    <TaxCatchAll xmlns="6055c5b7-ab5a-48df-8b02-841d46e98498" xsi:nil="true"/>
    <_x0397__x03bc__x03b5__x03c1__x03bf__x03bc__x03b7__x03bd__x03af__x03b1_ xmlns="ad406b1c-6029-4e97-a92b-e61fe88549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2F42491DD48B8440B49A150E00B05DD7" ma:contentTypeVersion="17" ma:contentTypeDescription="Δημιουργία νέου εγγράφου" ma:contentTypeScope="" ma:versionID="30ba8ea9447d65b9ca24559af26be498">
  <xsd:schema xmlns:xsd="http://www.w3.org/2001/XMLSchema" xmlns:xs="http://www.w3.org/2001/XMLSchema" xmlns:p="http://schemas.microsoft.com/office/2006/metadata/properties" xmlns:ns2="ad406b1c-6029-4e97-a92b-e61fe8854934" xmlns:ns3="6055c5b7-ab5a-48df-8b02-841d46e98498" targetNamespace="http://schemas.microsoft.com/office/2006/metadata/properties" ma:root="true" ma:fieldsID="5e7d404e73b6772eccc68111606715ce" ns2:_="" ns3:_="">
    <xsd:import namespace="ad406b1c-6029-4e97-a92b-e61fe8854934"/>
    <xsd:import namespace="6055c5b7-ab5a-48df-8b02-841d46e98498"/>
    <xsd:element name="properties">
      <xsd:complexType>
        <xsd:sequence>
          <xsd:element name="documentManagement">
            <xsd:complexType>
              <xsd:all>
                <xsd:element ref="ns2:Category"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_x0397__x03bc__x03b5__x03c1__x03bf__x03bc__x03b7__x03bd__x03af__x03b1_"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406b1c-6029-4e97-a92b-e61fe8854934" elementFormDefault="qualified">
    <xsd:import namespace="http://schemas.microsoft.com/office/2006/documentManagement/types"/>
    <xsd:import namespace="http://schemas.microsoft.com/office/infopath/2007/PartnerControls"/>
    <xsd:element name="Category" ma:index="8" nillable="true" ma:displayName="Category" ma:default="Enter Choice #1" ma:format="Dropdown" ma:internalName="Category">
      <xsd:simpleType>
        <xsd:restriction base="dms:Choice">
          <xsd:enumeration value="Enter Choice #1"/>
          <xsd:enumeration value="Enter Choice #2"/>
          <xsd:enumeration value="Enter Choice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Ετικέτες εικόνας" ma:readOnly="false" ma:fieldId="{5cf76f15-5ced-4ddc-b409-7134ff3c332f}" ma:taxonomyMulti="true" ma:sspId="074ad3c9-0b5c-4616-8e1b-d1c797f1b81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_x0397__x03bc__x03b5__x03c1__x03bf__x03bc__x03b7__x03bd__x03af__x03b1_" ma:index="20" nillable="true" ma:displayName="Ημερομηνία" ma:format="DateOnly" ma:internalName="_x0397__x03bc__x03b5__x03c1__x03bf__x03bc__x03b7__x03bd__x03af__x03b1_">
      <xsd:simpleType>
        <xsd:restriction base="dms:DateTime"/>
      </xsd:simpleType>
    </xsd:element>
    <xsd:element name="MediaServiceLocation" ma:index="21" nillable="true" ma:displayName="Location" ma:descrip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5c5b7-ab5a-48df-8b02-841d46e98498"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element name="TaxCatchAll" ma:index="15" nillable="true" ma:displayName="Taxonomy Catch All Column" ma:hidden="true" ma:list="{03c1474f-24c2-446c-b9c4-a154a9fe556c}" ma:internalName="TaxCatchAll" ma:showField="CatchAllData" ma:web="6055c5b7-ab5a-48df-8b02-841d46e984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0720B-25A8-404C-AD85-2CD8D3A7502C}">
  <ds:schemaRefs>
    <ds:schemaRef ds:uri="http://schemas.microsoft.com/office/2006/metadata/properties"/>
    <ds:schemaRef ds:uri="http://schemas.microsoft.com/office/infopath/2007/PartnerControls"/>
    <ds:schemaRef ds:uri="ad406b1c-6029-4e97-a92b-e61fe8854934"/>
    <ds:schemaRef ds:uri="6055c5b7-ab5a-48df-8b02-841d46e98498"/>
  </ds:schemaRefs>
</ds:datastoreItem>
</file>

<file path=customXml/itemProps2.xml><?xml version="1.0" encoding="utf-8"?>
<ds:datastoreItem xmlns:ds="http://schemas.openxmlformats.org/officeDocument/2006/customXml" ds:itemID="{19102C35-5DCE-4BDF-A333-533E6136AAA4}">
  <ds:schemaRefs>
    <ds:schemaRef ds:uri="http://schemas.microsoft.com/sharepoint/v3/contenttype/forms"/>
  </ds:schemaRefs>
</ds:datastoreItem>
</file>

<file path=customXml/itemProps3.xml><?xml version="1.0" encoding="utf-8"?>
<ds:datastoreItem xmlns:ds="http://schemas.openxmlformats.org/officeDocument/2006/customXml" ds:itemID="{A8897F84-3228-4B43-8441-BD8DF9895E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406b1c-6029-4e97-a92b-e61fe8854934"/>
    <ds:schemaRef ds:uri="6055c5b7-ab5a-48df-8b02-841d46e98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E3E973-95F8-4228-B4F8-176813A3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146</Pages>
  <Words>82902</Words>
  <Characters>447673</Characters>
  <Application>Microsoft Office Word</Application>
  <DocSecurity>0</DocSecurity>
  <Lines>3730</Lines>
  <Paragraphs>1059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529516</CharactersWithSpaces>
  <SharedDoc>false</SharedDoc>
  <HLinks>
    <vt:vector size="390" baseType="variant">
      <vt:variant>
        <vt:i4>6094939</vt:i4>
      </vt:variant>
      <vt:variant>
        <vt:i4>354</vt:i4>
      </vt:variant>
      <vt:variant>
        <vt:i4>0</vt:i4>
      </vt:variant>
      <vt:variant>
        <vt:i4>5</vt:i4>
      </vt:variant>
      <vt:variant>
        <vt:lpwstr>http://www.promitheus.gov.gr/</vt:lpwstr>
      </vt:variant>
      <vt:variant>
        <vt:lpwstr/>
      </vt:variant>
      <vt:variant>
        <vt:i4>6094939</vt:i4>
      </vt:variant>
      <vt:variant>
        <vt:i4>351</vt:i4>
      </vt:variant>
      <vt:variant>
        <vt:i4>0</vt:i4>
      </vt:variant>
      <vt:variant>
        <vt:i4>5</vt:i4>
      </vt:variant>
      <vt:variant>
        <vt:lpwstr>http://www.promitheus.gov.gr/</vt:lpwstr>
      </vt:variant>
      <vt:variant>
        <vt:lpwstr/>
      </vt:variant>
      <vt:variant>
        <vt:i4>2228331</vt:i4>
      </vt:variant>
      <vt:variant>
        <vt:i4>348</vt:i4>
      </vt:variant>
      <vt:variant>
        <vt:i4>0</vt:i4>
      </vt:variant>
      <vt:variant>
        <vt:i4>5</vt:i4>
      </vt:variant>
      <vt:variant>
        <vt:lpwstr>http://et.diavgeia.gov.gr/</vt:lpwstr>
      </vt:variant>
      <vt:variant>
        <vt:lpwstr/>
      </vt:variant>
      <vt:variant>
        <vt:i4>983112</vt:i4>
      </vt:variant>
      <vt:variant>
        <vt:i4>345</vt:i4>
      </vt:variant>
      <vt:variant>
        <vt:i4>0</vt:i4>
      </vt:variant>
      <vt:variant>
        <vt:i4>5</vt:i4>
      </vt:variant>
      <vt:variant>
        <vt:lpwstr>http://www.rhodes.gr/</vt:lpwstr>
      </vt:variant>
      <vt:variant>
        <vt:lpwstr/>
      </vt:variant>
      <vt:variant>
        <vt:i4>6094939</vt:i4>
      </vt:variant>
      <vt:variant>
        <vt:i4>342</vt:i4>
      </vt:variant>
      <vt:variant>
        <vt:i4>0</vt:i4>
      </vt:variant>
      <vt:variant>
        <vt:i4>5</vt:i4>
      </vt:variant>
      <vt:variant>
        <vt:lpwstr>http://www.promitheus.gov.gr/</vt:lpwstr>
      </vt:variant>
      <vt:variant>
        <vt:lpwstr/>
      </vt:variant>
      <vt:variant>
        <vt:i4>6094939</vt:i4>
      </vt:variant>
      <vt:variant>
        <vt:i4>339</vt:i4>
      </vt:variant>
      <vt:variant>
        <vt:i4>0</vt:i4>
      </vt:variant>
      <vt:variant>
        <vt:i4>5</vt:i4>
      </vt:variant>
      <vt:variant>
        <vt:lpwstr>http://www.promitheus.gov.gr/</vt:lpwstr>
      </vt:variant>
      <vt:variant>
        <vt:lpwstr/>
      </vt:variant>
      <vt:variant>
        <vt:i4>1900611</vt:i4>
      </vt:variant>
      <vt:variant>
        <vt:i4>336</vt:i4>
      </vt:variant>
      <vt:variant>
        <vt:i4>0</vt:i4>
      </vt:variant>
      <vt:variant>
        <vt:i4>5</vt:i4>
      </vt:variant>
      <vt:variant>
        <vt:lpwstr>https://www.corfu.gr/</vt:lpwstr>
      </vt:variant>
      <vt:variant>
        <vt:lpwstr/>
      </vt:variant>
      <vt:variant>
        <vt:i4>6094939</vt:i4>
      </vt:variant>
      <vt:variant>
        <vt:i4>333</vt:i4>
      </vt:variant>
      <vt:variant>
        <vt:i4>0</vt:i4>
      </vt:variant>
      <vt:variant>
        <vt:i4>5</vt:i4>
      </vt:variant>
      <vt:variant>
        <vt:lpwstr>http://www.promitheus.gov.gr/</vt:lpwstr>
      </vt:variant>
      <vt:variant>
        <vt:lpwstr/>
      </vt:variant>
      <vt:variant>
        <vt:i4>6094939</vt:i4>
      </vt:variant>
      <vt:variant>
        <vt:i4>330</vt:i4>
      </vt:variant>
      <vt:variant>
        <vt:i4>0</vt:i4>
      </vt:variant>
      <vt:variant>
        <vt:i4>5</vt:i4>
      </vt:variant>
      <vt:variant>
        <vt:lpwstr>http://www.promitheus.gov.gr/</vt:lpwstr>
      </vt:variant>
      <vt:variant>
        <vt:lpwstr/>
      </vt:variant>
      <vt:variant>
        <vt:i4>1900611</vt:i4>
      </vt:variant>
      <vt:variant>
        <vt:i4>327</vt:i4>
      </vt:variant>
      <vt:variant>
        <vt:i4>0</vt:i4>
      </vt:variant>
      <vt:variant>
        <vt:i4>5</vt:i4>
      </vt:variant>
      <vt:variant>
        <vt:lpwstr>https://www.corfu.gr/</vt:lpwstr>
      </vt:variant>
      <vt:variant>
        <vt:lpwstr/>
      </vt:variant>
      <vt:variant>
        <vt:i4>1507378</vt:i4>
      </vt:variant>
      <vt:variant>
        <vt:i4>320</vt:i4>
      </vt:variant>
      <vt:variant>
        <vt:i4>0</vt:i4>
      </vt:variant>
      <vt:variant>
        <vt:i4>5</vt:i4>
      </vt:variant>
      <vt:variant>
        <vt:lpwstr/>
      </vt:variant>
      <vt:variant>
        <vt:lpwstr>_Toc26162636</vt:lpwstr>
      </vt:variant>
      <vt:variant>
        <vt:i4>1310770</vt:i4>
      </vt:variant>
      <vt:variant>
        <vt:i4>314</vt:i4>
      </vt:variant>
      <vt:variant>
        <vt:i4>0</vt:i4>
      </vt:variant>
      <vt:variant>
        <vt:i4>5</vt:i4>
      </vt:variant>
      <vt:variant>
        <vt:lpwstr/>
      </vt:variant>
      <vt:variant>
        <vt:lpwstr>_Toc26162635</vt:lpwstr>
      </vt:variant>
      <vt:variant>
        <vt:i4>1376306</vt:i4>
      </vt:variant>
      <vt:variant>
        <vt:i4>308</vt:i4>
      </vt:variant>
      <vt:variant>
        <vt:i4>0</vt:i4>
      </vt:variant>
      <vt:variant>
        <vt:i4>5</vt:i4>
      </vt:variant>
      <vt:variant>
        <vt:lpwstr/>
      </vt:variant>
      <vt:variant>
        <vt:lpwstr>_Toc26162634</vt:lpwstr>
      </vt:variant>
      <vt:variant>
        <vt:i4>1179698</vt:i4>
      </vt:variant>
      <vt:variant>
        <vt:i4>302</vt:i4>
      </vt:variant>
      <vt:variant>
        <vt:i4>0</vt:i4>
      </vt:variant>
      <vt:variant>
        <vt:i4>5</vt:i4>
      </vt:variant>
      <vt:variant>
        <vt:lpwstr/>
      </vt:variant>
      <vt:variant>
        <vt:lpwstr>_Toc26162633</vt:lpwstr>
      </vt:variant>
      <vt:variant>
        <vt:i4>1048626</vt:i4>
      </vt:variant>
      <vt:variant>
        <vt:i4>296</vt:i4>
      </vt:variant>
      <vt:variant>
        <vt:i4>0</vt:i4>
      </vt:variant>
      <vt:variant>
        <vt:i4>5</vt:i4>
      </vt:variant>
      <vt:variant>
        <vt:lpwstr/>
      </vt:variant>
      <vt:variant>
        <vt:lpwstr>_Toc26162631</vt:lpwstr>
      </vt:variant>
      <vt:variant>
        <vt:i4>1114162</vt:i4>
      </vt:variant>
      <vt:variant>
        <vt:i4>290</vt:i4>
      </vt:variant>
      <vt:variant>
        <vt:i4>0</vt:i4>
      </vt:variant>
      <vt:variant>
        <vt:i4>5</vt:i4>
      </vt:variant>
      <vt:variant>
        <vt:lpwstr/>
      </vt:variant>
      <vt:variant>
        <vt:lpwstr>_Toc26162630</vt:lpwstr>
      </vt:variant>
      <vt:variant>
        <vt:i4>1376304</vt:i4>
      </vt:variant>
      <vt:variant>
        <vt:i4>284</vt:i4>
      </vt:variant>
      <vt:variant>
        <vt:i4>0</vt:i4>
      </vt:variant>
      <vt:variant>
        <vt:i4>5</vt:i4>
      </vt:variant>
      <vt:variant>
        <vt:lpwstr/>
      </vt:variant>
      <vt:variant>
        <vt:lpwstr>_Toc26162614</vt:lpwstr>
      </vt:variant>
      <vt:variant>
        <vt:i4>1179696</vt:i4>
      </vt:variant>
      <vt:variant>
        <vt:i4>278</vt:i4>
      </vt:variant>
      <vt:variant>
        <vt:i4>0</vt:i4>
      </vt:variant>
      <vt:variant>
        <vt:i4>5</vt:i4>
      </vt:variant>
      <vt:variant>
        <vt:lpwstr/>
      </vt:variant>
      <vt:variant>
        <vt:lpwstr>_Toc26162613</vt:lpwstr>
      </vt:variant>
      <vt:variant>
        <vt:i4>1310776</vt:i4>
      </vt:variant>
      <vt:variant>
        <vt:i4>272</vt:i4>
      </vt:variant>
      <vt:variant>
        <vt:i4>0</vt:i4>
      </vt:variant>
      <vt:variant>
        <vt:i4>5</vt:i4>
      </vt:variant>
      <vt:variant>
        <vt:lpwstr/>
      </vt:variant>
      <vt:variant>
        <vt:lpwstr>_Toc26162596</vt:lpwstr>
      </vt:variant>
      <vt:variant>
        <vt:i4>1507384</vt:i4>
      </vt:variant>
      <vt:variant>
        <vt:i4>266</vt:i4>
      </vt:variant>
      <vt:variant>
        <vt:i4>0</vt:i4>
      </vt:variant>
      <vt:variant>
        <vt:i4>5</vt:i4>
      </vt:variant>
      <vt:variant>
        <vt:lpwstr/>
      </vt:variant>
      <vt:variant>
        <vt:lpwstr>_Toc26162595</vt:lpwstr>
      </vt:variant>
      <vt:variant>
        <vt:i4>1441848</vt:i4>
      </vt:variant>
      <vt:variant>
        <vt:i4>260</vt:i4>
      </vt:variant>
      <vt:variant>
        <vt:i4>0</vt:i4>
      </vt:variant>
      <vt:variant>
        <vt:i4>5</vt:i4>
      </vt:variant>
      <vt:variant>
        <vt:lpwstr/>
      </vt:variant>
      <vt:variant>
        <vt:lpwstr>_Toc26162594</vt:lpwstr>
      </vt:variant>
      <vt:variant>
        <vt:i4>1114168</vt:i4>
      </vt:variant>
      <vt:variant>
        <vt:i4>254</vt:i4>
      </vt:variant>
      <vt:variant>
        <vt:i4>0</vt:i4>
      </vt:variant>
      <vt:variant>
        <vt:i4>5</vt:i4>
      </vt:variant>
      <vt:variant>
        <vt:lpwstr/>
      </vt:variant>
      <vt:variant>
        <vt:lpwstr>_Toc26162593</vt:lpwstr>
      </vt:variant>
      <vt:variant>
        <vt:i4>1048632</vt:i4>
      </vt:variant>
      <vt:variant>
        <vt:i4>248</vt:i4>
      </vt:variant>
      <vt:variant>
        <vt:i4>0</vt:i4>
      </vt:variant>
      <vt:variant>
        <vt:i4>5</vt:i4>
      </vt:variant>
      <vt:variant>
        <vt:lpwstr/>
      </vt:variant>
      <vt:variant>
        <vt:lpwstr>_Toc26162592</vt:lpwstr>
      </vt:variant>
      <vt:variant>
        <vt:i4>1245240</vt:i4>
      </vt:variant>
      <vt:variant>
        <vt:i4>242</vt:i4>
      </vt:variant>
      <vt:variant>
        <vt:i4>0</vt:i4>
      </vt:variant>
      <vt:variant>
        <vt:i4>5</vt:i4>
      </vt:variant>
      <vt:variant>
        <vt:lpwstr/>
      </vt:variant>
      <vt:variant>
        <vt:lpwstr>_Toc26162591</vt:lpwstr>
      </vt:variant>
      <vt:variant>
        <vt:i4>1179704</vt:i4>
      </vt:variant>
      <vt:variant>
        <vt:i4>236</vt:i4>
      </vt:variant>
      <vt:variant>
        <vt:i4>0</vt:i4>
      </vt:variant>
      <vt:variant>
        <vt:i4>5</vt:i4>
      </vt:variant>
      <vt:variant>
        <vt:lpwstr/>
      </vt:variant>
      <vt:variant>
        <vt:lpwstr>_Toc26162590</vt:lpwstr>
      </vt:variant>
      <vt:variant>
        <vt:i4>1769529</vt:i4>
      </vt:variant>
      <vt:variant>
        <vt:i4>230</vt:i4>
      </vt:variant>
      <vt:variant>
        <vt:i4>0</vt:i4>
      </vt:variant>
      <vt:variant>
        <vt:i4>5</vt:i4>
      </vt:variant>
      <vt:variant>
        <vt:lpwstr/>
      </vt:variant>
      <vt:variant>
        <vt:lpwstr>_Toc26162589</vt:lpwstr>
      </vt:variant>
      <vt:variant>
        <vt:i4>1703993</vt:i4>
      </vt:variant>
      <vt:variant>
        <vt:i4>224</vt:i4>
      </vt:variant>
      <vt:variant>
        <vt:i4>0</vt:i4>
      </vt:variant>
      <vt:variant>
        <vt:i4>5</vt:i4>
      </vt:variant>
      <vt:variant>
        <vt:lpwstr/>
      </vt:variant>
      <vt:variant>
        <vt:lpwstr>_Toc26162588</vt:lpwstr>
      </vt:variant>
      <vt:variant>
        <vt:i4>1376313</vt:i4>
      </vt:variant>
      <vt:variant>
        <vt:i4>218</vt:i4>
      </vt:variant>
      <vt:variant>
        <vt:i4>0</vt:i4>
      </vt:variant>
      <vt:variant>
        <vt:i4>5</vt:i4>
      </vt:variant>
      <vt:variant>
        <vt:lpwstr/>
      </vt:variant>
      <vt:variant>
        <vt:lpwstr>_Toc26162587</vt:lpwstr>
      </vt:variant>
      <vt:variant>
        <vt:i4>1310777</vt:i4>
      </vt:variant>
      <vt:variant>
        <vt:i4>212</vt:i4>
      </vt:variant>
      <vt:variant>
        <vt:i4>0</vt:i4>
      </vt:variant>
      <vt:variant>
        <vt:i4>5</vt:i4>
      </vt:variant>
      <vt:variant>
        <vt:lpwstr/>
      </vt:variant>
      <vt:variant>
        <vt:lpwstr>_Toc26162586</vt:lpwstr>
      </vt:variant>
      <vt:variant>
        <vt:i4>1507385</vt:i4>
      </vt:variant>
      <vt:variant>
        <vt:i4>206</vt:i4>
      </vt:variant>
      <vt:variant>
        <vt:i4>0</vt:i4>
      </vt:variant>
      <vt:variant>
        <vt:i4>5</vt:i4>
      </vt:variant>
      <vt:variant>
        <vt:lpwstr/>
      </vt:variant>
      <vt:variant>
        <vt:lpwstr>_Toc26162585</vt:lpwstr>
      </vt:variant>
      <vt:variant>
        <vt:i4>1441849</vt:i4>
      </vt:variant>
      <vt:variant>
        <vt:i4>200</vt:i4>
      </vt:variant>
      <vt:variant>
        <vt:i4>0</vt:i4>
      </vt:variant>
      <vt:variant>
        <vt:i4>5</vt:i4>
      </vt:variant>
      <vt:variant>
        <vt:lpwstr/>
      </vt:variant>
      <vt:variant>
        <vt:lpwstr>_Toc26162584</vt:lpwstr>
      </vt:variant>
      <vt:variant>
        <vt:i4>1114169</vt:i4>
      </vt:variant>
      <vt:variant>
        <vt:i4>194</vt:i4>
      </vt:variant>
      <vt:variant>
        <vt:i4>0</vt:i4>
      </vt:variant>
      <vt:variant>
        <vt:i4>5</vt:i4>
      </vt:variant>
      <vt:variant>
        <vt:lpwstr/>
      </vt:variant>
      <vt:variant>
        <vt:lpwstr>_Toc26162583</vt:lpwstr>
      </vt:variant>
      <vt:variant>
        <vt:i4>1048633</vt:i4>
      </vt:variant>
      <vt:variant>
        <vt:i4>188</vt:i4>
      </vt:variant>
      <vt:variant>
        <vt:i4>0</vt:i4>
      </vt:variant>
      <vt:variant>
        <vt:i4>5</vt:i4>
      </vt:variant>
      <vt:variant>
        <vt:lpwstr/>
      </vt:variant>
      <vt:variant>
        <vt:lpwstr>_Toc26162582</vt:lpwstr>
      </vt:variant>
      <vt:variant>
        <vt:i4>1245241</vt:i4>
      </vt:variant>
      <vt:variant>
        <vt:i4>182</vt:i4>
      </vt:variant>
      <vt:variant>
        <vt:i4>0</vt:i4>
      </vt:variant>
      <vt:variant>
        <vt:i4>5</vt:i4>
      </vt:variant>
      <vt:variant>
        <vt:lpwstr/>
      </vt:variant>
      <vt:variant>
        <vt:lpwstr>_Toc26162581</vt:lpwstr>
      </vt:variant>
      <vt:variant>
        <vt:i4>1179705</vt:i4>
      </vt:variant>
      <vt:variant>
        <vt:i4>176</vt:i4>
      </vt:variant>
      <vt:variant>
        <vt:i4>0</vt:i4>
      </vt:variant>
      <vt:variant>
        <vt:i4>5</vt:i4>
      </vt:variant>
      <vt:variant>
        <vt:lpwstr/>
      </vt:variant>
      <vt:variant>
        <vt:lpwstr>_Toc26162580</vt:lpwstr>
      </vt:variant>
      <vt:variant>
        <vt:i4>1769526</vt:i4>
      </vt:variant>
      <vt:variant>
        <vt:i4>170</vt:i4>
      </vt:variant>
      <vt:variant>
        <vt:i4>0</vt:i4>
      </vt:variant>
      <vt:variant>
        <vt:i4>5</vt:i4>
      </vt:variant>
      <vt:variant>
        <vt:lpwstr/>
      </vt:variant>
      <vt:variant>
        <vt:lpwstr>_Toc26162579</vt:lpwstr>
      </vt:variant>
      <vt:variant>
        <vt:i4>1703990</vt:i4>
      </vt:variant>
      <vt:variant>
        <vt:i4>164</vt:i4>
      </vt:variant>
      <vt:variant>
        <vt:i4>0</vt:i4>
      </vt:variant>
      <vt:variant>
        <vt:i4>5</vt:i4>
      </vt:variant>
      <vt:variant>
        <vt:lpwstr/>
      </vt:variant>
      <vt:variant>
        <vt:lpwstr>_Toc26162578</vt:lpwstr>
      </vt:variant>
      <vt:variant>
        <vt:i4>1376310</vt:i4>
      </vt:variant>
      <vt:variant>
        <vt:i4>158</vt:i4>
      </vt:variant>
      <vt:variant>
        <vt:i4>0</vt:i4>
      </vt:variant>
      <vt:variant>
        <vt:i4>5</vt:i4>
      </vt:variant>
      <vt:variant>
        <vt:lpwstr/>
      </vt:variant>
      <vt:variant>
        <vt:lpwstr>_Toc26162577</vt:lpwstr>
      </vt:variant>
      <vt:variant>
        <vt:i4>1310774</vt:i4>
      </vt:variant>
      <vt:variant>
        <vt:i4>152</vt:i4>
      </vt:variant>
      <vt:variant>
        <vt:i4>0</vt:i4>
      </vt:variant>
      <vt:variant>
        <vt:i4>5</vt:i4>
      </vt:variant>
      <vt:variant>
        <vt:lpwstr/>
      </vt:variant>
      <vt:variant>
        <vt:lpwstr>_Toc26162576</vt:lpwstr>
      </vt:variant>
      <vt:variant>
        <vt:i4>1507382</vt:i4>
      </vt:variant>
      <vt:variant>
        <vt:i4>146</vt:i4>
      </vt:variant>
      <vt:variant>
        <vt:i4>0</vt:i4>
      </vt:variant>
      <vt:variant>
        <vt:i4>5</vt:i4>
      </vt:variant>
      <vt:variant>
        <vt:lpwstr/>
      </vt:variant>
      <vt:variant>
        <vt:lpwstr>_Toc26162575</vt:lpwstr>
      </vt:variant>
      <vt:variant>
        <vt:i4>1441846</vt:i4>
      </vt:variant>
      <vt:variant>
        <vt:i4>140</vt:i4>
      </vt:variant>
      <vt:variant>
        <vt:i4>0</vt:i4>
      </vt:variant>
      <vt:variant>
        <vt:i4>5</vt:i4>
      </vt:variant>
      <vt:variant>
        <vt:lpwstr/>
      </vt:variant>
      <vt:variant>
        <vt:lpwstr>_Toc26162574</vt:lpwstr>
      </vt:variant>
      <vt:variant>
        <vt:i4>1114166</vt:i4>
      </vt:variant>
      <vt:variant>
        <vt:i4>134</vt:i4>
      </vt:variant>
      <vt:variant>
        <vt:i4>0</vt:i4>
      </vt:variant>
      <vt:variant>
        <vt:i4>5</vt:i4>
      </vt:variant>
      <vt:variant>
        <vt:lpwstr/>
      </vt:variant>
      <vt:variant>
        <vt:lpwstr>_Toc26162573</vt:lpwstr>
      </vt:variant>
      <vt:variant>
        <vt:i4>1048630</vt:i4>
      </vt:variant>
      <vt:variant>
        <vt:i4>128</vt:i4>
      </vt:variant>
      <vt:variant>
        <vt:i4>0</vt:i4>
      </vt:variant>
      <vt:variant>
        <vt:i4>5</vt:i4>
      </vt:variant>
      <vt:variant>
        <vt:lpwstr/>
      </vt:variant>
      <vt:variant>
        <vt:lpwstr>_Toc26162572</vt:lpwstr>
      </vt:variant>
      <vt:variant>
        <vt:i4>1245238</vt:i4>
      </vt:variant>
      <vt:variant>
        <vt:i4>122</vt:i4>
      </vt:variant>
      <vt:variant>
        <vt:i4>0</vt:i4>
      </vt:variant>
      <vt:variant>
        <vt:i4>5</vt:i4>
      </vt:variant>
      <vt:variant>
        <vt:lpwstr/>
      </vt:variant>
      <vt:variant>
        <vt:lpwstr>_Toc26162571</vt:lpwstr>
      </vt:variant>
      <vt:variant>
        <vt:i4>1179702</vt:i4>
      </vt:variant>
      <vt:variant>
        <vt:i4>116</vt:i4>
      </vt:variant>
      <vt:variant>
        <vt:i4>0</vt:i4>
      </vt:variant>
      <vt:variant>
        <vt:i4>5</vt:i4>
      </vt:variant>
      <vt:variant>
        <vt:lpwstr/>
      </vt:variant>
      <vt:variant>
        <vt:lpwstr>_Toc26162570</vt:lpwstr>
      </vt:variant>
      <vt:variant>
        <vt:i4>1769527</vt:i4>
      </vt:variant>
      <vt:variant>
        <vt:i4>110</vt:i4>
      </vt:variant>
      <vt:variant>
        <vt:i4>0</vt:i4>
      </vt:variant>
      <vt:variant>
        <vt:i4>5</vt:i4>
      </vt:variant>
      <vt:variant>
        <vt:lpwstr/>
      </vt:variant>
      <vt:variant>
        <vt:lpwstr>_Toc26162569</vt:lpwstr>
      </vt:variant>
      <vt:variant>
        <vt:i4>1703991</vt:i4>
      </vt:variant>
      <vt:variant>
        <vt:i4>104</vt:i4>
      </vt:variant>
      <vt:variant>
        <vt:i4>0</vt:i4>
      </vt:variant>
      <vt:variant>
        <vt:i4>5</vt:i4>
      </vt:variant>
      <vt:variant>
        <vt:lpwstr/>
      </vt:variant>
      <vt:variant>
        <vt:lpwstr>_Toc26162568</vt:lpwstr>
      </vt:variant>
      <vt:variant>
        <vt:i4>1376311</vt:i4>
      </vt:variant>
      <vt:variant>
        <vt:i4>98</vt:i4>
      </vt:variant>
      <vt:variant>
        <vt:i4>0</vt:i4>
      </vt:variant>
      <vt:variant>
        <vt:i4>5</vt:i4>
      </vt:variant>
      <vt:variant>
        <vt:lpwstr/>
      </vt:variant>
      <vt:variant>
        <vt:lpwstr>_Toc26162567</vt:lpwstr>
      </vt:variant>
      <vt:variant>
        <vt:i4>1310775</vt:i4>
      </vt:variant>
      <vt:variant>
        <vt:i4>92</vt:i4>
      </vt:variant>
      <vt:variant>
        <vt:i4>0</vt:i4>
      </vt:variant>
      <vt:variant>
        <vt:i4>5</vt:i4>
      </vt:variant>
      <vt:variant>
        <vt:lpwstr/>
      </vt:variant>
      <vt:variant>
        <vt:lpwstr>_Toc26162566</vt:lpwstr>
      </vt:variant>
      <vt:variant>
        <vt:i4>1507383</vt:i4>
      </vt:variant>
      <vt:variant>
        <vt:i4>86</vt:i4>
      </vt:variant>
      <vt:variant>
        <vt:i4>0</vt:i4>
      </vt:variant>
      <vt:variant>
        <vt:i4>5</vt:i4>
      </vt:variant>
      <vt:variant>
        <vt:lpwstr/>
      </vt:variant>
      <vt:variant>
        <vt:lpwstr>_Toc26162565</vt:lpwstr>
      </vt:variant>
      <vt:variant>
        <vt:i4>1441847</vt:i4>
      </vt:variant>
      <vt:variant>
        <vt:i4>80</vt:i4>
      </vt:variant>
      <vt:variant>
        <vt:i4>0</vt:i4>
      </vt:variant>
      <vt:variant>
        <vt:i4>5</vt:i4>
      </vt:variant>
      <vt:variant>
        <vt:lpwstr/>
      </vt:variant>
      <vt:variant>
        <vt:lpwstr>_Toc26162564</vt:lpwstr>
      </vt:variant>
      <vt:variant>
        <vt:i4>1114167</vt:i4>
      </vt:variant>
      <vt:variant>
        <vt:i4>74</vt:i4>
      </vt:variant>
      <vt:variant>
        <vt:i4>0</vt:i4>
      </vt:variant>
      <vt:variant>
        <vt:i4>5</vt:i4>
      </vt:variant>
      <vt:variant>
        <vt:lpwstr/>
      </vt:variant>
      <vt:variant>
        <vt:lpwstr>_Toc26162563</vt:lpwstr>
      </vt:variant>
      <vt:variant>
        <vt:i4>1048631</vt:i4>
      </vt:variant>
      <vt:variant>
        <vt:i4>68</vt:i4>
      </vt:variant>
      <vt:variant>
        <vt:i4>0</vt:i4>
      </vt:variant>
      <vt:variant>
        <vt:i4>5</vt:i4>
      </vt:variant>
      <vt:variant>
        <vt:lpwstr/>
      </vt:variant>
      <vt:variant>
        <vt:lpwstr>_Toc26162562</vt:lpwstr>
      </vt:variant>
      <vt:variant>
        <vt:i4>1245239</vt:i4>
      </vt:variant>
      <vt:variant>
        <vt:i4>62</vt:i4>
      </vt:variant>
      <vt:variant>
        <vt:i4>0</vt:i4>
      </vt:variant>
      <vt:variant>
        <vt:i4>5</vt:i4>
      </vt:variant>
      <vt:variant>
        <vt:lpwstr/>
      </vt:variant>
      <vt:variant>
        <vt:lpwstr>_Toc26162561</vt:lpwstr>
      </vt:variant>
      <vt:variant>
        <vt:i4>1179703</vt:i4>
      </vt:variant>
      <vt:variant>
        <vt:i4>56</vt:i4>
      </vt:variant>
      <vt:variant>
        <vt:i4>0</vt:i4>
      </vt:variant>
      <vt:variant>
        <vt:i4>5</vt:i4>
      </vt:variant>
      <vt:variant>
        <vt:lpwstr/>
      </vt:variant>
      <vt:variant>
        <vt:lpwstr>_Toc26162560</vt:lpwstr>
      </vt:variant>
      <vt:variant>
        <vt:i4>1769524</vt:i4>
      </vt:variant>
      <vt:variant>
        <vt:i4>50</vt:i4>
      </vt:variant>
      <vt:variant>
        <vt:i4>0</vt:i4>
      </vt:variant>
      <vt:variant>
        <vt:i4>5</vt:i4>
      </vt:variant>
      <vt:variant>
        <vt:lpwstr/>
      </vt:variant>
      <vt:variant>
        <vt:lpwstr>_Toc26162559</vt:lpwstr>
      </vt:variant>
      <vt:variant>
        <vt:i4>1703988</vt:i4>
      </vt:variant>
      <vt:variant>
        <vt:i4>44</vt:i4>
      </vt:variant>
      <vt:variant>
        <vt:i4>0</vt:i4>
      </vt:variant>
      <vt:variant>
        <vt:i4>5</vt:i4>
      </vt:variant>
      <vt:variant>
        <vt:lpwstr/>
      </vt:variant>
      <vt:variant>
        <vt:lpwstr>_Toc26162558</vt:lpwstr>
      </vt:variant>
      <vt:variant>
        <vt:i4>1376308</vt:i4>
      </vt:variant>
      <vt:variant>
        <vt:i4>38</vt:i4>
      </vt:variant>
      <vt:variant>
        <vt:i4>0</vt:i4>
      </vt:variant>
      <vt:variant>
        <vt:i4>5</vt:i4>
      </vt:variant>
      <vt:variant>
        <vt:lpwstr/>
      </vt:variant>
      <vt:variant>
        <vt:lpwstr>_Toc26162557</vt:lpwstr>
      </vt:variant>
      <vt:variant>
        <vt:i4>1310772</vt:i4>
      </vt:variant>
      <vt:variant>
        <vt:i4>32</vt:i4>
      </vt:variant>
      <vt:variant>
        <vt:i4>0</vt:i4>
      </vt:variant>
      <vt:variant>
        <vt:i4>5</vt:i4>
      </vt:variant>
      <vt:variant>
        <vt:lpwstr/>
      </vt:variant>
      <vt:variant>
        <vt:lpwstr>_Toc26162556</vt:lpwstr>
      </vt:variant>
      <vt:variant>
        <vt:i4>1507380</vt:i4>
      </vt:variant>
      <vt:variant>
        <vt:i4>26</vt:i4>
      </vt:variant>
      <vt:variant>
        <vt:i4>0</vt:i4>
      </vt:variant>
      <vt:variant>
        <vt:i4>5</vt:i4>
      </vt:variant>
      <vt:variant>
        <vt:lpwstr/>
      </vt:variant>
      <vt:variant>
        <vt:lpwstr>_Toc26162555</vt:lpwstr>
      </vt:variant>
      <vt:variant>
        <vt:i4>1441844</vt:i4>
      </vt:variant>
      <vt:variant>
        <vt:i4>20</vt:i4>
      </vt:variant>
      <vt:variant>
        <vt:i4>0</vt:i4>
      </vt:variant>
      <vt:variant>
        <vt:i4>5</vt:i4>
      </vt:variant>
      <vt:variant>
        <vt:lpwstr/>
      </vt:variant>
      <vt:variant>
        <vt:lpwstr>_Toc26162554</vt:lpwstr>
      </vt:variant>
      <vt:variant>
        <vt:i4>1114164</vt:i4>
      </vt:variant>
      <vt:variant>
        <vt:i4>14</vt:i4>
      </vt:variant>
      <vt:variant>
        <vt:i4>0</vt:i4>
      </vt:variant>
      <vt:variant>
        <vt:i4>5</vt:i4>
      </vt:variant>
      <vt:variant>
        <vt:lpwstr/>
      </vt:variant>
      <vt:variant>
        <vt:lpwstr>_Toc26162553</vt:lpwstr>
      </vt:variant>
      <vt:variant>
        <vt:i4>6094939</vt:i4>
      </vt:variant>
      <vt:variant>
        <vt:i4>9</vt:i4>
      </vt:variant>
      <vt:variant>
        <vt:i4>0</vt:i4>
      </vt:variant>
      <vt:variant>
        <vt:i4>5</vt:i4>
      </vt:variant>
      <vt:variant>
        <vt:lpwstr>http://www.promitheus.gov.gr/</vt:lpwstr>
      </vt:variant>
      <vt:variant>
        <vt:lpwstr/>
      </vt:variant>
      <vt:variant>
        <vt:i4>6094939</vt:i4>
      </vt:variant>
      <vt:variant>
        <vt:i4>6</vt:i4>
      </vt:variant>
      <vt:variant>
        <vt:i4>0</vt:i4>
      </vt:variant>
      <vt:variant>
        <vt:i4>5</vt:i4>
      </vt:variant>
      <vt:variant>
        <vt:lpwstr>http://www.promitheus.gov.gr/</vt:lpwstr>
      </vt:variant>
      <vt:variant>
        <vt:lpwstr/>
      </vt:variant>
      <vt:variant>
        <vt:i4>1900611</vt:i4>
      </vt:variant>
      <vt:variant>
        <vt:i4>3</vt:i4>
      </vt:variant>
      <vt:variant>
        <vt:i4>0</vt:i4>
      </vt:variant>
      <vt:variant>
        <vt:i4>5</vt:i4>
      </vt:variant>
      <vt:variant>
        <vt:lpwstr>https://www.corfu.gr/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Προμήθειες Δήμου Μοσχάτου Ταύρου</cp:lastModifiedBy>
  <cp:revision>38</cp:revision>
  <cp:lastPrinted>2024-10-17T10:07:00Z</cp:lastPrinted>
  <dcterms:created xsi:type="dcterms:W3CDTF">2024-06-14T06:28:00Z</dcterms:created>
  <dcterms:modified xsi:type="dcterms:W3CDTF">2024-10-17T10:07:00Z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0x0101002F42491DD48B8440B49A150E00B05DD7</vt:lpwstr>
  </property>
  <property fmtid="{D5CDD505-2E9C-101B-9397-08002B2CF9AE}" pid="3" name="ClassificationContentMarkingFooterShapeIds">
    <vt:lpwstr>2,3,14,16,19,1b,1c,1d,1e,1f,20,21</vt:lpwstr>
  </property>
  <property fmtid="{D5CDD505-2E9C-101B-9397-08002B2CF9AE}" pid="4" name="ClassificationContentMarkingFooterFontProps">
    <vt:lpwstr>#000000,10,Calibri</vt:lpwstr>
  </property>
  <property fmtid="{D5CDD505-2E9C-101B-9397-08002B2CF9AE}" pid="5" name="ClassificationContentMarkingFooterText">
    <vt:lpwstr>C1 Confidential</vt:lpwstr>
  </property>
  <property fmtid="{D5CDD505-2E9C-101B-9397-08002B2CF9AE}" pid="6" name="MSIP_Label_1fc7cca4-017c-4d62-8dad-14354903cacc_Enabled">
    <vt:lpwstr>true</vt:lpwstr>
  </property>
  <property fmtid="{D5CDD505-2E9C-101B-9397-08002B2CF9AE}" pid="7" name="MSIP_Label_1fc7cca4-017c-4d62-8dad-14354903cacc_SetDate">
    <vt:lpwstr>2024-05-28T12:22:06Z</vt:lpwstr>
  </property>
  <property fmtid="{D5CDD505-2E9C-101B-9397-08002B2CF9AE}" pid="8" name="MSIP_Label_1fc7cca4-017c-4d62-8dad-14354903cacc_Method">
    <vt:lpwstr>Standard</vt:lpwstr>
  </property>
  <property fmtid="{D5CDD505-2E9C-101B-9397-08002B2CF9AE}" pid="9" name="MSIP_Label_1fc7cca4-017c-4d62-8dad-14354903cacc_Name">
    <vt:lpwstr>C1 Confidential</vt:lpwstr>
  </property>
  <property fmtid="{D5CDD505-2E9C-101B-9397-08002B2CF9AE}" pid="10" name="MSIP_Label_1fc7cca4-017c-4d62-8dad-14354903cacc_SiteId">
    <vt:lpwstr>13088d93-50a5-4881-b6f2-ef681814a814</vt:lpwstr>
  </property>
  <property fmtid="{D5CDD505-2E9C-101B-9397-08002B2CF9AE}" pid="11" name="MSIP_Label_1fc7cca4-017c-4d62-8dad-14354903cacc_ActionId">
    <vt:lpwstr>2b1f8448-d8f5-469b-959b-8f2051de5581</vt:lpwstr>
  </property>
  <property fmtid="{D5CDD505-2E9C-101B-9397-08002B2CF9AE}" pid="12" name="MSIP_Label_1fc7cca4-017c-4d62-8dad-14354903cacc_ContentBits">
    <vt:lpwstr>2</vt:lpwstr>
  </property>
</Properties>
</file>