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E2E8" w14:textId="77777777" w:rsidR="002A49C2" w:rsidRDefault="002A49C2"/>
    <w:tbl>
      <w:tblPr>
        <w:tblW w:w="0" w:type="auto"/>
        <w:tblInd w:w="-72" w:type="dxa"/>
        <w:tblLayout w:type="fixed"/>
        <w:tblLook w:val="0000" w:firstRow="0" w:lastRow="0" w:firstColumn="0" w:lastColumn="0" w:noHBand="0" w:noVBand="0"/>
      </w:tblPr>
      <w:tblGrid>
        <w:gridCol w:w="1525"/>
        <w:gridCol w:w="236"/>
        <w:gridCol w:w="3099"/>
        <w:gridCol w:w="236"/>
        <w:gridCol w:w="4402"/>
      </w:tblGrid>
      <w:tr w:rsidR="002A49C2" w:rsidRPr="00777F87" w14:paraId="0B3CD1BD" w14:textId="77777777">
        <w:trPr>
          <w:cantSplit/>
          <w:trHeight w:val="388"/>
        </w:trPr>
        <w:tc>
          <w:tcPr>
            <w:tcW w:w="4860" w:type="dxa"/>
            <w:gridSpan w:val="3"/>
          </w:tcPr>
          <w:p w14:paraId="2E30EA2C" w14:textId="77777777" w:rsidR="002A49C2" w:rsidRPr="00777F87" w:rsidRDefault="009876FD">
            <w:pPr>
              <w:pStyle w:val="1"/>
              <w:rPr>
                <w:rFonts w:ascii="Arial" w:hAnsi="Arial" w:cs="Arial"/>
                <w:sz w:val="24"/>
                <w:lang w:val="en-US"/>
              </w:rPr>
            </w:pPr>
            <w:r>
              <w:rPr>
                <w:rFonts w:ascii="Arial" w:hAnsi="Arial" w:cs="Arial"/>
                <w:noProof/>
                <w:color w:val="999999"/>
                <w:sz w:val="32"/>
              </w:rPr>
              <w:drawing>
                <wp:inline distT="0" distB="0" distL="0" distR="0" wp14:anchorId="3A0D81E1" wp14:editId="333C6FB4">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srcRect/>
                          <a:stretch>
                            <a:fillRect/>
                          </a:stretch>
                        </pic:blipFill>
                        <pic:spPr bwMode="auto">
                          <a:xfrm>
                            <a:off x="0" y="0"/>
                            <a:ext cx="523875" cy="533400"/>
                          </a:xfrm>
                          <a:prstGeom prst="rect">
                            <a:avLst/>
                          </a:prstGeom>
                          <a:noFill/>
                          <a:ln w="9525">
                            <a:noFill/>
                            <a:miter lim="800000"/>
                            <a:headEnd/>
                            <a:tailEnd/>
                          </a:ln>
                        </pic:spPr>
                      </pic:pic>
                    </a:graphicData>
                  </a:graphic>
                </wp:inline>
              </w:drawing>
            </w:r>
          </w:p>
          <w:p w14:paraId="2594789F" w14:textId="77777777" w:rsidR="002A49C2" w:rsidRPr="00777F87" w:rsidRDefault="002A49C2">
            <w:pPr>
              <w:pStyle w:val="1"/>
              <w:rPr>
                <w:rFonts w:ascii="Arial" w:hAnsi="Arial" w:cs="Arial"/>
                <w:bCs/>
                <w:sz w:val="24"/>
                <w:szCs w:val="24"/>
              </w:rPr>
            </w:pPr>
            <w:r w:rsidRPr="00777F87">
              <w:rPr>
                <w:rFonts w:ascii="Arial" w:hAnsi="Arial" w:cs="Arial"/>
                <w:bCs/>
                <w:sz w:val="24"/>
                <w:szCs w:val="24"/>
              </w:rPr>
              <w:t>ΕΛΛΗΝΙΚΗ ΔΗΜΟΚΡΑΤΙΑ</w:t>
            </w:r>
          </w:p>
        </w:tc>
        <w:tc>
          <w:tcPr>
            <w:tcW w:w="236" w:type="dxa"/>
          </w:tcPr>
          <w:p w14:paraId="4BE42F0C" w14:textId="77777777" w:rsidR="002A49C2" w:rsidRPr="00777F87" w:rsidRDefault="002A49C2">
            <w:pPr>
              <w:rPr>
                <w:rFonts w:ascii="Arial" w:hAnsi="Arial" w:cs="Arial"/>
              </w:rPr>
            </w:pPr>
          </w:p>
        </w:tc>
        <w:tc>
          <w:tcPr>
            <w:tcW w:w="4402" w:type="dxa"/>
          </w:tcPr>
          <w:p w14:paraId="0BEDBD8C" w14:textId="77777777" w:rsidR="002A49C2" w:rsidRPr="00C627E0" w:rsidRDefault="002A49C2">
            <w:pPr>
              <w:rPr>
                <w:rFonts w:ascii="Arial" w:hAnsi="Arial" w:cs="Arial"/>
                <w:sz w:val="20"/>
                <w:szCs w:val="20"/>
              </w:rPr>
            </w:pPr>
          </w:p>
          <w:p w14:paraId="3A8D63B3" w14:textId="77777777" w:rsidR="002A49C2" w:rsidRPr="00C627E0" w:rsidRDefault="002A49C2">
            <w:pPr>
              <w:rPr>
                <w:rFonts w:ascii="Arial" w:hAnsi="Arial" w:cs="Arial"/>
                <w:sz w:val="20"/>
                <w:szCs w:val="20"/>
              </w:rPr>
            </w:pPr>
          </w:p>
          <w:p w14:paraId="5D369A93" w14:textId="77777777" w:rsidR="002A49C2" w:rsidRPr="00C627E0" w:rsidRDefault="002A49C2">
            <w:pPr>
              <w:rPr>
                <w:rFonts w:ascii="Arial" w:hAnsi="Arial" w:cs="Arial"/>
                <w:sz w:val="20"/>
                <w:szCs w:val="20"/>
              </w:rPr>
            </w:pPr>
          </w:p>
          <w:p w14:paraId="12D4DD5C" w14:textId="77777777" w:rsidR="002A49C2" w:rsidRPr="00C627E0" w:rsidRDefault="002A49C2" w:rsidP="001B762C">
            <w:pPr>
              <w:ind w:left="720"/>
              <w:rPr>
                <w:rFonts w:ascii="Arial" w:hAnsi="Arial" w:cs="Arial"/>
                <w:sz w:val="20"/>
                <w:szCs w:val="20"/>
              </w:rPr>
            </w:pPr>
            <w:r w:rsidRPr="00C627E0">
              <w:rPr>
                <w:rFonts w:ascii="Arial" w:hAnsi="Arial" w:cs="Arial"/>
                <w:sz w:val="20"/>
                <w:szCs w:val="20"/>
              </w:rPr>
              <w:t xml:space="preserve">Μοσχάτο  </w:t>
            </w:r>
            <w:r w:rsidR="001B762C">
              <w:rPr>
                <w:rFonts w:ascii="Arial" w:hAnsi="Arial" w:cs="Arial"/>
                <w:sz w:val="20"/>
                <w:szCs w:val="20"/>
                <w:lang w:val="en-US"/>
              </w:rPr>
              <w:t>24</w:t>
            </w:r>
            <w:r>
              <w:rPr>
                <w:rFonts w:ascii="Arial" w:hAnsi="Arial" w:cs="Arial"/>
                <w:sz w:val="20"/>
                <w:szCs w:val="20"/>
              </w:rPr>
              <w:t>-07-2024</w:t>
            </w:r>
          </w:p>
        </w:tc>
      </w:tr>
      <w:tr w:rsidR="002A49C2" w:rsidRPr="00777F87" w14:paraId="179655C6" w14:textId="77777777">
        <w:tc>
          <w:tcPr>
            <w:tcW w:w="4860" w:type="dxa"/>
            <w:gridSpan w:val="3"/>
          </w:tcPr>
          <w:p w14:paraId="374705CB" w14:textId="77777777" w:rsidR="002A49C2" w:rsidRPr="00777F87" w:rsidRDefault="002A49C2">
            <w:pPr>
              <w:pStyle w:val="1"/>
              <w:rPr>
                <w:rFonts w:ascii="Arial" w:hAnsi="Arial" w:cs="Arial"/>
                <w:sz w:val="24"/>
              </w:rPr>
            </w:pPr>
            <w:r w:rsidRPr="00777F87">
              <w:rPr>
                <w:rFonts w:ascii="Arial" w:hAnsi="Arial" w:cs="Arial"/>
                <w:sz w:val="24"/>
              </w:rPr>
              <w:t>ΔΗΜΟΣ  ΜΟΣΧΑΤΟΥ - ΤΑΥΡΟΥ</w:t>
            </w:r>
          </w:p>
        </w:tc>
        <w:tc>
          <w:tcPr>
            <w:tcW w:w="236" w:type="dxa"/>
          </w:tcPr>
          <w:p w14:paraId="3AB6172F" w14:textId="77777777" w:rsidR="002A49C2" w:rsidRPr="00777F87" w:rsidRDefault="002A49C2">
            <w:pPr>
              <w:rPr>
                <w:rFonts w:ascii="Arial" w:hAnsi="Arial" w:cs="Arial"/>
              </w:rPr>
            </w:pPr>
          </w:p>
        </w:tc>
        <w:tc>
          <w:tcPr>
            <w:tcW w:w="4402" w:type="dxa"/>
          </w:tcPr>
          <w:p w14:paraId="76A44920" w14:textId="77777777" w:rsidR="002A49C2" w:rsidRPr="00C627E0" w:rsidRDefault="002A49C2">
            <w:pPr>
              <w:rPr>
                <w:rFonts w:ascii="Arial" w:hAnsi="Arial" w:cs="Arial"/>
                <w:sz w:val="20"/>
                <w:szCs w:val="20"/>
              </w:rPr>
            </w:pPr>
          </w:p>
        </w:tc>
      </w:tr>
      <w:tr w:rsidR="002A49C2" w:rsidRPr="00777F87" w14:paraId="79D56E54" w14:textId="77777777">
        <w:tc>
          <w:tcPr>
            <w:tcW w:w="4860" w:type="dxa"/>
            <w:gridSpan w:val="3"/>
          </w:tcPr>
          <w:p w14:paraId="7D655E39" w14:textId="77777777" w:rsidR="002A49C2" w:rsidRPr="00777F87" w:rsidRDefault="002A49C2">
            <w:pPr>
              <w:jc w:val="center"/>
              <w:rPr>
                <w:rFonts w:ascii="Arial" w:hAnsi="Arial" w:cs="Arial"/>
                <w:bCs/>
              </w:rPr>
            </w:pPr>
            <w:r w:rsidRPr="00777F87">
              <w:rPr>
                <w:rFonts w:ascii="Arial" w:hAnsi="Arial" w:cs="Arial"/>
                <w:bCs/>
                <w:sz w:val="22"/>
              </w:rPr>
              <w:t>ΔΙΕΥΘΥΝΣΗ ΤΕΧΝΙΚΩΝ ΥΠΗΡΕΣΙΩΝ</w:t>
            </w:r>
          </w:p>
        </w:tc>
        <w:tc>
          <w:tcPr>
            <w:tcW w:w="236" w:type="dxa"/>
          </w:tcPr>
          <w:p w14:paraId="34DCB3FB" w14:textId="77777777" w:rsidR="002A49C2" w:rsidRPr="00777F87" w:rsidRDefault="002A49C2">
            <w:pPr>
              <w:rPr>
                <w:rFonts w:ascii="Arial" w:hAnsi="Arial" w:cs="Arial"/>
              </w:rPr>
            </w:pPr>
          </w:p>
        </w:tc>
        <w:tc>
          <w:tcPr>
            <w:tcW w:w="4402" w:type="dxa"/>
          </w:tcPr>
          <w:p w14:paraId="11F18704" w14:textId="77777777" w:rsidR="002A49C2" w:rsidRPr="00C627E0" w:rsidRDefault="002A49C2">
            <w:pPr>
              <w:jc w:val="both"/>
              <w:rPr>
                <w:rFonts w:ascii="Arial" w:hAnsi="Arial" w:cs="Arial"/>
                <w:sz w:val="20"/>
                <w:szCs w:val="20"/>
              </w:rPr>
            </w:pPr>
          </w:p>
        </w:tc>
      </w:tr>
      <w:tr w:rsidR="002A49C2" w:rsidRPr="00777F87" w14:paraId="5EC3CF39" w14:textId="77777777">
        <w:tc>
          <w:tcPr>
            <w:tcW w:w="4860" w:type="dxa"/>
            <w:gridSpan w:val="3"/>
          </w:tcPr>
          <w:p w14:paraId="0BF69078" w14:textId="77777777" w:rsidR="002A49C2" w:rsidRPr="00777F87" w:rsidRDefault="002A49C2">
            <w:pPr>
              <w:pStyle w:val="2"/>
              <w:rPr>
                <w:rFonts w:ascii="Arial" w:hAnsi="Arial" w:cs="Arial"/>
                <w:bCs w:val="0"/>
                <w:szCs w:val="20"/>
              </w:rPr>
            </w:pPr>
            <w:r w:rsidRPr="00777F87">
              <w:rPr>
                <w:rFonts w:ascii="Arial" w:hAnsi="Arial" w:cs="Arial"/>
                <w:szCs w:val="20"/>
              </w:rPr>
              <w:t>---------------------------</w:t>
            </w:r>
          </w:p>
        </w:tc>
        <w:tc>
          <w:tcPr>
            <w:tcW w:w="236" w:type="dxa"/>
          </w:tcPr>
          <w:p w14:paraId="0D10FA21" w14:textId="77777777" w:rsidR="002A49C2" w:rsidRPr="00777F87" w:rsidRDefault="002A49C2">
            <w:pPr>
              <w:rPr>
                <w:rFonts w:ascii="Arial" w:hAnsi="Arial" w:cs="Arial"/>
                <w:sz w:val="20"/>
                <w:szCs w:val="20"/>
              </w:rPr>
            </w:pPr>
          </w:p>
        </w:tc>
        <w:tc>
          <w:tcPr>
            <w:tcW w:w="4402" w:type="dxa"/>
          </w:tcPr>
          <w:p w14:paraId="5F586FBF" w14:textId="77777777" w:rsidR="002A49C2" w:rsidRPr="00C627E0" w:rsidRDefault="002A49C2">
            <w:pPr>
              <w:pStyle w:val="a3"/>
              <w:tabs>
                <w:tab w:val="clear" w:pos="4153"/>
                <w:tab w:val="clear" w:pos="8306"/>
              </w:tabs>
              <w:rPr>
                <w:rFonts w:ascii="Arial" w:hAnsi="Arial" w:cs="Arial"/>
                <w:sz w:val="20"/>
                <w:szCs w:val="20"/>
              </w:rPr>
            </w:pPr>
          </w:p>
        </w:tc>
      </w:tr>
      <w:tr w:rsidR="002A49C2" w:rsidRPr="00C627E0" w14:paraId="62BB06CF" w14:textId="77777777">
        <w:tc>
          <w:tcPr>
            <w:tcW w:w="4860" w:type="dxa"/>
            <w:gridSpan w:val="3"/>
          </w:tcPr>
          <w:p w14:paraId="18F19992" w14:textId="77777777" w:rsidR="002A49C2" w:rsidRPr="00C627E0" w:rsidRDefault="002A49C2">
            <w:pPr>
              <w:pStyle w:val="2"/>
              <w:rPr>
                <w:rFonts w:ascii="Arial" w:hAnsi="Arial" w:cs="Arial"/>
                <w:szCs w:val="20"/>
              </w:rPr>
            </w:pPr>
          </w:p>
        </w:tc>
        <w:tc>
          <w:tcPr>
            <w:tcW w:w="236" w:type="dxa"/>
          </w:tcPr>
          <w:p w14:paraId="079D440B" w14:textId="77777777" w:rsidR="002A49C2" w:rsidRPr="00C627E0" w:rsidRDefault="002A49C2">
            <w:pPr>
              <w:rPr>
                <w:rFonts w:ascii="Arial" w:hAnsi="Arial" w:cs="Arial"/>
                <w:sz w:val="20"/>
                <w:szCs w:val="20"/>
              </w:rPr>
            </w:pPr>
          </w:p>
        </w:tc>
        <w:tc>
          <w:tcPr>
            <w:tcW w:w="4402" w:type="dxa"/>
          </w:tcPr>
          <w:p w14:paraId="374810D8" w14:textId="77777777" w:rsidR="002A49C2" w:rsidRPr="00C627E0" w:rsidRDefault="002A49C2">
            <w:pPr>
              <w:rPr>
                <w:rFonts w:ascii="Arial" w:hAnsi="Arial" w:cs="Arial"/>
                <w:sz w:val="20"/>
                <w:szCs w:val="20"/>
              </w:rPr>
            </w:pPr>
          </w:p>
        </w:tc>
      </w:tr>
      <w:tr w:rsidR="002A49C2" w:rsidRPr="00C627E0" w14:paraId="1C1EBA6D" w14:textId="77777777">
        <w:trPr>
          <w:cantSplit/>
        </w:trPr>
        <w:tc>
          <w:tcPr>
            <w:tcW w:w="1525" w:type="dxa"/>
          </w:tcPr>
          <w:p w14:paraId="3C0112F5" w14:textId="77777777" w:rsidR="002A49C2" w:rsidRPr="00C627E0" w:rsidRDefault="002A49C2">
            <w:pPr>
              <w:rPr>
                <w:rFonts w:ascii="Arial" w:hAnsi="Arial" w:cs="Arial"/>
                <w:sz w:val="20"/>
                <w:szCs w:val="20"/>
              </w:rPr>
            </w:pPr>
            <w:r w:rsidRPr="00C627E0">
              <w:rPr>
                <w:rFonts w:ascii="Arial" w:hAnsi="Arial" w:cs="Arial"/>
                <w:sz w:val="20"/>
                <w:szCs w:val="20"/>
              </w:rPr>
              <w:t xml:space="preserve">Ταχ. Δ/νση      </w:t>
            </w:r>
          </w:p>
        </w:tc>
        <w:tc>
          <w:tcPr>
            <w:tcW w:w="236" w:type="dxa"/>
          </w:tcPr>
          <w:p w14:paraId="10412017" w14:textId="77777777" w:rsidR="002A49C2" w:rsidRPr="00C627E0" w:rsidRDefault="002A49C2">
            <w:pPr>
              <w:jc w:val="center"/>
              <w:rPr>
                <w:rFonts w:ascii="Arial" w:hAnsi="Arial" w:cs="Arial"/>
                <w:sz w:val="20"/>
                <w:szCs w:val="20"/>
              </w:rPr>
            </w:pPr>
            <w:r w:rsidRPr="00C627E0">
              <w:rPr>
                <w:rFonts w:ascii="Arial" w:hAnsi="Arial" w:cs="Arial"/>
                <w:sz w:val="20"/>
                <w:szCs w:val="20"/>
              </w:rPr>
              <w:t>:</w:t>
            </w:r>
          </w:p>
        </w:tc>
        <w:tc>
          <w:tcPr>
            <w:tcW w:w="3099" w:type="dxa"/>
          </w:tcPr>
          <w:p w14:paraId="2D78D917" w14:textId="77777777" w:rsidR="002A49C2" w:rsidRPr="00C627E0" w:rsidRDefault="002A49C2">
            <w:pPr>
              <w:jc w:val="both"/>
              <w:rPr>
                <w:rFonts w:ascii="Arial" w:hAnsi="Arial" w:cs="Arial"/>
                <w:sz w:val="20"/>
                <w:szCs w:val="20"/>
              </w:rPr>
            </w:pPr>
            <w:r w:rsidRPr="00C627E0">
              <w:rPr>
                <w:rFonts w:ascii="Arial" w:hAnsi="Arial" w:cs="Arial"/>
                <w:sz w:val="20"/>
                <w:szCs w:val="20"/>
              </w:rPr>
              <w:t>Κοραή 36 &amp; Αγ. Γερασίμου</w:t>
            </w:r>
          </w:p>
        </w:tc>
        <w:tc>
          <w:tcPr>
            <w:tcW w:w="236" w:type="dxa"/>
          </w:tcPr>
          <w:p w14:paraId="102D0CD1" w14:textId="77777777" w:rsidR="002A49C2" w:rsidRPr="00C627E0" w:rsidRDefault="002A49C2">
            <w:pPr>
              <w:jc w:val="both"/>
              <w:rPr>
                <w:rFonts w:ascii="Arial" w:hAnsi="Arial" w:cs="Arial"/>
                <w:sz w:val="20"/>
                <w:szCs w:val="20"/>
              </w:rPr>
            </w:pPr>
          </w:p>
        </w:tc>
        <w:tc>
          <w:tcPr>
            <w:tcW w:w="4402" w:type="dxa"/>
            <w:vMerge w:val="restart"/>
          </w:tcPr>
          <w:p w14:paraId="2B517004" w14:textId="77777777" w:rsidR="002A49C2" w:rsidRPr="00C627E0" w:rsidRDefault="002A49C2" w:rsidP="00584897">
            <w:pPr>
              <w:pStyle w:val="3"/>
              <w:ind w:left="720"/>
              <w:rPr>
                <w:rFonts w:ascii="Arial" w:hAnsi="Arial" w:cs="Arial"/>
                <w:sz w:val="20"/>
                <w:szCs w:val="20"/>
              </w:rPr>
            </w:pPr>
            <w:r w:rsidRPr="00C627E0">
              <w:rPr>
                <w:rFonts w:ascii="Arial" w:hAnsi="Arial" w:cs="Arial"/>
                <w:sz w:val="20"/>
                <w:szCs w:val="20"/>
              </w:rPr>
              <w:t xml:space="preserve">Προς </w:t>
            </w:r>
          </w:p>
          <w:p w14:paraId="6E4304DE" w14:textId="77777777" w:rsidR="002A49C2" w:rsidRPr="00584897" w:rsidRDefault="002A49C2" w:rsidP="00E7162D">
            <w:pPr>
              <w:pStyle w:val="3"/>
              <w:ind w:left="720"/>
              <w:rPr>
                <w:rFonts w:ascii="Arial" w:hAnsi="Arial" w:cs="Arial"/>
                <w:b w:val="0"/>
                <w:sz w:val="20"/>
                <w:szCs w:val="20"/>
              </w:rPr>
            </w:pPr>
            <w:r>
              <w:rPr>
                <w:rFonts w:ascii="Arial" w:hAnsi="Arial" w:cs="Arial"/>
                <w:b w:val="0"/>
                <w:sz w:val="20"/>
              </w:rPr>
              <w:t>Τον κ. Πρόεδρο Δημοτικού Συμβουλίου Μοσχάτου- Ταύρου</w:t>
            </w:r>
          </w:p>
        </w:tc>
      </w:tr>
      <w:tr w:rsidR="002A49C2" w:rsidRPr="00C627E0" w14:paraId="3AF9F8DB" w14:textId="77777777">
        <w:trPr>
          <w:cantSplit/>
        </w:trPr>
        <w:tc>
          <w:tcPr>
            <w:tcW w:w="1525" w:type="dxa"/>
          </w:tcPr>
          <w:p w14:paraId="61E2B226" w14:textId="77777777" w:rsidR="002A49C2" w:rsidRPr="00C627E0" w:rsidRDefault="002A49C2">
            <w:pPr>
              <w:rPr>
                <w:rFonts w:ascii="Arial" w:hAnsi="Arial" w:cs="Arial"/>
                <w:sz w:val="20"/>
                <w:szCs w:val="20"/>
              </w:rPr>
            </w:pPr>
            <w:r w:rsidRPr="00C627E0">
              <w:rPr>
                <w:rFonts w:ascii="Arial" w:hAnsi="Arial" w:cs="Arial"/>
                <w:sz w:val="20"/>
                <w:szCs w:val="20"/>
              </w:rPr>
              <w:t xml:space="preserve">Ταχ. Κώδ.      </w:t>
            </w:r>
          </w:p>
        </w:tc>
        <w:tc>
          <w:tcPr>
            <w:tcW w:w="236" w:type="dxa"/>
          </w:tcPr>
          <w:p w14:paraId="50D951BE" w14:textId="77777777" w:rsidR="002A49C2" w:rsidRPr="00C627E0" w:rsidRDefault="002A49C2">
            <w:pPr>
              <w:jc w:val="center"/>
              <w:rPr>
                <w:rFonts w:ascii="Arial" w:hAnsi="Arial" w:cs="Arial"/>
                <w:sz w:val="20"/>
                <w:szCs w:val="20"/>
              </w:rPr>
            </w:pPr>
            <w:r w:rsidRPr="00C627E0">
              <w:rPr>
                <w:rFonts w:ascii="Arial" w:hAnsi="Arial" w:cs="Arial"/>
                <w:sz w:val="20"/>
                <w:szCs w:val="20"/>
              </w:rPr>
              <w:t>:</w:t>
            </w:r>
          </w:p>
        </w:tc>
        <w:tc>
          <w:tcPr>
            <w:tcW w:w="3099" w:type="dxa"/>
          </w:tcPr>
          <w:p w14:paraId="3C21BC1E" w14:textId="77777777" w:rsidR="002A49C2" w:rsidRPr="00C627E0" w:rsidRDefault="002A49C2">
            <w:pPr>
              <w:jc w:val="both"/>
              <w:rPr>
                <w:rFonts w:ascii="Arial" w:hAnsi="Arial" w:cs="Arial"/>
                <w:sz w:val="20"/>
                <w:szCs w:val="20"/>
              </w:rPr>
            </w:pPr>
            <w:r w:rsidRPr="00C627E0">
              <w:rPr>
                <w:rFonts w:ascii="Arial" w:hAnsi="Arial" w:cs="Arial"/>
                <w:sz w:val="20"/>
                <w:szCs w:val="20"/>
              </w:rPr>
              <w:t>183 45</w:t>
            </w:r>
          </w:p>
        </w:tc>
        <w:tc>
          <w:tcPr>
            <w:tcW w:w="236" w:type="dxa"/>
          </w:tcPr>
          <w:p w14:paraId="753A996C" w14:textId="77777777" w:rsidR="002A49C2" w:rsidRPr="00C627E0" w:rsidRDefault="002A49C2">
            <w:pPr>
              <w:jc w:val="both"/>
              <w:rPr>
                <w:rFonts w:ascii="Arial" w:hAnsi="Arial" w:cs="Arial"/>
                <w:sz w:val="20"/>
                <w:szCs w:val="20"/>
              </w:rPr>
            </w:pPr>
          </w:p>
        </w:tc>
        <w:tc>
          <w:tcPr>
            <w:tcW w:w="4402" w:type="dxa"/>
            <w:vMerge/>
          </w:tcPr>
          <w:p w14:paraId="641CABDC" w14:textId="77777777" w:rsidR="002A49C2" w:rsidRPr="00C627E0" w:rsidRDefault="002A49C2">
            <w:pPr>
              <w:jc w:val="both"/>
              <w:rPr>
                <w:rFonts w:ascii="Arial" w:hAnsi="Arial" w:cs="Arial"/>
                <w:sz w:val="20"/>
                <w:szCs w:val="20"/>
              </w:rPr>
            </w:pPr>
          </w:p>
        </w:tc>
      </w:tr>
      <w:tr w:rsidR="002A49C2" w:rsidRPr="00C627E0" w14:paraId="67EA0BF8" w14:textId="77777777">
        <w:trPr>
          <w:cantSplit/>
        </w:trPr>
        <w:tc>
          <w:tcPr>
            <w:tcW w:w="1525" w:type="dxa"/>
          </w:tcPr>
          <w:p w14:paraId="22CCAC8C" w14:textId="77777777" w:rsidR="002A49C2" w:rsidRPr="00C627E0" w:rsidRDefault="002A49C2">
            <w:pPr>
              <w:rPr>
                <w:rFonts w:ascii="Arial" w:hAnsi="Arial" w:cs="Arial"/>
                <w:sz w:val="20"/>
                <w:szCs w:val="20"/>
              </w:rPr>
            </w:pPr>
            <w:r w:rsidRPr="00C627E0">
              <w:rPr>
                <w:rFonts w:ascii="Arial" w:hAnsi="Arial" w:cs="Arial"/>
                <w:sz w:val="20"/>
                <w:szCs w:val="20"/>
              </w:rPr>
              <w:t>Τηλέφωνο</w:t>
            </w:r>
          </w:p>
        </w:tc>
        <w:tc>
          <w:tcPr>
            <w:tcW w:w="236" w:type="dxa"/>
          </w:tcPr>
          <w:p w14:paraId="2104392C" w14:textId="77777777" w:rsidR="002A49C2" w:rsidRPr="00C627E0" w:rsidRDefault="002A49C2">
            <w:pPr>
              <w:jc w:val="center"/>
              <w:rPr>
                <w:rFonts w:ascii="Arial" w:hAnsi="Arial" w:cs="Arial"/>
                <w:sz w:val="20"/>
                <w:szCs w:val="20"/>
              </w:rPr>
            </w:pPr>
            <w:r w:rsidRPr="00C627E0">
              <w:rPr>
                <w:rFonts w:ascii="Arial" w:hAnsi="Arial" w:cs="Arial"/>
                <w:sz w:val="20"/>
                <w:szCs w:val="20"/>
              </w:rPr>
              <w:t>:</w:t>
            </w:r>
          </w:p>
        </w:tc>
        <w:tc>
          <w:tcPr>
            <w:tcW w:w="3099" w:type="dxa"/>
          </w:tcPr>
          <w:p w14:paraId="3A121D4F" w14:textId="77777777" w:rsidR="002A49C2" w:rsidRPr="00C627E0" w:rsidRDefault="002A49C2">
            <w:pPr>
              <w:rPr>
                <w:rFonts w:ascii="Arial" w:hAnsi="Arial" w:cs="Arial"/>
                <w:sz w:val="20"/>
                <w:szCs w:val="20"/>
              </w:rPr>
            </w:pPr>
            <w:r>
              <w:rPr>
                <w:rFonts w:ascii="Arial" w:hAnsi="Arial" w:cs="Arial"/>
                <w:sz w:val="20"/>
                <w:szCs w:val="20"/>
              </w:rPr>
              <w:t>213 2019614</w:t>
            </w:r>
          </w:p>
        </w:tc>
        <w:tc>
          <w:tcPr>
            <w:tcW w:w="236" w:type="dxa"/>
          </w:tcPr>
          <w:p w14:paraId="63FB2EBF" w14:textId="77777777" w:rsidR="002A49C2" w:rsidRPr="00C627E0" w:rsidRDefault="002A49C2">
            <w:pPr>
              <w:jc w:val="both"/>
              <w:rPr>
                <w:rFonts w:ascii="Arial" w:hAnsi="Arial" w:cs="Arial"/>
                <w:sz w:val="20"/>
                <w:szCs w:val="20"/>
              </w:rPr>
            </w:pPr>
          </w:p>
        </w:tc>
        <w:tc>
          <w:tcPr>
            <w:tcW w:w="4402" w:type="dxa"/>
            <w:vMerge/>
          </w:tcPr>
          <w:p w14:paraId="363D476E" w14:textId="77777777" w:rsidR="002A49C2" w:rsidRPr="00C627E0" w:rsidRDefault="002A49C2">
            <w:pPr>
              <w:jc w:val="both"/>
              <w:rPr>
                <w:rFonts w:ascii="Arial" w:hAnsi="Arial" w:cs="Arial"/>
                <w:sz w:val="20"/>
                <w:szCs w:val="20"/>
                <w:u w:val="single"/>
              </w:rPr>
            </w:pPr>
          </w:p>
        </w:tc>
      </w:tr>
      <w:tr w:rsidR="002A49C2" w:rsidRPr="00C627E0" w14:paraId="4C77087F" w14:textId="77777777">
        <w:trPr>
          <w:cantSplit/>
        </w:trPr>
        <w:tc>
          <w:tcPr>
            <w:tcW w:w="1525" w:type="dxa"/>
          </w:tcPr>
          <w:p w14:paraId="18DA0E1A" w14:textId="77777777" w:rsidR="002A49C2" w:rsidRPr="00C627E0" w:rsidRDefault="002A49C2">
            <w:pPr>
              <w:rPr>
                <w:rFonts w:ascii="Arial" w:hAnsi="Arial" w:cs="Arial"/>
                <w:sz w:val="20"/>
                <w:szCs w:val="20"/>
              </w:rPr>
            </w:pPr>
            <w:r w:rsidRPr="00C627E0">
              <w:rPr>
                <w:rFonts w:ascii="Arial" w:hAnsi="Arial" w:cs="Arial"/>
                <w:sz w:val="20"/>
                <w:szCs w:val="20"/>
                <w:lang w:val="en-US"/>
              </w:rPr>
              <w:t>FAX</w:t>
            </w:r>
          </w:p>
        </w:tc>
        <w:tc>
          <w:tcPr>
            <w:tcW w:w="236" w:type="dxa"/>
          </w:tcPr>
          <w:p w14:paraId="005BA93B" w14:textId="77777777" w:rsidR="002A49C2" w:rsidRPr="00C627E0" w:rsidRDefault="002A49C2">
            <w:pPr>
              <w:jc w:val="center"/>
              <w:rPr>
                <w:rFonts w:ascii="Arial" w:hAnsi="Arial" w:cs="Arial"/>
                <w:sz w:val="20"/>
                <w:szCs w:val="20"/>
              </w:rPr>
            </w:pPr>
            <w:r w:rsidRPr="00C627E0">
              <w:rPr>
                <w:rFonts w:ascii="Arial" w:hAnsi="Arial" w:cs="Arial"/>
                <w:sz w:val="20"/>
                <w:szCs w:val="20"/>
              </w:rPr>
              <w:t>:</w:t>
            </w:r>
          </w:p>
        </w:tc>
        <w:tc>
          <w:tcPr>
            <w:tcW w:w="3099" w:type="dxa"/>
          </w:tcPr>
          <w:p w14:paraId="5777EF3C" w14:textId="77777777" w:rsidR="002A49C2" w:rsidRPr="00C627E0" w:rsidRDefault="002A49C2">
            <w:pPr>
              <w:jc w:val="both"/>
              <w:rPr>
                <w:rFonts w:ascii="Arial" w:hAnsi="Arial" w:cs="Arial"/>
                <w:sz w:val="20"/>
                <w:szCs w:val="20"/>
              </w:rPr>
            </w:pPr>
            <w:r w:rsidRPr="00C627E0">
              <w:rPr>
                <w:rFonts w:ascii="Arial" w:hAnsi="Arial" w:cs="Arial"/>
                <w:sz w:val="20"/>
                <w:szCs w:val="20"/>
              </w:rPr>
              <w:t>2109416154</w:t>
            </w:r>
          </w:p>
        </w:tc>
        <w:tc>
          <w:tcPr>
            <w:tcW w:w="236" w:type="dxa"/>
          </w:tcPr>
          <w:p w14:paraId="2F21B07C" w14:textId="77777777" w:rsidR="002A49C2" w:rsidRPr="00C627E0" w:rsidRDefault="002A49C2">
            <w:pPr>
              <w:rPr>
                <w:rFonts w:ascii="Arial" w:hAnsi="Arial" w:cs="Arial"/>
                <w:sz w:val="20"/>
                <w:szCs w:val="20"/>
              </w:rPr>
            </w:pPr>
          </w:p>
        </w:tc>
        <w:tc>
          <w:tcPr>
            <w:tcW w:w="4402" w:type="dxa"/>
            <w:vMerge/>
          </w:tcPr>
          <w:p w14:paraId="3A7C4530" w14:textId="77777777" w:rsidR="002A49C2" w:rsidRPr="00C627E0" w:rsidRDefault="002A49C2">
            <w:pPr>
              <w:jc w:val="center"/>
              <w:rPr>
                <w:rFonts w:ascii="Arial" w:hAnsi="Arial" w:cs="Arial"/>
                <w:sz w:val="20"/>
                <w:szCs w:val="20"/>
              </w:rPr>
            </w:pPr>
          </w:p>
        </w:tc>
      </w:tr>
      <w:tr w:rsidR="002A49C2" w:rsidRPr="00C627E0" w14:paraId="41EB528D" w14:textId="77777777">
        <w:trPr>
          <w:cantSplit/>
        </w:trPr>
        <w:tc>
          <w:tcPr>
            <w:tcW w:w="1525" w:type="dxa"/>
          </w:tcPr>
          <w:p w14:paraId="0D8DC39C" w14:textId="77777777" w:rsidR="002A49C2" w:rsidRPr="00C627E0" w:rsidRDefault="002A49C2">
            <w:pPr>
              <w:rPr>
                <w:rFonts w:ascii="Arial" w:hAnsi="Arial" w:cs="Arial"/>
                <w:sz w:val="20"/>
                <w:szCs w:val="20"/>
              </w:rPr>
            </w:pPr>
            <w:r w:rsidRPr="00C627E0">
              <w:rPr>
                <w:rFonts w:ascii="Arial" w:hAnsi="Arial" w:cs="Arial"/>
                <w:sz w:val="20"/>
                <w:szCs w:val="20"/>
              </w:rPr>
              <w:t>Πληροφορίες</w:t>
            </w:r>
          </w:p>
        </w:tc>
        <w:tc>
          <w:tcPr>
            <w:tcW w:w="236" w:type="dxa"/>
          </w:tcPr>
          <w:p w14:paraId="1295F87D" w14:textId="77777777" w:rsidR="002A49C2" w:rsidRPr="00C627E0" w:rsidRDefault="002A49C2">
            <w:pPr>
              <w:jc w:val="center"/>
              <w:rPr>
                <w:rFonts w:ascii="Arial" w:hAnsi="Arial" w:cs="Arial"/>
                <w:sz w:val="20"/>
                <w:szCs w:val="20"/>
              </w:rPr>
            </w:pPr>
            <w:r w:rsidRPr="00C627E0">
              <w:rPr>
                <w:rFonts w:ascii="Arial" w:hAnsi="Arial" w:cs="Arial"/>
                <w:sz w:val="20"/>
                <w:szCs w:val="20"/>
              </w:rPr>
              <w:t>:</w:t>
            </w:r>
          </w:p>
        </w:tc>
        <w:tc>
          <w:tcPr>
            <w:tcW w:w="3099" w:type="dxa"/>
          </w:tcPr>
          <w:p w14:paraId="1E6A8B75" w14:textId="77777777" w:rsidR="002A49C2" w:rsidRPr="00C627E0" w:rsidRDefault="002A49C2">
            <w:pPr>
              <w:jc w:val="both"/>
              <w:rPr>
                <w:rFonts w:ascii="Arial" w:hAnsi="Arial" w:cs="Arial"/>
                <w:sz w:val="20"/>
                <w:szCs w:val="20"/>
              </w:rPr>
            </w:pPr>
            <w:r w:rsidRPr="00C627E0">
              <w:rPr>
                <w:rFonts w:ascii="Arial" w:hAnsi="Arial" w:cs="Arial"/>
                <w:sz w:val="20"/>
                <w:szCs w:val="20"/>
              </w:rPr>
              <w:t xml:space="preserve"> </w:t>
            </w:r>
          </w:p>
        </w:tc>
        <w:tc>
          <w:tcPr>
            <w:tcW w:w="236" w:type="dxa"/>
          </w:tcPr>
          <w:p w14:paraId="7874DC3F" w14:textId="77777777" w:rsidR="002A49C2" w:rsidRPr="00C627E0" w:rsidRDefault="002A49C2">
            <w:pPr>
              <w:rPr>
                <w:rFonts w:ascii="Arial" w:hAnsi="Arial" w:cs="Arial"/>
                <w:sz w:val="20"/>
                <w:szCs w:val="20"/>
              </w:rPr>
            </w:pPr>
          </w:p>
        </w:tc>
        <w:tc>
          <w:tcPr>
            <w:tcW w:w="4402" w:type="dxa"/>
            <w:vMerge/>
          </w:tcPr>
          <w:p w14:paraId="36324770" w14:textId="77777777" w:rsidR="002A49C2" w:rsidRPr="00C627E0" w:rsidRDefault="002A49C2">
            <w:pPr>
              <w:jc w:val="center"/>
              <w:rPr>
                <w:rFonts w:ascii="Arial" w:hAnsi="Arial" w:cs="Arial"/>
                <w:sz w:val="20"/>
                <w:szCs w:val="20"/>
              </w:rPr>
            </w:pPr>
          </w:p>
        </w:tc>
      </w:tr>
    </w:tbl>
    <w:p w14:paraId="7BCAD445" w14:textId="77777777" w:rsidR="002A49C2" w:rsidRDefault="002A49C2">
      <w:pPr>
        <w:jc w:val="both"/>
        <w:rPr>
          <w:rFonts w:ascii="Arial" w:hAnsi="Arial" w:cs="Arial"/>
          <w:sz w:val="20"/>
          <w:szCs w:val="20"/>
        </w:rPr>
      </w:pPr>
    </w:p>
    <w:p w14:paraId="2F3E4E3C" w14:textId="77777777" w:rsidR="002A49C2" w:rsidRDefault="002A49C2">
      <w:pPr>
        <w:jc w:val="both"/>
        <w:rPr>
          <w:rFonts w:ascii="Arial" w:hAnsi="Arial" w:cs="Arial"/>
          <w:sz w:val="20"/>
          <w:szCs w:val="20"/>
        </w:rPr>
      </w:pPr>
    </w:p>
    <w:p w14:paraId="044C0E52" w14:textId="77777777" w:rsidR="002A49C2" w:rsidRDefault="002A49C2">
      <w:pPr>
        <w:jc w:val="both"/>
        <w:rPr>
          <w:rFonts w:ascii="Arial" w:hAnsi="Arial" w:cs="Arial"/>
          <w:sz w:val="20"/>
          <w:szCs w:val="20"/>
        </w:rPr>
      </w:pPr>
    </w:p>
    <w:p w14:paraId="74CE0DF1" w14:textId="77777777" w:rsidR="002A49C2" w:rsidRPr="00901A64" w:rsidRDefault="002A49C2">
      <w:pPr>
        <w:pStyle w:val="30"/>
        <w:rPr>
          <w:rFonts w:ascii="Calibri" w:hAnsi="Calibri"/>
          <w:sz w:val="22"/>
          <w:szCs w:val="22"/>
        </w:rPr>
      </w:pPr>
    </w:p>
    <w:p w14:paraId="1FF9D28F" w14:textId="31D4156D" w:rsidR="002A49C2" w:rsidRPr="00DE4605" w:rsidRDefault="002A49C2" w:rsidP="00AB1AAC">
      <w:pPr>
        <w:pStyle w:val="30"/>
        <w:ind w:left="0" w:firstLine="0"/>
        <w:rPr>
          <w:rFonts w:asciiTheme="minorHAnsi" w:hAnsiTheme="minorHAnsi" w:cstheme="minorHAnsi"/>
          <w:sz w:val="24"/>
        </w:rPr>
      </w:pPr>
      <w:r w:rsidRPr="00DE4605">
        <w:rPr>
          <w:rFonts w:asciiTheme="minorHAnsi" w:hAnsiTheme="minorHAnsi" w:cstheme="minorHAnsi"/>
          <w:sz w:val="24"/>
        </w:rPr>
        <w:t>ΘΕΜΑ  …… :  «Λήψη απόφασης επί της υπ΄αριθ. 7730/26-4-2024 ένστασης των κ.κ. Τ</w:t>
      </w:r>
      <w:r w:rsidR="00276DA6">
        <w:rPr>
          <w:rFonts w:asciiTheme="minorHAnsi" w:hAnsiTheme="minorHAnsi" w:cstheme="minorHAnsi"/>
          <w:sz w:val="24"/>
        </w:rPr>
        <w:t>……</w:t>
      </w:r>
      <w:r w:rsidRPr="00DE4605">
        <w:rPr>
          <w:rFonts w:asciiTheme="minorHAnsi" w:hAnsiTheme="minorHAnsi" w:cstheme="minorHAnsi"/>
          <w:sz w:val="24"/>
        </w:rPr>
        <w:t xml:space="preserve"> Κ</w:t>
      </w:r>
      <w:r w:rsidR="00276DA6">
        <w:rPr>
          <w:rFonts w:asciiTheme="minorHAnsi" w:hAnsiTheme="minorHAnsi" w:cstheme="minorHAnsi"/>
          <w:sz w:val="24"/>
        </w:rPr>
        <w:t>…..</w:t>
      </w:r>
      <w:r w:rsidRPr="00DE4605">
        <w:rPr>
          <w:rFonts w:asciiTheme="minorHAnsi" w:hAnsiTheme="minorHAnsi" w:cstheme="minorHAnsi"/>
          <w:sz w:val="24"/>
        </w:rPr>
        <w:t xml:space="preserve"> και Τ</w:t>
      </w:r>
      <w:r w:rsidR="00276DA6">
        <w:rPr>
          <w:rFonts w:asciiTheme="minorHAnsi" w:hAnsiTheme="minorHAnsi" w:cstheme="minorHAnsi"/>
          <w:sz w:val="24"/>
        </w:rPr>
        <w:t>…</w:t>
      </w:r>
      <w:r w:rsidRPr="00DE4605">
        <w:rPr>
          <w:rFonts w:asciiTheme="minorHAnsi" w:hAnsiTheme="minorHAnsi" w:cstheme="minorHAnsi"/>
          <w:sz w:val="24"/>
        </w:rPr>
        <w:t xml:space="preserve"> Ε</w:t>
      </w:r>
      <w:r w:rsidR="00276DA6">
        <w:rPr>
          <w:rFonts w:asciiTheme="minorHAnsi" w:hAnsiTheme="minorHAnsi" w:cstheme="minorHAnsi"/>
          <w:sz w:val="24"/>
        </w:rPr>
        <w:t>…..</w:t>
      </w:r>
      <w:r w:rsidRPr="00DE4605">
        <w:rPr>
          <w:rFonts w:asciiTheme="minorHAnsi" w:hAnsiTheme="minorHAnsi" w:cstheme="minorHAnsi"/>
          <w:sz w:val="24"/>
        </w:rPr>
        <w:t xml:space="preserve"> που υπεβλήθη κατά της 64/2024 απόφασης του Δημοτικού Συμβουλίου και του </w:t>
      </w:r>
      <w:r w:rsidR="004660AE" w:rsidRPr="00DE4605">
        <w:rPr>
          <w:rFonts w:asciiTheme="minorHAnsi" w:hAnsiTheme="minorHAnsi" w:cstheme="minorHAnsi"/>
          <w:color w:val="000000"/>
          <w:sz w:val="24"/>
        </w:rPr>
        <w:t xml:space="preserve">με αρ. πρωτ. 10857/13-6-2024  </w:t>
      </w:r>
      <w:r w:rsidRPr="00DE4605">
        <w:rPr>
          <w:rFonts w:asciiTheme="minorHAnsi" w:hAnsiTheme="minorHAnsi" w:cstheme="minorHAnsi"/>
          <w:sz w:val="24"/>
        </w:rPr>
        <w:t>υπομνήματος απόψεων επί της ως άνω ένστασης των κ.κ. Μ</w:t>
      </w:r>
      <w:r w:rsidR="008B17F8">
        <w:rPr>
          <w:rFonts w:asciiTheme="minorHAnsi" w:hAnsiTheme="minorHAnsi" w:cstheme="minorHAnsi"/>
          <w:sz w:val="24"/>
        </w:rPr>
        <w:t>…….</w:t>
      </w:r>
      <w:r w:rsidRPr="00DE4605">
        <w:rPr>
          <w:rFonts w:asciiTheme="minorHAnsi" w:hAnsiTheme="minorHAnsi" w:cstheme="minorHAnsi"/>
          <w:sz w:val="24"/>
        </w:rPr>
        <w:t xml:space="preserve"> Ε</w:t>
      </w:r>
      <w:r w:rsidR="008B17F8">
        <w:rPr>
          <w:rFonts w:asciiTheme="minorHAnsi" w:hAnsiTheme="minorHAnsi" w:cstheme="minorHAnsi"/>
          <w:sz w:val="24"/>
        </w:rPr>
        <w:t>……</w:t>
      </w:r>
      <w:r w:rsidRPr="00DE4605">
        <w:rPr>
          <w:rFonts w:asciiTheme="minorHAnsi" w:hAnsiTheme="minorHAnsi" w:cstheme="minorHAnsi"/>
          <w:sz w:val="24"/>
        </w:rPr>
        <w:t>, Ρ</w:t>
      </w:r>
      <w:r w:rsidR="008B17F8">
        <w:rPr>
          <w:rFonts w:asciiTheme="minorHAnsi" w:hAnsiTheme="minorHAnsi" w:cstheme="minorHAnsi"/>
          <w:sz w:val="24"/>
        </w:rPr>
        <w:t>……</w:t>
      </w:r>
      <w:r w:rsidRPr="00DE4605">
        <w:rPr>
          <w:rFonts w:asciiTheme="minorHAnsi" w:hAnsiTheme="minorHAnsi" w:cstheme="minorHAnsi"/>
          <w:sz w:val="24"/>
        </w:rPr>
        <w:t xml:space="preserve"> Κ</w:t>
      </w:r>
      <w:r w:rsidR="008B17F8">
        <w:rPr>
          <w:rFonts w:asciiTheme="minorHAnsi" w:hAnsiTheme="minorHAnsi" w:cstheme="minorHAnsi"/>
          <w:sz w:val="24"/>
        </w:rPr>
        <w:t>….</w:t>
      </w:r>
      <w:r w:rsidRPr="00DE4605">
        <w:rPr>
          <w:rFonts w:asciiTheme="minorHAnsi" w:hAnsiTheme="minorHAnsi" w:cstheme="minorHAnsi"/>
          <w:sz w:val="24"/>
        </w:rPr>
        <w:t xml:space="preserve"> και Ρ</w:t>
      </w:r>
      <w:r w:rsidR="008B17F8">
        <w:rPr>
          <w:rFonts w:asciiTheme="minorHAnsi" w:hAnsiTheme="minorHAnsi" w:cstheme="minorHAnsi"/>
          <w:sz w:val="24"/>
        </w:rPr>
        <w:t>…..</w:t>
      </w:r>
      <w:r w:rsidRPr="00DE4605">
        <w:rPr>
          <w:rFonts w:asciiTheme="minorHAnsi" w:hAnsiTheme="minorHAnsi" w:cstheme="minorHAnsi"/>
          <w:sz w:val="24"/>
        </w:rPr>
        <w:t xml:space="preserve"> Θ</w:t>
      </w:r>
      <w:r w:rsidR="008B17F8">
        <w:rPr>
          <w:rFonts w:asciiTheme="minorHAnsi" w:hAnsiTheme="minorHAnsi" w:cstheme="minorHAnsi"/>
          <w:sz w:val="24"/>
        </w:rPr>
        <w:t>…..</w:t>
      </w:r>
      <w:r w:rsidRPr="00DE4605">
        <w:rPr>
          <w:rFonts w:asciiTheme="minorHAnsi" w:hAnsiTheme="minorHAnsi" w:cstheme="minorHAnsi"/>
          <w:sz w:val="24"/>
        </w:rPr>
        <w:t xml:space="preserve"> δια της εξουσιοδοτημένης δικηγόρου Παρασκευής Νταμάγκα».</w:t>
      </w:r>
    </w:p>
    <w:p w14:paraId="4E0F831A" w14:textId="77777777" w:rsidR="002A49C2" w:rsidRPr="00DF4AE3" w:rsidRDefault="002A49C2">
      <w:pPr>
        <w:ind w:left="1474" w:hanging="1474"/>
        <w:jc w:val="both"/>
        <w:rPr>
          <w:rFonts w:ascii="Arial" w:hAnsi="Arial" w:cs="Arial"/>
          <w:sz w:val="22"/>
          <w:szCs w:val="22"/>
        </w:rPr>
      </w:pPr>
    </w:p>
    <w:p w14:paraId="44255D67" w14:textId="77777777" w:rsidR="002A49C2" w:rsidRPr="00DF4AE3" w:rsidRDefault="002A49C2">
      <w:pPr>
        <w:ind w:left="1474" w:hanging="1474"/>
        <w:jc w:val="both"/>
        <w:rPr>
          <w:rFonts w:ascii="Arial" w:hAnsi="Arial" w:cs="Arial"/>
          <w:sz w:val="22"/>
          <w:szCs w:val="22"/>
        </w:rPr>
      </w:pPr>
    </w:p>
    <w:p w14:paraId="687D13E7" w14:textId="77777777" w:rsidR="002A49C2" w:rsidRPr="00DF4AE3" w:rsidRDefault="002A49C2">
      <w:pPr>
        <w:ind w:left="1474" w:hanging="1474"/>
        <w:jc w:val="both"/>
        <w:rPr>
          <w:rFonts w:ascii="Arial" w:hAnsi="Arial" w:cs="Arial"/>
          <w:sz w:val="22"/>
          <w:szCs w:val="22"/>
        </w:rPr>
      </w:pPr>
    </w:p>
    <w:p w14:paraId="21717CCE" w14:textId="794CAC4D" w:rsidR="002A49C2" w:rsidRDefault="002A49C2" w:rsidP="003B081D">
      <w:pPr>
        <w:spacing w:line="276" w:lineRule="auto"/>
        <w:ind w:firstLine="567"/>
        <w:jc w:val="both"/>
        <w:rPr>
          <w:rFonts w:asciiTheme="minorHAnsi" w:hAnsiTheme="minorHAnsi" w:cstheme="minorHAnsi"/>
          <w:color w:val="000000"/>
        </w:rPr>
      </w:pPr>
      <w:r w:rsidRPr="00DE4605">
        <w:rPr>
          <w:rFonts w:asciiTheme="minorHAnsi" w:hAnsiTheme="minorHAnsi" w:cstheme="minorHAnsi"/>
          <w:color w:val="000000"/>
        </w:rPr>
        <w:t>Σας υποβάλλουμε την υπ΄ αριθ. 7730/26-4-2024 ένσταση των κ.κ. Τ</w:t>
      </w:r>
      <w:r w:rsidR="00F1627E">
        <w:rPr>
          <w:rFonts w:asciiTheme="minorHAnsi" w:hAnsiTheme="minorHAnsi" w:cstheme="minorHAnsi"/>
          <w:color w:val="000000"/>
        </w:rPr>
        <w:t>……..</w:t>
      </w:r>
      <w:r w:rsidRPr="00DE4605">
        <w:rPr>
          <w:rFonts w:asciiTheme="minorHAnsi" w:hAnsiTheme="minorHAnsi" w:cstheme="minorHAnsi"/>
          <w:color w:val="000000"/>
        </w:rPr>
        <w:t xml:space="preserve"> Κ</w:t>
      </w:r>
      <w:r w:rsidR="00F1627E">
        <w:rPr>
          <w:rFonts w:asciiTheme="minorHAnsi" w:hAnsiTheme="minorHAnsi" w:cstheme="minorHAnsi"/>
          <w:color w:val="000000"/>
        </w:rPr>
        <w:t>…….</w:t>
      </w:r>
      <w:r w:rsidRPr="00DE4605">
        <w:rPr>
          <w:rFonts w:asciiTheme="minorHAnsi" w:hAnsiTheme="minorHAnsi" w:cstheme="minorHAnsi"/>
          <w:color w:val="000000"/>
        </w:rPr>
        <w:t>και Τ</w:t>
      </w:r>
      <w:r w:rsidR="00F1627E">
        <w:rPr>
          <w:rFonts w:asciiTheme="minorHAnsi" w:hAnsiTheme="minorHAnsi" w:cstheme="minorHAnsi"/>
          <w:color w:val="000000"/>
        </w:rPr>
        <w:t>…..</w:t>
      </w:r>
      <w:r w:rsidRPr="00DE4605">
        <w:rPr>
          <w:rFonts w:asciiTheme="minorHAnsi" w:hAnsiTheme="minorHAnsi" w:cstheme="minorHAnsi"/>
          <w:color w:val="000000"/>
        </w:rPr>
        <w:t xml:space="preserve"> Ε</w:t>
      </w:r>
      <w:r w:rsidR="00F1627E">
        <w:rPr>
          <w:rFonts w:asciiTheme="minorHAnsi" w:hAnsiTheme="minorHAnsi" w:cstheme="minorHAnsi"/>
          <w:color w:val="000000"/>
        </w:rPr>
        <w:t>…….</w:t>
      </w:r>
      <w:r w:rsidRPr="00DE4605">
        <w:rPr>
          <w:rFonts w:asciiTheme="minorHAnsi" w:hAnsiTheme="minorHAnsi" w:cstheme="minorHAnsi"/>
          <w:color w:val="000000"/>
        </w:rPr>
        <w:t xml:space="preserve">  που υπεβλήθη κατά της 64/2024 απόφασης του Δημοτικού Συμβουλίου και του </w:t>
      </w:r>
      <w:r w:rsidR="00DE4605" w:rsidRPr="00DE4605">
        <w:rPr>
          <w:rFonts w:asciiTheme="minorHAnsi" w:hAnsiTheme="minorHAnsi" w:cstheme="minorHAnsi"/>
          <w:color w:val="000000"/>
        </w:rPr>
        <w:t xml:space="preserve">με αρ. πρωτ. 10857/13-6-2024  </w:t>
      </w:r>
      <w:r w:rsidRPr="00DE4605">
        <w:rPr>
          <w:rFonts w:asciiTheme="minorHAnsi" w:hAnsiTheme="minorHAnsi" w:cstheme="minorHAnsi"/>
          <w:color w:val="000000"/>
        </w:rPr>
        <w:t>υπομνήματος απόψεων επί της ως άνω ένστασης των κ.κ. Μ</w:t>
      </w:r>
      <w:r w:rsidR="00363798">
        <w:rPr>
          <w:rFonts w:asciiTheme="minorHAnsi" w:hAnsiTheme="minorHAnsi" w:cstheme="minorHAnsi"/>
          <w:color w:val="000000"/>
        </w:rPr>
        <w:t>…..</w:t>
      </w:r>
      <w:r w:rsidRPr="00DE4605">
        <w:rPr>
          <w:rFonts w:asciiTheme="minorHAnsi" w:hAnsiTheme="minorHAnsi" w:cstheme="minorHAnsi"/>
          <w:color w:val="000000"/>
        </w:rPr>
        <w:t xml:space="preserve"> Ε</w:t>
      </w:r>
      <w:r w:rsidR="00363798">
        <w:rPr>
          <w:rFonts w:asciiTheme="minorHAnsi" w:hAnsiTheme="minorHAnsi" w:cstheme="minorHAnsi"/>
          <w:color w:val="000000"/>
        </w:rPr>
        <w:t>……</w:t>
      </w:r>
      <w:r w:rsidRPr="00DE4605">
        <w:rPr>
          <w:rFonts w:asciiTheme="minorHAnsi" w:hAnsiTheme="minorHAnsi" w:cstheme="minorHAnsi"/>
          <w:color w:val="000000"/>
        </w:rPr>
        <w:t>, Ρ</w:t>
      </w:r>
      <w:r w:rsidR="00363798">
        <w:rPr>
          <w:rFonts w:asciiTheme="minorHAnsi" w:hAnsiTheme="minorHAnsi" w:cstheme="minorHAnsi"/>
          <w:color w:val="000000"/>
        </w:rPr>
        <w:t>…..</w:t>
      </w:r>
      <w:r w:rsidRPr="00DE4605">
        <w:rPr>
          <w:rFonts w:asciiTheme="minorHAnsi" w:hAnsiTheme="minorHAnsi" w:cstheme="minorHAnsi"/>
          <w:color w:val="000000"/>
        </w:rPr>
        <w:t xml:space="preserve"> Κ</w:t>
      </w:r>
      <w:r w:rsidR="00363798">
        <w:rPr>
          <w:rFonts w:asciiTheme="minorHAnsi" w:hAnsiTheme="minorHAnsi" w:cstheme="minorHAnsi"/>
          <w:color w:val="000000"/>
        </w:rPr>
        <w:t>…..</w:t>
      </w:r>
      <w:r w:rsidRPr="00DE4605">
        <w:rPr>
          <w:rFonts w:asciiTheme="minorHAnsi" w:hAnsiTheme="minorHAnsi" w:cstheme="minorHAnsi"/>
          <w:color w:val="000000"/>
        </w:rPr>
        <w:t xml:space="preserve"> και Ρ</w:t>
      </w:r>
      <w:r w:rsidR="00363798">
        <w:rPr>
          <w:rFonts w:asciiTheme="minorHAnsi" w:hAnsiTheme="minorHAnsi" w:cstheme="minorHAnsi"/>
          <w:color w:val="000000"/>
        </w:rPr>
        <w:t>…..</w:t>
      </w:r>
      <w:r w:rsidRPr="00DE4605">
        <w:rPr>
          <w:rFonts w:asciiTheme="minorHAnsi" w:hAnsiTheme="minorHAnsi" w:cstheme="minorHAnsi"/>
          <w:color w:val="000000"/>
        </w:rPr>
        <w:t xml:space="preserve"> Θ</w:t>
      </w:r>
      <w:r w:rsidR="00363798">
        <w:rPr>
          <w:rFonts w:asciiTheme="minorHAnsi" w:hAnsiTheme="minorHAnsi" w:cstheme="minorHAnsi"/>
          <w:color w:val="000000"/>
        </w:rPr>
        <w:t>…..</w:t>
      </w:r>
      <w:r w:rsidRPr="00DE4605">
        <w:rPr>
          <w:rFonts w:asciiTheme="minorHAnsi" w:hAnsiTheme="minorHAnsi" w:cstheme="minorHAnsi"/>
          <w:color w:val="000000"/>
        </w:rPr>
        <w:t xml:space="preserve"> δια της εξουσιοδοτημένης δικηγόρου Παρασκευής Νταμάγκα</w:t>
      </w:r>
      <w:r w:rsidR="00AC09DD" w:rsidRPr="00AC09DD">
        <w:rPr>
          <w:rFonts w:asciiTheme="minorHAnsi" w:hAnsiTheme="minorHAnsi" w:cstheme="minorHAnsi"/>
          <w:color w:val="000000"/>
        </w:rPr>
        <w:t>,</w:t>
      </w:r>
      <w:r w:rsidR="00AC09DD">
        <w:rPr>
          <w:rFonts w:asciiTheme="minorHAnsi" w:hAnsiTheme="minorHAnsi" w:cstheme="minorHAnsi"/>
          <w:color w:val="000000"/>
        </w:rPr>
        <w:t xml:space="preserve"> η οποία</w:t>
      </w:r>
      <w:r w:rsidR="00AC09DD" w:rsidRPr="00AC09DD">
        <w:rPr>
          <w:rFonts w:asciiTheme="minorHAnsi" w:hAnsiTheme="minorHAnsi" w:cstheme="minorHAnsi"/>
          <w:color w:val="000000"/>
        </w:rPr>
        <w:t xml:space="preserve"> </w:t>
      </w:r>
      <w:r w:rsidR="00AC09DD">
        <w:rPr>
          <w:rFonts w:asciiTheme="minorHAnsi" w:hAnsiTheme="minorHAnsi" w:cstheme="minorHAnsi"/>
          <w:color w:val="000000"/>
        </w:rPr>
        <w:t xml:space="preserve">απόφαση αφορά και θέμα σχετικά </w:t>
      </w:r>
      <w:r w:rsidRPr="00DE4605">
        <w:rPr>
          <w:rFonts w:asciiTheme="minorHAnsi" w:hAnsiTheme="minorHAnsi" w:cstheme="minorHAnsi"/>
          <w:color w:val="000000"/>
        </w:rPr>
        <w:t>τροποποίηση του ρυμοτομικού σχεδίου επί της οδού Κ</w:t>
      </w:r>
      <w:r w:rsidR="007C414F">
        <w:rPr>
          <w:rFonts w:asciiTheme="minorHAnsi" w:hAnsiTheme="minorHAnsi" w:cstheme="minorHAnsi"/>
          <w:color w:val="000000"/>
        </w:rPr>
        <w:t xml:space="preserve">………  </w:t>
      </w:r>
      <w:r w:rsidRPr="00DE4605">
        <w:rPr>
          <w:rFonts w:asciiTheme="minorHAnsi" w:hAnsiTheme="minorHAnsi" w:cstheme="minorHAnsi"/>
          <w:color w:val="000000"/>
        </w:rPr>
        <w:t xml:space="preserve"> </w:t>
      </w:r>
      <w:r w:rsidR="007C414F">
        <w:rPr>
          <w:rFonts w:asciiTheme="minorHAnsi" w:hAnsiTheme="minorHAnsi" w:cstheme="minorHAnsi"/>
          <w:color w:val="000000"/>
        </w:rPr>
        <w:t>…..</w:t>
      </w:r>
      <w:r w:rsidRPr="00DE4605">
        <w:rPr>
          <w:rFonts w:asciiTheme="minorHAnsi" w:hAnsiTheme="minorHAnsi" w:cstheme="minorHAnsi"/>
          <w:color w:val="000000"/>
        </w:rPr>
        <w:t xml:space="preserve"> στο Ο.Τ. 129 της Δ.Κ. Μοσχάτου του Δήμου Μοσχάτου-Ταύρου για αποχαρακτηρισμό ιδιοκτησίας από χώρο Εθνικού Σταδίου» και σας γνωρίζουμε τα εξής :</w:t>
      </w:r>
    </w:p>
    <w:p w14:paraId="19CDB64B" w14:textId="77777777" w:rsidR="006424CB" w:rsidRDefault="006424CB" w:rsidP="003B081D">
      <w:pPr>
        <w:spacing w:line="276" w:lineRule="auto"/>
        <w:ind w:firstLine="567"/>
        <w:jc w:val="both"/>
        <w:rPr>
          <w:rFonts w:asciiTheme="minorHAnsi" w:hAnsiTheme="minorHAnsi" w:cstheme="minorHAnsi"/>
          <w:color w:val="000000"/>
        </w:rPr>
      </w:pPr>
    </w:p>
    <w:p w14:paraId="03D70B5B" w14:textId="77777777" w:rsidR="006424CB" w:rsidRPr="006424CB" w:rsidRDefault="006424CB" w:rsidP="006424CB">
      <w:pPr>
        <w:pStyle w:val="Default"/>
        <w:spacing w:line="276" w:lineRule="auto"/>
        <w:jc w:val="both"/>
        <w:rPr>
          <w:rFonts w:asciiTheme="minorHAnsi" w:hAnsiTheme="minorHAnsi" w:cstheme="minorHAnsi"/>
          <w:i/>
          <w:color w:val="auto"/>
        </w:rPr>
      </w:pPr>
      <w:r w:rsidRPr="006424CB">
        <w:rPr>
          <w:rFonts w:asciiTheme="minorHAnsi" w:hAnsiTheme="minorHAnsi" w:cstheme="minorHAnsi"/>
          <w:color w:val="auto"/>
        </w:rPr>
        <w:t>Με την 64/2024 απόφασή του, το Δημοτικού Συμβουλίου του Δήμου Μοσχάτου- Ταύρου «</w:t>
      </w:r>
      <w:r w:rsidRPr="006424CB">
        <w:rPr>
          <w:rFonts w:asciiTheme="minorHAnsi" w:hAnsiTheme="minorHAnsi" w:cstheme="minorHAnsi"/>
          <w:i/>
          <w:color w:val="auto"/>
        </w:rPr>
        <w:t xml:space="preserve">απεδέχθη τις απευθυνόμενες προς το Δήμο Μοσχάτου- Ταύρου αιτήσεις  (με αριθ. Πρώτ. Δήμου 14578/3-8-2023 και 23566/29-12-2023) της Ε………. Μ………, του Θ……….. Ρ……… και του Κ……….. Ρ………… περί άρσης της ρυμοτομικής απαλλοτρίωσης επί της ιδιοκτησίας 04 επί της οδού Κ…… ….., λόγω παρέλευσης άνω των δεκαπέντε ετών από την αρχική δέσμευση και σε εφαρμογή του άρθ. 88 του Ν4759/2020, καθώς δεν είναι πλέον πολεοδομικά αναγκαία η διατήρηση του χώρου ως Χώρος Εθνικού Σταδίου, μετά την τροποποίηση του ρυμοτομικού σχεδίου με το Π.Δ. 4-3-2022 (ΦΕΚ 219Δ΄). </w:t>
      </w:r>
    </w:p>
    <w:p w14:paraId="6BDB46B2" w14:textId="77777777" w:rsidR="006424CB" w:rsidRPr="006424CB" w:rsidRDefault="006424CB" w:rsidP="006424CB">
      <w:pPr>
        <w:pStyle w:val="Default"/>
        <w:spacing w:line="276" w:lineRule="auto"/>
        <w:jc w:val="both"/>
        <w:rPr>
          <w:rFonts w:asciiTheme="minorHAnsi" w:hAnsiTheme="minorHAnsi" w:cstheme="minorHAnsi"/>
          <w:i/>
          <w:color w:val="auto"/>
        </w:rPr>
      </w:pPr>
      <w:r w:rsidRPr="006424CB">
        <w:rPr>
          <w:rFonts w:asciiTheme="minorHAnsi" w:hAnsiTheme="minorHAnsi" w:cstheme="minorHAnsi"/>
          <w:i/>
          <w:color w:val="auto"/>
        </w:rPr>
        <w:t xml:space="preserve">Β) Την αποδοχή των απευθυνόμενων προς το Δήμο Μοσχάτου- Ταύρου αιτήσεων (με αριθ. Πρώτ. Δήμου 14578/3-8-2023 και 23566/29-12-2023) της Ε………. Μ………, του Θ……….. Ρ……….. και του Κ…………. Ρ…………, τροποποίησης του ρυμοτομικού σχεδίου στο Ο.Τ. 129: </w:t>
      </w:r>
    </w:p>
    <w:p w14:paraId="5634140C" w14:textId="77777777" w:rsidR="006424CB" w:rsidRPr="006424CB" w:rsidRDefault="006424CB" w:rsidP="006424CB">
      <w:pPr>
        <w:pStyle w:val="Default"/>
        <w:spacing w:line="276" w:lineRule="auto"/>
        <w:jc w:val="both"/>
        <w:rPr>
          <w:rFonts w:asciiTheme="minorHAnsi" w:hAnsiTheme="minorHAnsi" w:cstheme="minorHAnsi"/>
          <w:i/>
          <w:color w:val="auto"/>
        </w:rPr>
      </w:pPr>
      <w:r w:rsidRPr="006424CB">
        <w:rPr>
          <w:rFonts w:asciiTheme="minorHAnsi" w:hAnsiTheme="minorHAnsi" w:cstheme="minorHAnsi"/>
          <w:i/>
          <w:color w:val="auto"/>
        </w:rPr>
        <w:t xml:space="preserve">1. με τον αποχαρακτηρισμό της ιδιοκτησίας 04 επί της οδού Κ….. …, από «Χώρο Εθνικού Σταδίου», σε χρήση «Γενική Κατοικία» όπως αυτή καθορίζεται στο άρθρο 3 του από 23-02-1987 π.δ. (Δ΄166), με εξαίρεση τις κάτωθι χρήσεις: Α. την υπ’ αρ. (2): «Ξενοδοχεία μέχρι 100 κλινών και ξενώνες», Β. την υπ’αρ. (10): «Επαγγελματικά εργαστήρια χαμηλής όχλησης», Γ. την υπ’αρ. (11): «Πρατήρια βενζίνης». </w:t>
      </w:r>
    </w:p>
    <w:p w14:paraId="26F1F417" w14:textId="77777777" w:rsidR="006424CB" w:rsidRPr="006424CB" w:rsidRDefault="006424CB" w:rsidP="006424CB">
      <w:pPr>
        <w:pStyle w:val="Default"/>
        <w:spacing w:line="276" w:lineRule="auto"/>
        <w:jc w:val="both"/>
        <w:rPr>
          <w:rFonts w:asciiTheme="minorHAnsi" w:hAnsiTheme="minorHAnsi" w:cstheme="minorHAnsi"/>
          <w:i/>
          <w:color w:val="auto"/>
        </w:rPr>
      </w:pPr>
    </w:p>
    <w:p w14:paraId="2B2DE721" w14:textId="77777777" w:rsidR="006424CB" w:rsidRPr="006424CB" w:rsidRDefault="006424CB" w:rsidP="006424CB">
      <w:pPr>
        <w:pStyle w:val="Default"/>
        <w:spacing w:line="276" w:lineRule="auto"/>
        <w:jc w:val="both"/>
        <w:rPr>
          <w:rFonts w:asciiTheme="minorHAnsi" w:hAnsiTheme="minorHAnsi" w:cstheme="minorHAnsi"/>
          <w:i/>
          <w:color w:val="auto"/>
        </w:rPr>
      </w:pPr>
      <w:r w:rsidRPr="006424CB">
        <w:rPr>
          <w:rFonts w:asciiTheme="minorHAnsi" w:hAnsiTheme="minorHAnsi" w:cstheme="minorHAnsi"/>
          <w:i/>
          <w:color w:val="auto"/>
        </w:rPr>
        <w:lastRenderedPageBreak/>
        <w:t xml:space="preserve">Επιπλέον, εξαιρείται και η χρήση του άρθρου 3 περ. (15) του π.δ. 59/2018 (Α΄114): «Τουριστικά καταλύματα μέχρι 150 κλίνες και λοιπές τουριστικές επιχειρήσεις» </w:t>
      </w:r>
    </w:p>
    <w:p w14:paraId="1B08AF7D" w14:textId="77777777" w:rsidR="006424CB" w:rsidRPr="006424CB" w:rsidRDefault="006424CB" w:rsidP="006424CB">
      <w:pPr>
        <w:pStyle w:val="Default"/>
        <w:spacing w:line="276" w:lineRule="auto"/>
        <w:jc w:val="both"/>
        <w:rPr>
          <w:rFonts w:asciiTheme="minorHAnsi" w:hAnsiTheme="minorHAnsi" w:cstheme="minorHAnsi"/>
          <w:color w:val="auto"/>
        </w:rPr>
      </w:pPr>
    </w:p>
    <w:p w14:paraId="3741015D" w14:textId="77777777" w:rsidR="006424CB" w:rsidRDefault="006424CB" w:rsidP="006424CB">
      <w:pPr>
        <w:spacing w:line="276" w:lineRule="auto"/>
        <w:ind w:firstLine="567"/>
        <w:jc w:val="both"/>
        <w:rPr>
          <w:rFonts w:asciiTheme="minorHAnsi" w:hAnsiTheme="minorHAnsi" w:cstheme="minorHAnsi"/>
          <w:i/>
        </w:rPr>
      </w:pPr>
      <w:r w:rsidRPr="006424CB">
        <w:rPr>
          <w:rFonts w:asciiTheme="minorHAnsi" w:hAnsiTheme="minorHAnsi" w:cstheme="minorHAnsi"/>
          <w:i/>
        </w:rPr>
        <w:t>2. με επιβολή προκηπίου 5μ. επί της οδού Κ……. και όρους δόμησης τους ισχύοντες στο οικοδομήσιμο τμήμα του Ο.Τ. 129 και όπως αυτά αποτυπώνονται και αναγράφονται στο από Ιουνίου 2023 τοπογραφικό διάγραμμα του Τοπογράφου Μηχ/κού Σωτηρόπουλου Ανδρέα.»</w:t>
      </w:r>
    </w:p>
    <w:p w14:paraId="53DE140B" w14:textId="77777777" w:rsidR="006424CB" w:rsidRPr="006424CB" w:rsidRDefault="006424CB" w:rsidP="006424CB">
      <w:pPr>
        <w:spacing w:line="276" w:lineRule="auto"/>
        <w:ind w:firstLine="567"/>
        <w:jc w:val="both"/>
        <w:rPr>
          <w:rFonts w:asciiTheme="minorHAnsi" w:hAnsiTheme="minorHAnsi" w:cstheme="minorHAnsi"/>
          <w:i/>
        </w:rPr>
      </w:pPr>
    </w:p>
    <w:p w14:paraId="09B3B9E0" w14:textId="436B8841" w:rsidR="002A49C2" w:rsidRPr="00DE4605" w:rsidRDefault="002A49C2" w:rsidP="003B081D">
      <w:pPr>
        <w:spacing w:line="276" w:lineRule="auto"/>
        <w:ind w:firstLine="567"/>
        <w:jc w:val="both"/>
        <w:rPr>
          <w:rFonts w:asciiTheme="minorHAnsi" w:hAnsiTheme="minorHAnsi" w:cstheme="minorHAnsi"/>
          <w:color w:val="000000"/>
        </w:rPr>
      </w:pPr>
      <w:r w:rsidRPr="00DE4605">
        <w:rPr>
          <w:rFonts w:asciiTheme="minorHAnsi" w:hAnsiTheme="minorHAnsi" w:cstheme="minorHAnsi"/>
          <w:color w:val="000000"/>
        </w:rPr>
        <w:t xml:space="preserve">Οι ενιστάμενοι, είναι ιδιοκτήτες της αναφερόμενης στο </w:t>
      </w:r>
      <w:r w:rsidR="006424CB">
        <w:rPr>
          <w:rFonts w:asciiTheme="minorHAnsi" w:hAnsiTheme="minorHAnsi" w:cstheme="minorHAnsi"/>
          <w:color w:val="000000"/>
        </w:rPr>
        <w:t xml:space="preserve">ως άνω </w:t>
      </w:r>
      <w:r w:rsidRPr="00DE4605">
        <w:rPr>
          <w:rFonts w:asciiTheme="minorHAnsi" w:hAnsiTheme="minorHAnsi" w:cstheme="minorHAnsi"/>
          <w:color w:val="000000"/>
        </w:rPr>
        <w:t xml:space="preserve">σχετικό διάγραμμα τροποποίησης του ρυμοτομικού σχεδίου </w:t>
      </w:r>
      <w:r w:rsidR="0044704D">
        <w:rPr>
          <w:rFonts w:asciiTheme="minorHAnsi" w:hAnsiTheme="minorHAnsi" w:cstheme="minorHAnsi"/>
          <w:color w:val="000000"/>
        </w:rPr>
        <w:t xml:space="preserve">ιδιοκτησίας </w:t>
      </w:r>
      <w:r w:rsidRPr="00DE4605">
        <w:rPr>
          <w:rFonts w:asciiTheme="minorHAnsi" w:hAnsiTheme="minorHAnsi" w:cstheme="minorHAnsi"/>
          <w:color w:val="000000"/>
        </w:rPr>
        <w:t>με τον αριθμό 1, η οποία ήταν επίσης δεσμευμένη ως Χώρος Εθνικού</w:t>
      </w:r>
      <w:r w:rsidR="001B762C" w:rsidRPr="00DE4605">
        <w:rPr>
          <w:rFonts w:asciiTheme="minorHAnsi" w:hAnsiTheme="minorHAnsi" w:cstheme="minorHAnsi"/>
          <w:color w:val="000000"/>
        </w:rPr>
        <w:t xml:space="preserve"> Σταδίου και με το από 04-03-2022 Π.Δ. (ΦΕΚ </w:t>
      </w:r>
      <w:r w:rsidRPr="00DE4605">
        <w:rPr>
          <w:rFonts w:asciiTheme="minorHAnsi" w:hAnsiTheme="minorHAnsi" w:cstheme="minorHAnsi"/>
          <w:color w:val="000000"/>
        </w:rPr>
        <w:t>219</w:t>
      </w:r>
      <w:r w:rsidR="001B762C" w:rsidRPr="00DE4605">
        <w:rPr>
          <w:rFonts w:asciiTheme="minorHAnsi" w:hAnsiTheme="minorHAnsi" w:cstheme="minorHAnsi"/>
          <w:color w:val="000000"/>
        </w:rPr>
        <w:t>Δ</w:t>
      </w:r>
      <w:r w:rsidRPr="00DE4605">
        <w:rPr>
          <w:rFonts w:asciiTheme="minorHAnsi" w:hAnsiTheme="minorHAnsi" w:cstheme="minorHAnsi"/>
          <w:color w:val="000000"/>
        </w:rPr>
        <w:t>/4-4-2022</w:t>
      </w:r>
      <w:r w:rsidR="001B762C" w:rsidRPr="00DE4605">
        <w:rPr>
          <w:rFonts w:asciiTheme="minorHAnsi" w:hAnsiTheme="minorHAnsi" w:cstheme="minorHAnsi"/>
          <w:color w:val="000000"/>
        </w:rPr>
        <w:t>)</w:t>
      </w:r>
      <w:r w:rsidRPr="00DE4605">
        <w:rPr>
          <w:rFonts w:asciiTheme="minorHAnsi" w:hAnsiTheme="minorHAnsi" w:cstheme="minorHAnsi"/>
          <w:color w:val="000000"/>
        </w:rPr>
        <w:t xml:space="preserve"> αποχαρακτηρίστηκε και μετετράπη σε οικοδομήσιμη έκταση. Όπως αναφέρουν και στη σχετική ένστασή τους, η ιδιοκτησία 4, </w:t>
      </w:r>
      <w:r w:rsidR="001B762C" w:rsidRPr="00DE4605">
        <w:rPr>
          <w:rFonts w:asciiTheme="minorHAnsi" w:hAnsiTheme="minorHAnsi" w:cstheme="minorHAnsi"/>
          <w:color w:val="000000"/>
        </w:rPr>
        <w:t>των κ.κ. Μ</w:t>
      </w:r>
      <w:r w:rsidR="009247D5">
        <w:rPr>
          <w:rFonts w:asciiTheme="minorHAnsi" w:hAnsiTheme="minorHAnsi" w:cstheme="minorHAnsi"/>
          <w:color w:val="000000"/>
        </w:rPr>
        <w:t>…..</w:t>
      </w:r>
      <w:r w:rsidR="001B762C" w:rsidRPr="00DE4605">
        <w:rPr>
          <w:rFonts w:asciiTheme="minorHAnsi" w:hAnsiTheme="minorHAnsi" w:cstheme="minorHAnsi"/>
          <w:color w:val="000000"/>
        </w:rPr>
        <w:t xml:space="preserve"> Ε</w:t>
      </w:r>
      <w:r w:rsidR="009247D5">
        <w:rPr>
          <w:rFonts w:asciiTheme="minorHAnsi" w:hAnsiTheme="minorHAnsi" w:cstheme="minorHAnsi"/>
          <w:color w:val="000000"/>
        </w:rPr>
        <w:t>….</w:t>
      </w:r>
      <w:r w:rsidRPr="00DE4605">
        <w:rPr>
          <w:rFonts w:asciiTheme="minorHAnsi" w:hAnsiTheme="minorHAnsi" w:cstheme="minorHAnsi"/>
          <w:color w:val="000000"/>
        </w:rPr>
        <w:t>, Ρ</w:t>
      </w:r>
      <w:r w:rsidR="009247D5">
        <w:rPr>
          <w:rFonts w:asciiTheme="minorHAnsi" w:hAnsiTheme="minorHAnsi" w:cstheme="minorHAnsi"/>
          <w:color w:val="000000"/>
        </w:rPr>
        <w:t>……</w:t>
      </w:r>
      <w:r w:rsidRPr="00DE4605">
        <w:rPr>
          <w:rFonts w:asciiTheme="minorHAnsi" w:hAnsiTheme="minorHAnsi" w:cstheme="minorHAnsi"/>
          <w:color w:val="000000"/>
        </w:rPr>
        <w:t xml:space="preserve"> Κ</w:t>
      </w:r>
      <w:r w:rsidR="009247D5">
        <w:rPr>
          <w:rFonts w:asciiTheme="minorHAnsi" w:hAnsiTheme="minorHAnsi" w:cstheme="minorHAnsi"/>
          <w:color w:val="000000"/>
        </w:rPr>
        <w:t>…..</w:t>
      </w:r>
      <w:r w:rsidRPr="00DE4605">
        <w:rPr>
          <w:rFonts w:asciiTheme="minorHAnsi" w:hAnsiTheme="minorHAnsi" w:cstheme="minorHAnsi"/>
          <w:color w:val="000000"/>
        </w:rPr>
        <w:t xml:space="preserve"> και Ρ</w:t>
      </w:r>
      <w:r w:rsidR="009247D5">
        <w:rPr>
          <w:rFonts w:asciiTheme="minorHAnsi" w:hAnsiTheme="minorHAnsi" w:cstheme="minorHAnsi"/>
          <w:color w:val="000000"/>
        </w:rPr>
        <w:t>…..</w:t>
      </w:r>
      <w:r w:rsidRPr="00DE4605">
        <w:rPr>
          <w:rFonts w:asciiTheme="minorHAnsi" w:hAnsiTheme="minorHAnsi" w:cstheme="minorHAnsi"/>
          <w:color w:val="000000"/>
        </w:rPr>
        <w:t xml:space="preserve"> Θ</w:t>
      </w:r>
      <w:r w:rsidR="009247D5">
        <w:rPr>
          <w:rFonts w:asciiTheme="minorHAnsi" w:hAnsiTheme="minorHAnsi" w:cstheme="minorHAnsi"/>
          <w:color w:val="000000"/>
        </w:rPr>
        <w:t>….</w:t>
      </w:r>
      <w:r w:rsidRPr="00DE4605">
        <w:rPr>
          <w:rFonts w:asciiTheme="minorHAnsi" w:hAnsiTheme="minorHAnsi" w:cstheme="minorHAnsi"/>
          <w:color w:val="000000"/>
        </w:rPr>
        <w:t xml:space="preserve">, για την οποία ελήφθη η υπ’ αριθ. 64/2024 απόφαση του Δημοτικού Συμβουλίου, στο </w:t>
      </w:r>
      <w:r w:rsidR="001B762C" w:rsidRPr="00DE4605">
        <w:rPr>
          <w:rFonts w:asciiTheme="minorHAnsi" w:hAnsiTheme="minorHAnsi" w:cstheme="minorHAnsi"/>
          <w:color w:val="000000"/>
        </w:rPr>
        <w:t xml:space="preserve">από 04-03-2022 Π.Δ. (ΦΕΚ 219Δ/4-4-2022) </w:t>
      </w:r>
      <w:r w:rsidRPr="00DE4605">
        <w:rPr>
          <w:rFonts w:asciiTheme="minorHAnsi" w:hAnsiTheme="minorHAnsi" w:cstheme="minorHAnsi"/>
          <w:color w:val="000000"/>
        </w:rPr>
        <w:t xml:space="preserve"> εμφανίζεται με έκταση 157,90 τμ και σύμφωνα με αυτά τα όρια ιδιοκτησιών καθορίστηκαν οι ρυμοτομικές γραμμές και συγκεκριμένα με ταύτιση του μεταξύ τους ορίου με την εγκεκριμένη ρυμοτομική γραμμή Ε-Ζ-Η.</w:t>
      </w:r>
    </w:p>
    <w:p w14:paraId="4EEE6B9D" w14:textId="77777777" w:rsidR="002A49C2" w:rsidRPr="00DE4605" w:rsidRDefault="002A49C2" w:rsidP="003B081D">
      <w:pPr>
        <w:spacing w:line="276" w:lineRule="auto"/>
        <w:jc w:val="both"/>
        <w:rPr>
          <w:rFonts w:asciiTheme="minorHAnsi" w:hAnsiTheme="minorHAnsi" w:cstheme="minorHAnsi"/>
          <w:color w:val="000000"/>
        </w:rPr>
      </w:pPr>
      <w:r w:rsidRPr="00DE4605">
        <w:rPr>
          <w:rFonts w:asciiTheme="minorHAnsi" w:hAnsiTheme="minorHAnsi" w:cstheme="minorHAnsi"/>
          <w:color w:val="000000"/>
        </w:rPr>
        <w:t>Όπως επιπλέον αναφέρουν η ιδιοκτησία 4 αποτυπώνεται με εμβαδόν 157,33 τμ:</w:t>
      </w:r>
    </w:p>
    <w:p w14:paraId="2BA34A71" w14:textId="77777777" w:rsidR="002A49C2" w:rsidRPr="00DE4605" w:rsidRDefault="002A49C2" w:rsidP="003B081D">
      <w:pPr>
        <w:pStyle w:val="a7"/>
        <w:numPr>
          <w:ilvl w:val="0"/>
          <w:numId w:val="35"/>
        </w:numPr>
        <w:jc w:val="both"/>
        <w:rPr>
          <w:rFonts w:asciiTheme="minorHAnsi" w:hAnsiTheme="minorHAnsi" w:cstheme="minorHAnsi"/>
          <w:color w:val="000000"/>
          <w:sz w:val="24"/>
          <w:szCs w:val="24"/>
          <w:lang w:eastAsia="el-GR"/>
        </w:rPr>
      </w:pPr>
      <w:r w:rsidRPr="00DE4605">
        <w:rPr>
          <w:rFonts w:asciiTheme="minorHAnsi" w:hAnsiTheme="minorHAnsi" w:cstheme="minorHAnsi"/>
          <w:color w:val="000000"/>
          <w:sz w:val="24"/>
          <w:szCs w:val="24"/>
          <w:lang w:eastAsia="el-GR"/>
        </w:rPr>
        <w:t>στο από Φεβρουάριο του 2005 τοπογραφικό διάγραμμα της Τ.Υ. του Δήμου Μοσχάτου</w:t>
      </w:r>
    </w:p>
    <w:p w14:paraId="326B93D0" w14:textId="77777777" w:rsidR="002A49C2" w:rsidRPr="00DE4605" w:rsidRDefault="002A49C2" w:rsidP="003B081D">
      <w:pPr>
        <w:pStyle w:val="a7"/>
        <w:numPr>
          <w:ilvl w:val="0"/>
          <w:numId w:val="35"/>
        </w:numPr>
        <w:jc w:val="both"/>
        <w:rPr>
          <w:rFonts w:asciiTheme="minorHAnsi" w:hAnsiTheme="minorHAnsi" w:cstheme="minorHAnsi"/>
          <w:color w:val="000000"/>
          <w:sz w:val="24"/>
          <w:szCs w:val="24"/>
          <w:lang w:eastAsia="el-GR"/>
        </w:rPr>
      </w:pPr>
      <w:r w:rsidRPr="00DE4605">
        <w:rPr>
          <w:rFonts w:asciiTheme="minorHAnsi" w:hAnsiTheme="minorHAnsi" w:cstheme="minorHAnsi"/>
          <w:color w:val="000000"/>
          <w:sz w:val="24"/>
          <w:szCs w:val="24"/>
          <w:lang w:eastAsia="el-GR"/>
        </w:rPr>
        <w:t xml:space="preserve">στο από Ιούνιο 2008 διάγραμμα της Τ.Υ. </w:t>
      </w:r>
    </w:p>
    <w:p w14:paraId="64126655" w14:textId="77777777" w:rsidR="002A49C2" w:rsidRPr="00DE4605" w:rsidRDefault="002A49C2" w:rsidP="003B081D">
      <w:pPr>
        <w:pStyle w:val="a7"/>
        <w:numPr>
          <w:ilvl w:val="0"/>
          <w:numId w:val="35"/>
        </w:numPr>
        <w:jc w:val="both"/>
        <w:rPr>
          <w:rFonts w:asciiTheme="minorHAnsi" w:hAnsiTheme="minorHAnsi" w:cstheme="minorHAnsi"/>
          <w:color w:val="000000"/>
          <w:sz w:val="24"/>
          <w:szCs w:val="24"/>
        </w:rPr>
      </w:pPr>
      <w:r w:rsidRPr="00DE4605">
        <w:rPr>
          <w:rFonts w:asciiTheme="minorHAnsi" w:hAnsiTheme="minorHAnsi" w:cstheme="minorHAnsi"/>
          <w:color w:val="000000"/>
          <w:sz w:val="24"/>
          <w:szCs w:val="24"/>
        </w:rPr>
        <w:t>στο ΦΕΚ 221ΑΑΠ/15-6-2012</w:t>
      </w:r>
    </w:p>
    <w:p w14:paraId="30ECA791" w14:textId="77777777" w:rsidR="002A49C2" w:rsidRPr="00DE4605" w:rsidRDefault="002A49C2" w:rsidP="003B081D">
      <w:pPr>
        <w:pStyle w:val="a7"/>
        <w:numPr>
          <w:ilvl w:val="0"/>
          <w:numId w:val="35"/>
        </w:numPr>
        <w:jc w:val="both"/>
        <w:rPr>
          <w:rFonts w:asciiTheme="minorHAnsi" w:hAnsiTheme="minorHAnsi" w:cstheme="minorHAnsi"/>
          <w:color w:val="000000"/>
          <w:sz w:val="24"/>
          <w:szCs w:val="24"/>
        </w:rPr>
      </w:pPr>
      <w:r w:rsidRPr="00DE4605">
        <w:rPr>
          <w:rFonts w:asciiTheme="minorHAnsi" w:hAnsiTheme="minorHAnsi" w:cstheme="minorHAnsi"/>
          <w:color w:val="000000"/>
          <w:sz w:val="24"/>
          <w:szCs w:val="24"/>
        </w:rPr>
        <w:t>Στα διαβιβαστικά 2748/7-2-2017 και 29431/14-12-2017 του Δήμου προς την Αποκεντρωμένη Διοίκηση Αττικής σχετικά με την τροποποίηση του ρυμοτομικού σχεδίου στις ιδιοκτη</w:t>
      </w:r>
      <w:r w:rsidR="0044704D">
        <w:rPr>
          <w:rFonts w:asciiTheme="minorHAnsi" w:hAnsiTheme="minorHAnsi" w:cstheme="minorHAnsi"/>
          <w:color w:val="000000"/>
          <w:sz w:val="24"/>
          <w:szCs w:val="24"/>
        </w:rPr>
        <w:t>σίες 1 και 3, τα οποία κοινοποιή</w:t>
      </w:r>
      <w:r w:rsidRPr="00DE4605">
        <w:rPr>
          <w:rFonts w:asciiTheme="minorHAnsi" w:hAnsiTheme="minorHAnsi" w:cstheme="minorHAnsi"/>
          <w:color w:val="000000"/>
          <w:sz w:val="24"/>
          <w:szCs w:val="24"/>
        </w:rPr>
        <w:t>θ</w:t>
      </w:r>
      <w:r w:rsidR="0044704D">
        <w:rPr>
          <w:rFonts w:asciiTheme="minorHAnsi" w:hAnsiTheme="minorHAnsi" w:cstheme="minorHAnsi"/>
          <w:color w:val="000000"/>
          <w:sz w:val="24"/>
          <w:szCs w:val="24"/>
        </w:rPr>
        <w:t>η</w:t>
      </w:r>
      <w:r w:rsidRPr="00DE4605">
        <w:rPr>
          <w:rFonts w:asciiTheme="minorHAnsi" w:hAnsiTheme="minorHAnsi" w:cstheme="minorHAnsi"/>
          <w:color w:val="000000"/>
          <w:sz w:val="24"/>
          <w:szCs w:val="24"/>
        </w:rPr>
        <w:t>καν στους ιδιοκτήτες της ιδιοκτησίας 4 και τα οποία δεν αμφισβήτησαν με κάποια ένσταση σε καμία φάση της διαδικασία</w:t>
      </w:r>
      <w:r w:rsidR="0044704D">
        <w:rPr>
          <w:rFonts w:asciiTheme="minorHAnsi" w:hAnsiTheme="minorHAnsi" w:cstheme="minorHAnsi"/>
          <w:color w:val="000000"/>
          <w:sz w:val="24"/>
          <w:szCs w:val="24"/>
        </w:rPr>
        <w:t>ς</w:t>
      </w:r>
      <w:r w:rsidRPr="00DE4605">
        <w:rPr>
          <w:rFonts w:asciiTheme="minorHAnsi" w:hAnsiTheme="minorHAnsi" w:cstheme="minorHAnsi"/>
          <w:color w:val="000000"/>
          <w:sz w:val="24"/>
          <w:szCs w:val="24"/>
        </w:rPr>
        <w:t xml:space="preserve"> της τροποποίησης του ρυμοτομικού σχεδίου.  </w:t>
      </w:r>
    </w:p>
    <w:p w14:paraId="01E5339B" w14:textId="77777777" w:rsidR="002A49C2" w:rsidRPr="00DE4605" w:rsidRDefault="002A49C2" w:rsidP="003B081D">
      <w:pPr>
        <w:spacing w:line="276" w:lineRule="auto"/>
        <w:ind w:left="360"/>
        <w:jc w:val="both"/>
        <w:rPr>
          <w:rFonts w:asciiTheme="minorHAnsi" w:hAnsiTheme="minorHAnsi" w:cstheme="minorHAnsi"/>
          <w:color w:val="000000"/>
        </w:rPr>
      </w:pPr>
      <w:r w:rsidRPr="00DE4605">
        <w:rPr>
          <w:rFonts w:asciiTheme="minorHAnsi" w:hAnsiTheme="minorHAnsi" w:cstheme="minorHAnsi"/>
        </w:rPr>
        <w:t>Οι ενιστάμενοι αναφέρουν ότι επειδή η ιδιοκτησία 4, όπως αποτυπώνεται στο από Ιουνίου του 2023 τοπογραφικό διάγραμμα του τοπογράφου μηχανικού Ανδρέα Σωτηρόπουλου και το οποίο συνοδεύει την 64/2024 απόφαση του Δημοτικού Συμβουλίου, εμφανίζεται</w:t>
      </w:r>
      <w:r w:rsidRPr="00DE4605">
        <w:rPr>
          <w:rFonts w:asciiTheme="minorHAnsi" w:hAnsiTheme="minorHAnsi" w:cstheme="minorHAnsi"/>
          <w:color w:val="000000"/>
        </w:rPr>
        <w:t xml:space="preserve"> με έκταση 162,95 τμ, αντί της αναφερόμενης 157,90τμ στο </w:t>
      </w:r>
      <w:r w:rsidR="001B762C" w:rsidRPr="00DE4605">
        <w:rPr>
          <w:rFonts w:asciiTheme="minorHAnsi" w:hAnsiTheme="minorHAnsi" w:cstheme="minorHAnsi"/>
          <w:color w:val="000000"/>
        </w:rPr>
        <w:t>από 04-03-2022 Π.Δ. (ΦΕΚ 219Δ/4-4-2022)</w:t>
      </w:r>
      <w:r w:rsidRPr="00DE4605">
        <w:rPr>
          <w:rFonts w:asciiTheme="minorHAnsi" w:hAnsiTheme="minorHAnsi" w:cstheme="minorHAnsi"/>
          <w:color w:val="000000"/>
        </w:rPr>
        <w:t xml:space="preserve">, υπερβαίνοντας την οριζόμενη από τα σημεία Ζ και Η ρυμοτομική γραμμή και κατ αυτό το  τρόπο εισέρχεται κατά 5,05τμ στην τακτοποιημένη ιδιοκτησία τους 1, προσβάλλει το νομικό πολεοδομικό αντίκρισμα του </w:t>
      </w:r>
      <w:r w:rsidR="001B762C" w:rsidRPr="00DE4605">
        <w:rPr>
          <w:rFonts w:asciiTheme="minorHAnsi" w:hAnsiTheme="minorHAnsi" w:cstheme="minorHAnsi"/>
          <w:color w:val="000000"/>
        </w:rPr>
        <w:t xml:space="preserve">από 04-03-2022 Π.Δ. (ΦΕΚ 219Δ/4-4-2022) </w:t>
      </w:r>
      <w:r w:rsidRPr="00DE4605">
        <w:rPr>
          <w:rFonts w:asciiTheme="minorHAnsi" w:hAnsiTheme="minorHAnsi" w:cstheme="minorHAnsi"/>
          <w:color w:val="000000"/>
        </w:rPr>
        <w:t xml:space="preserve">επί της οικοδομησιμότητας της ιδιοκτησίας τους και συνεπώς προσβάλλεται η ταύτιση της ιδιοκτησίας τους με τις καθορισμένες από το ως άνω ΦΕΚ ρυμοτομικές γραμμές, αιτούνται να ληφθεί υπόψη η νομική- πολεοδομική πραγματικότητα που απορρέει από το ΦΕΚ 219Δ/4-4-2022 και από την απολύτως ορθή διαδικασία που ακολουθήθηκε για την έκδοσή του. </w:t>
      </w:r>
    </w:p>
    <w:p w14:paraId="50F97130" w14:textId="7CCFC34C" w:rsidR="002A49C2" w:rsidRPr="00DE4605" w:rsidRDefault="002A49C2" w:rsidP="003B081D">
      <w:pPr>
        <w:spacing w:line="276" w:lineRule="auto"/>
        <w:ind w:left="360"/>
        <w:jc w:val="both"/>
        <w:rPr>
          <w:rFonts w:asciiTheme="minorHAnsi" w:hAnsiTheme="minorHAnsi" w:cstheme="minorHAnsi"/>
          <w:color w:val="000000"/>
        </w:rPr>
      </w:pPr>
      <w:r w:rsidRPr="00DE4605">
        <w:rPr>
          <w:rFonts w:asciiTheme="minorHAnsi" w:hAnsiTheme="minorHAnsi" w:cstheme="minorHAnsi"/>
          <w:color w:val="000000"/>
        </w:rPr>
        <w:t>Επί της ως άνω ένστασης των κ.κ. Τ</w:t>
      </w:r>
      <w:r w:rsidR="00F91462">
        <w:rPr>
          <w:rFonts w:asciiTheme="minorHAnsi" w:hAnsiTheme="minorHAnsi" w:cstheme="minorHAnsi"/>
          <w:color w:val="000000"/>
        </w:rPr>
        <w:t>…..</w:t>
      </w:r>
      <w:r w:rsidRPr="00DE4605">
        <w:rPr>
          <w:rFonts w:asciiTheme="minorHAnsi" w:hAnsiTheme="minorHAnsi" w:cstheme="minorHAnsi"/>
          <w:color w:val="000000"/>
        </w:rPr>
        <w:t xml:space="preserve"> Κ</w:t>
      </w:r>
      <w:r w:rsidR="00F91462">
        <w:rPr>
          <w:rFonts w:asciiTheme="minorHAnsi" w:hAnsiTheme="minorHAnsi" w:cstheme="minorHAnsi"/>
          <w:color w:val="000000"/>
        </w:rPr>
        <w:t>…..</w:t>
      </w:r>
      <w:r w:rsidRPr="00DE4605">
        <w:rPr>
          <w:rFonts w:asciiTheme="minorHAnsi" w:hAnsiTheme="minorHAnsi" w:cstheme="minorHAnsi"/>
          <w:color w:val="000000"/>
        </w:rPr>
        <w:t xml:space="preserve"> και Τ</w:t>
      </w:r>
      <w:r w:rsidR="00F91462">
        <w:rPr>
          <w:rFonts w:asciiTheme="minorHAnsi" w:hAnsiTheme="minorHAnsi" w:cstheme="minorHAnsi"/>
          <w:color w:val="000000"/>
        </w:rPr>
        <w:t>…..</w:t>
      </w:r>
      <w:r w:rsidR="00DE4605" w:rsidRPr="00DE4605">
        <w:rPr>
          <w:rFonts w:asciiTheme="minorHAnsi" w:hAnsiTheme="minorHAnsi" w:cstheme="minorHAnsi"/>
          <w:color w:val="000000"/>
        </w:rPr>
        <w:t xml:space="preserve"> Ε</w:t>
      </w:r>
      <w:r w:rsidR="00F91462">
        <w:rPr>
          <w:rFonts w:asciiTheme="minorHAnsi" w:hAnsiTheme="minorHAnsi" w:cstheme="minorHAnsi"/>
          <w:color w:val="000000"/>
        </w:rPr>
        <w:t>…..</w:t>
      </w:r>
      <w:r w:rsidR="00DE4605" w:rsidRPr="00DE4605">
        <w:rPr>
          <w:rFonts w:asciiTheme="minorHAnsi" w:hAnsiTheme="minorHAnsi" w:cstheme="minorHAnsi"/>
          <w:color w:val="000000"/>
        </w:rPr>
        <w:t xml:space="preserve"> κατατέθη το με αρ. πρωτ. 10857/13-6-2024 </w:t>
      </w:r>
      <w:r w:rsidRPr="00DE4605">
        <w:rPr>
          <w:rFonts w:asciiTheme="minorHAnsi" w:hAnsiTheme="minorHAnsi" w:cstheme="minorHAnsi"/>
          <w:color w:val="000000"/>
        </w:rPr>
        <w:t xml:space="preserve"> υπόμνημα απόψεων των κ.κ. Μ</w:t>
      </w:r>
      <w:r w:rsidR="00F91462">
        <w:rPr>
          <w:rFonts w:asciiTheme="minorHAnsi" w:hAnsiTheme="minorHAnsi" w:cstheme="minorHAnsi"/>
          <w:color w:val="000000"/>
        </w:rPr>
        <w:t>…..</w:t>
      </w:r>
      <w:r w:rsidRPr="00DE4605">
        <w:rPr>
          <w:rFonts w:asciiTheme="minorHAnsi" w:hAnsiTheme="minorHAnsi" w:cstheme="minorHAnsi"/>
          <w:color w:val="000000"/>
        </w:rPr>
        <w:t xml:space="preserve"> Ε</w:t>
      </w:r>
      <w:r w:rsidR="00F91462">
        <w:rPr>
          <w:rFonts w:asciiTheme="minorHAnsi" w:hAnsiTheme="minorHAnsi" w:cstheme="minorHAnsi"/>
          <w:color w:val="000000"/>
        </w:rPr>
        <w:t>….</w:t>
      </w:r>
      <w:r w:rsidRPr="00DE4605">
        <w:rPr>
          <w:rFonts w:asciiTheme="minorHAnsi" w:hAnsiTheme="minorHAnsi" w:cstheme="minorHAnsi"/>
          <w:color w:val="000000"/>
        </w:rPr>
        <w:t>, Ρ</w:t>
      </w:r>
      <w:r w:rsidR="00F91462">
        <w:rPr>
          <w:rFonts w:asciiTheme="minorHAnsi" w:hAnsiTheme="minorHAnsi" w:cstheme="minorHAnsi"/>
          <w:color w:val="000000"/>
        </w:rPr>
        <w:t>…..</w:t>
      </w:r>
      <w:r w:rsidRPr="00DE4605">
        <w:rPr>
          <w:rFonts w:asciiTheme="minorHAnsi" w:hAnsiTheme="minorHAnsi" w:cstheme="minorHAnsi"/>
          <w:color w:val="000000"/>
        </w:rPr>
        <w:t xml:space="preserve"> Κ</w:t>
      </w:r>
      <w:r w:rsidR="00F91462">
        <w:rPr>
          <w:rFonts w:asciiTheme="minorHAnsi" w:hAnsiTheme="minorHAnsi" w:cstheme="minorHAnsi"/>
          <w:color w:val="000000"/>
        </w:rPr>
        <w:t>…..</w:t>
      </w:r>
      <w:r w:rsidRPr="00DE4605">
        <w:rPr>
          <w:rFonts w:asciiTheme="minorHAnsi" w:hAnsiTheme="minorHAnsi" w:cstheme="minorHAnsi"/>
          <w:color w:val="000000"/>
        </w:rPr>
        <w:t xml:space="preserve"> και Ρ</w:t>
      </w:r>
      <w:r w:rsidR="00F91462">
        <w:rPr>
          <w:rFonts w:asciiTheme="minorHAnsi" w:hAnsiTheme="minorHAnsi" w:cstheme="minorHAnsi"/>
          <w:color w:val="000000"/>
        </w:rPr>
        <w:t>…..</w:t>
      </w:r>
      <w:r w:rsidRPr="00DE4605">
        <w:rPr>
          <w:rFonts w:asciiTheme="minorHAnsi" w:hAnsiTheme="minorHAnsi" w:cstheme="minorHAnsi"/>
          <w:color w:val="000000"/>
        </w:rPr>
        <w:t xml:space="preserve"> Θ</w:t>
      </w:r>
      <w:r w:rsidR="00F91462">
        <w:rPr>
          <w:rFonts w:asciiTheme="minorHAnsi" w:hAnsiTheme="minorHAnsi" w:cstheme="minorHAnsi"/>
          <w:color w:val="000000"/>
        </w:rPr>
        <w:t>…..</w:t>
      </w:r>
      <w:r w:rsidRPr="00DE4605">
        <w:rPr>
          <w:rFonts w:asciiTheme="minorHAnsi" w:hAnsiTheme="minorHAnsi" w:cstheme="minorHAnsi"/>
          <w:color w:val="000000"/>
        </w:rPr>
        <w:t xml:space="preserve"> δια της εξουσιοδοτημένης δικηγόρου Παρασκευής Νταμάγκα, αντιτασσόμενοι στην σχετική ένσταση καθώς, όπως αναφέρουν:</w:t>
      </w:r>
    </w:p>
    <w:p w14:paraId="0C781AE8" w14:textId="77777777" w:rsidR="002A49C2" w:rsidRPr="0044704D" w:rsidRDefault="00AC09DD" w:rsidP="003B081D">
      <w:pPr>
        <w:pStyle w:val="a7"/>
        <w:numPr>
          <w:ilvl w:val="0"/>
          <w:numId w:val="36"/>
        </w:numPr>
        <w:jc w:val="both"/>
        <w:rPr>
          <w:rFonts w:asciiTheme="minorHAnsi" w:hAnsiTheme="minorHAnsi" w:cstheme="minorHAnsi"/>
          <w:i/>
          <w:color w:val="000000"/>
          <w:sz w:val="24"/>
          <w:szCs w:val="24"/>
        </w:rPr>
      </w:pP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 xml:space="preserve">Η εν τω θέματι ένσταση πηγάζει ξεκάθαρα από ιδιοκτησιακή διαφορά και ουδεμία σχέση έχει με τη διοικητική διαδικασία άρσης της ρυμοτομικής απαλλοτρίωσης και </w:t>
      </w:r>
      <w:r w:rsidR="002A49C2" w:rsidRPr="0044704D">
        <w:rPr>
          <w:rFonts w:asciiTheme="minorHAnsi" w:hAnsiTheme="minorHAnsi" w:cstheme="minorHAnsi"/>
          <w:i/>
          <w:color w:val="000000"/>
          <w:sz w:val="24"/>
          <w:szCs w:val="24"/>
        </w:rPr>
        <w:lastRenderedPageBreak/>
        <w:t>την προτεινόμενη τροποποίηση του ρυμοτομικού σχεδίου στην ιδιοκτησία μας, που σχετίζεται με γνήσια πολεοδομικά κριτήρια</w:t>
      </w: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w:t>
      </w:r>
    </w:p>
    <w:p w14:paraId="76ACDFF0" w14:textId="77777777" w:rsidR="002A49C2" w:rsidRPr="0044704D" w:rsidRDefault="00AC09DD" w:rsidP="003B081D">
      <w:pPr>
        <w:pStyle w:val="a7"/>
        <w:numPr>
          <w:ilvl w:val="0"/>
          <w:numId w:val="36"/>
        </w:numPr>
        <w:jc w:val="both"/>
        <w:rPr>
          <w:rFonts w:asciiTheme="minorHAnsi" w:hAnsiTheme="minorHAnsi" w:cstheme="minorHAnsi"/>
          <w:i/>
          <w:color w:val="000000"/>
          <w:sz w:val="24"/>
          <w:szCs w:val="24"/>
        </w:rPr>
      </w:pP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Με έναυσμα τις</w:t>
      </w:r>
      <w:r w:rsidR="0044704D">
        <w:rPr>
          <w:rFonts w:asciiTheme="minorHAnsi" w:hAnsiTheme="minorHAnsi" w:cstheme="minorHAnsi"/>
          <w:i/>
          <w:color w:val="000000"/>
          <w:sz w:val="24"/>
          <w:szCs w:val="24"/>
        </w:rPr>
        <w:t xml:space="preserve"> αιτήσεις μας</w:t>
      </w:r>
      <w:r w:rsidR="002A49C2" w:rsidRPr="0044704D">
        <w:rPr>
          <w:rFonts w:asciiTheme="minorHAnsi" w:hAnsiTheme="minorHAnsi" w:cstheme="minorHAnsi"/>
          <w:i/>
          <w:color w:val="000000"/>
          <w:sz w:val="24"/>
          <w:szCs w:val="24"/>
        </w:rPr>
        <w:t xml:space="preserve"> και βάσει πολεοδομικών αποκλειστικά κριτηρίων, το Δημοτικό Συμβούλιο Μοσχάτου- Ταύρου, με την αριθμό απόφασης 64/27-3-2024, απεφάνθη ομόφωνα στον αποχαρακτηρισμό της ιδιοκτησίας 04, καθώς δεν είναι πλέον πολεοδομικά αναγκαία η διατήρησή του χώρου ως Χώρου Εθνικού Σταδίου, και στην τροποποίηση του ρυμοτομικού σχεδίου</w:t>
      </w: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w:t>
      </w:r>
    </w:p>
    <w:p w14:paraId="6117FA17" w14:textId="77777777" w:rsidR="002A49C2" w:rsidRPr="0044704D" w:rsidRDefault="002A49C2" w:rsidP="003B081D">
      <w:pPr>
        <w:pStyle w:val="a7"/>
        <w:numPr>
          <w:ilvl w:val="0"/>
          <w:numId w:val="36"/>
        </w:numPr>
        <w:jc w:val="both"/>
        <w:rPr>
          <w:rFonts w:asciiTheme="minorHAnsi" w:hAnsiTheme="minorHAnsi" w:cstheme="minorHAnsi"/>
          <w:i/>
          <w:color w:val="000000"/>
          <w:sz w:val="24"/>
          <w:szCs w:val="24"/>
        </w:rPr>
      </w:pPr>
      <w:r w:rsidRPr="0044704D">
        <w:rPr>
          <w:rFonts w:asciiTheme="minorHAnsi" w:hAnsiTheme="minorHAnsi" w:cstheme="minorHAnsi"/>
          <w:i/>
          <w:color w:val="000000"/>
          <w:sz w:val="24"/>
          <w:szCs w:val="24"/>
        </w:rPr>
        <w:t xml:space="preserve"> </w:t>
      </w:r>
      <w:r w:rsidR="00AC09DD">
        <w:rPr>
          <w:rFonts w:asciiTheme="minorHAnsi" w:hAnsiTheme="minorHAnsi" w:cstheme="minorHAnsi"/>
          <w:i/>
          <w:color w:val="000000"/>
          <w:sz w:val="24"/>
          <w:szCs w:val="24"/>
        </w:rPr>
        <w:t>«</w:t>
      </w:r>
      <w:r w:rsidRPr="0044704D">
        <w:rPr>
          <w:rFonts w:asciiTheme="minorHAnsi" w:hAnsiTheme="minorHAnsi" w:cstheme="minorHAnsi"/>
          <w:i/>
          <w:color w:val="000000"/>
          <w:sz w:val="24"/>
          <w:szCs w:val="24"/>
        </w:rPr>
        <w:t xml:space="preserve">Σύμφωνα με το από </w:t>
      </w:r>
      <w:r w:rsidR="0044704D">
        <w:rPr>
          <w:rFonts w:asciiTheme="minorHAnsi" w:hAnsiTheme="minorHAnsi" w:cstheme="minorHAnsi"/>
          <w:i/>
          <w:sz w:val="24"/>
          <w:szCs w:val="24"/>
        </w:rPr>
        <w:t>Ιούνιο</w:t>
      </w:r>
      <w:r w:rsidRPr="0044704D">
        <w:rPr>
          <w:rFonts w:asciiTheme="minorHAnsi" w:hAnsiTheme="minorHAnsi" w:cstheme="minorHAnsi"/>
          <w:i/>
          <w:sz w:val="24"/>
          <w:szCs w:val="24"/>
        </w:rPr>
        <w:t xml:space="preserve"> του 2023 τοπογραφικό διάγραμμα του τοπογράφου μηχανικού Ανδρέα Σωτηρόπουλου προτάθηκε η τροποποίηση που ουδόλως διαταράσσει δικαιώματα των όμορων ιδιοκτητών επί των ακινήτων τους που πολεοδομικά- όχι ιδιοκτησιακά- έχουν ρυθμιστεί με το </w:t>
      </w:r>
      <w:r w:rsidR="00DE4605" w:rsidRPr="0044704D">
        <w:rPr>
          <w:rFonts w:asciiTheme="minorHAnsi" w:hAnsiTheme="minorHAnsi" w:cstheme="minorHAnsi"/>
          <w:i/>
          <w:color w:val="000000"/>
          <w:sz w:val="24"/>
          <w:szCs w:val="24"/>
        </w:rPr>
        <w:t>από 04-</w:t>
      </w:r>
      <w:r w:rsidR="0044704D">
        <w:rPr>
          <w:rFonts w:asciiTheme="minorHAnsi" w:hAnsiTheme="minorHAnsi" w:cstheme="minorHAnsi"/>
          <w:i/>
          <w:color w:val="000000"/>
          <w:sz w:val="24"/>
          <w:szCs w:val="24"/>
        </w:rPr>
        <w:t>03-2022 Π.Δ. (ΦΕΚ 219Δ/4-4-2022</w:t>
      </w:r>
      <w:r w:rsidR="00DE4605" w:rsidRPr="0044704D">
        <w:rPr>
          <w:rFonts w:asciiTheme="minorHAnsi" w:hAnsiTheme="minorHAnsi" w:cstheme="minorHAnsi"/>
          <w:i/>
          <w:color w:val="000000"/>
          <w:sz w:val="24"/>
          <w:szCs w:val="24"/>
        </w:rPr>
        <w:t>,</w:t>
      </w:r>
      <w:r w:rsidRPr="0044704D">
        <w:rPr>
          <w:rFonts w:asciiTheme="minorHAnsi" w:hAnsiTheme="minorHAnsi" w:cstheme="minorHAnsi"/>
          <w:i/>
          <w:color w:val="000000"/>
          <w:sz w:val="24"/>
          <w:szCs w:val="24"/>
        </w:rPr>
        <w:t>.  Μεταξύ των εγγράφων στα οποία βασίσθηκε η πρότασή μας όπως τούτη εμφαίνεται στο από Ιουνίου του 2023 τοπογραφικό διάγραμμα του τοπογράφου μηχανικού Ανδρέα Σωτηρόπουλου, υπήρξαν ακριβή αντίγραφα τίτλων της ιδιοκτησίας μας με το αναφερόμενο σε αυτά διάγραμμα, ήτοι το από10 Ιουλίου 1999 τοπογραφικό διάγραμμα του τοπογράφου μηχανικού Γεωργίου Π. Λαμπροπούλου. Το διάγραμμα αυτό που συνόδευε το υπ’ αρ. 49446/23-12-2003 συμβόλαιο αποδοχής κληρονομιάς του Συμβολαιογράφου Περιστερίου Γεωργίου Δερδενέ και στο οποίο αναφέρεται και το υπ’ αρ. 3747/29-05-2023 συμβόλαιο αποδοχής κληρονομιάς της Συμβολαιογράφου Αθηνών Ιωάννας Εμμανουήλ Δασκαλογιαννάκη είναι η βάση για την προτεινόμενη τροποποίηση του ρυμοτομικού σχεδίου (αναφερόμενη έκταση 162,95 τμ)</w:t>
      </w:r>
      <w:r w:rsidR="00AC09DD">
        <w:rPr>
          <w:rFonts w:asciiTheme="minorHAnsi" w:hAnsiTheme="minorHAnsi" w:cstheme="minorHAnsi"/>
          <w:i/>
          <w:color w:val="000000"/>
          <w:sz w:val="24"/>
          <w:szCs w:val="24"/>
        </w:rPr>
        <w:t>»</w:t>
      </w:r>
      <w:r w:rsidRPr="0044704D">
        <w:rPr>
          <w:rFonts w:asciiTheme="minorHAnsi" w:hAnsiTheme="minorHAnsi" w:cstheme="minorHAnsi"/>
          <w:i/>
          <w:color w:val="000000"/>
          <w:sz w:val="24"/>
          <w:szCs w:val="24"/>
        </w:rPr>
        <w:t>.</w:t>
      </w:r>
    </w:p>
    <w:p w14:paraId="6FE22097" w14:textId="12044B50" w:rsidR="002A49C2" w:rsidRPr="0044704D" w:rsidRDefault="00AC09DD" w:rsidP="003B081D">
      <w:pPr>
        <w:pStyle w:val="a7"/>
        <w:numPr>
          <w:ilvl w:val="0"/>
          <w:numId w:val="36"/>
        </w:numPr>
        <w:jc w:val="both"/>
        <w:rPr>
          <w:rFonts w:asciiTheme="minorHAnsi" w:hAnsiTheme="minorHAnsi" w:cstheme="minorHAnsi"/>
          <w:i/>
          <w:color w:val="000000"/>
          <w:sz w:val="24"/>
          <w:szCs w:val="24"/>
        </w:rPr>
      </w:pP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Το τμήμα που θα αποχαρακτηριστεί σε οικοδομήσιμο είναι το Ε-Ζ-Η-Τ4-Ε επιφάνειας 157,90 τμ όπως προκύπτει από το σχέδιο που συνοδεύει την τελευταία τροποποίηση ρυμοτομικού, ενώ το υπόλοιπο τμήμα του οικοπέδου επιφάνειας 5,05 τμ (1-2-Ζ-Η1) βρίσκεται ήδη εντός του οικοδομήσιμου τμήματος του ΟΤ 129, άρα το συνολικό ακίνητο θα είναι το 1-2-3-Τ4-1 επιφάνειας 162,95τμ και προσώπου 9,17μ. σύμφωνα με τους τίτλους κτήσης και σύμφωνα με το συνημμένο σε αυτούς τοπογραφικό διάγραμμα. Βάσει αυτής της πρότασης η ιδιοκτησία μας (4) καθίσταται άρτια και οικοδομήσιμη, χωρίς ουδόλως να παραβλάπτεται η οικοδομησιμότητα της ιδιοκτησίας των ενιστάμενων</w:t>
      </w: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 xml:space="preserve">. </w:t>
      </w:r>
    </w:p>
    <w:p w14:paraId="510931B2" w14:textId="77777777" w:rsidR="002A49C2" w:rsidRPr="0044704D" w:rsidRDefault="00AC09DD" w:rsidP="003B081D">
      <w:pPr>
        <w:pStyle w:val="a7"/>
        <w:numPr>
          <w:ilvl w:val="0"/>
          <w:numId w:val="36"/>
        </w:numPr>
        <w:jc w:val="both"/>
        <w:rPr>
          <w:rFonts w:asciiTheme="minorHAnsi" w:hAnsiTheme="minorHAnsi" w:cstheme="minorHAnsi"/>
          <w:i/>
          <w:color w:val="000000"/>
          <w:sz w:val="24"/>
          <w:szCs w:val="24"/>
        </w:rPr>
      </w:pP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Η οικοδομησιμότητα είναι το αντικείμενο της εν λόγω διοικητικής διαδικασίας και όχι το ιδιοκτησιακό (ιδιωτικού δικαίου διαφορά), το οποίο έκαστος αποδεικνύει με δημόσια έγγραφα, νομίμως μεταγεγραμμένα</w:t>
      </w:r>
      <w:r>
        <w:rPr>
          <w:rFonts w:asciiTheme="minorHAnsi" w:hAnsiTheme="minorHAnsi" w:cstheme="minorHAnsi"/>
          <w:i/>
          <w:color w:val="000000"/>
          <w:sz w:val="24"/>
          <w:szCs w:val="24"/>
        </w:rPr>
        <w:t>»</w:t>
      </w:r>
      <w:r w:rsidR="002A49C2" w:rsidRPr="0044704D">
        <w:rPr>
          <w:rFonts w:asciiTheme="minorHAnsi" w:hAnsiTheme="minorHAnsi" w:cstheme="minorHAnsi"/>
          <w:i/>
          <w:color w:val="000000"/>
          <w:sz w:val="24"/>
          <w:szCs w:val="24"/>
        </w:rPr>
        <w:t>.</w:t>
      </w:r>
    </w:p>
    <w:p w14:paraId="68C468C8" w14:textId="77777777" w:rsidR="002A49C2" w:rsidRPr="0044704D" w:rsidRDefault="00AC09DD" w:rsidP="003B081D">
      <w:pPr>
        <w:pStyle w:val="a7"/>
        <w:numPr>
          <w:ilvl w:val="0"/>
          <w:numId w:val="36"/>
        </w:numPr>
        <w:jc w:val="both"/>
        <w:rPr>
          <w:rFonts w:asciiTheme="minorHAnsi" w:hAnsiTheme="minorHAnsi" w:cstheme="minorHAnsi"/>
          <w:i/>
          <w:sz w:val="24"/>
          <w:szCs w:val="24"/>
        </w:rPr>
      </w:pPr>
      <w:r>
        <w:rPr>
          <w:rFonts w:asciiTheme="minorHAnsi" w:hAnsiTheme="minorHAnsi" w:cstheme="minorHAnsi"/>
          <w:i/>
          <w:sz w:val="24"/>
          <w:szCs w:val="24"/>
        </w:rPr>
        <w:t>«</w:t>
      </w:r>
      <w:r w:rsidR="002A49C2" w:rsidRPr="0044704D">
        <w:rPr>
          <w:rFonts w:asciiTheme="minorHAnsi" w:hAnsiTheme="minorHAnsi" w:cstheme="minorHAnsi"/>
          <w:i/>
          <w:sz w:val="24"/>
          <w:szCs w:val="24"/>
        </w:rPr>
        <w:t>Επειδή η πρόθεσή μας είναι να αποχαρακτηριστεί σε οικοδομήσιμο χώρο η με αριθμό (4) ιδιοκτησία μας και τούτου αιτούμαστε, καθόσον τούτο είναι το αντικείμενο της εν λόγω διοικητικής διαδικασίας</w:t>
      </w:r>
      <w:r>
        <w:rPr>
          <w:rFonts w:asciiTheme="minorHAnsi" w:hAnsiTheme="minorHAnsi" w:cstheme="minorHAnsi"/>
          <w:i/>
          <w:sz w:val="24"/>
          <w:szCs w:val="24"/>
        </w:rPr>
        <w:t>»</w:t>
      </w:r>
      <w:r w:rsidR="002A49C2" w:rsidRPr="0044704D">
        <w:rPr>
          <w:rFonts w:asciiTheme="minorHAnsi" w:hAnsiTheme="minorHAnsi" w:cstheme="minorHAnsi"/>
          <w:i/>
          <w:sz w:val="24"/>
          <w:szCs w:val="24"/>
        </w:rPr>
        <w:t>.</w:t>
      </w:r>
    </w:p>
    <w:p w14:paraId="51F4A8CE" w14:textId="1055D338" w:rsidR="002A49C2" w:rsidRPr="0044704D" w:rsidRDefault="00AC09DD" w:rsidP="003B081D">
      <w:pPr>
        <w:pStyle w:val="a7"/>
        <w:numPr>
          <w:ilvl w:val="0"/>
          <w:numId w:val="36"/>
        </w:numPr>
        <w:jc w:val="both"/>
        <w:rPr>
          <w:rFonts w:asciiTheme="minorHAnsi" w:hAnsiTheme="minorHAnsi" w:cstheme="minorHAnsi"/>
          <w:i/>
          <w:sz w:val="24"/>
          <w:szCs w:val="24"/>
        </w:rPr>
      </w:pPr>
      <w:r>
        <w:rPr>
          <w:rFonts w:asciiTheme="minorHAnsi" w:hAnsiTheme="minorHAnsi" w:cstheme="minorHAnsi"/>
          <w:i/>
          <w:sz w:val="24"/>
          <w:szCs w:val="24"/>
        </w:rPr>
        <w:t>«</w:t>
      </w:r>
      <w:r w:rsidR="002A49C2" w:rsidRPr="0044704D">
        <w:rPr>
          <w:rFonts w:asciiTheme="minorHAnsi" w:hAnsiTheme="minorHAnsi" w:cstheme="minorHAnsi"/>
          <w:i/>
          <w:sz w:val="24"/>
          <w:szCs w:val="24"/>
        </w:rPr>
        <w:t>Επειδή δυνάμει των αιτήσεων μας για την εκκίνηση και ολοκλήρωση της εν λόγω διοικητικής διαδικασίας, παρασχέθηκε η δυνατότητα στον αρμόδιο Δήμο Μοσχάτου-Ταύρου να εξετάσει τα μορφολογικά χαρακτηριστικά του συγκεκριμένου ακινήτου μας ώστε βάσει πολεοδομικών κριτηρίων να αρθεί η ρυμοτομική απαλλοτρίωση της ιδιοκτησίας μας 04 και να μετατραπεί τούτη από «Χώρο Εθνικού Σταδίου» σε οικοδομήσιμο χώρο, και συνέπεια τούτων προτιθέμεθα να εφαρμόσουμε τα διαλαμβανόμενα σε ληφθείσα απόφαση του Δημοτικού Συμβουλίου</w:t>
      </w:r>
      <w:r>
        <w:rPr>
          <w:rFonts w:asciiTheme="minorHAnsi" w:hAnsiTheme="minorHAnsi" w:cstheme="minorHAnsi"/>
          <w:i/>
          <w:sz w:val="24"/>
          <w:szCs w:val="24"/>
        </w:rPr>
        <w:t>»</w:t>
      </w:r>
      <w:r w:rsidR="002A49C2" w:rsidRPr="0044704D">
        <w:rPr>
          <w:rFonts w:asciiTheme="minorHAnsi" w:hAnsiTheme="minorHAnsi" w:cstheme="minorHAnsi"/>
          <w:i/>
          <w:sz w:val="24"/>
          <w:szCs w:val="24"/>
        </w:rPr>
        <w:t>.</w:t>
      </w:r>
    </w:p>
    <w:p w14:paraId="31FCD31C" w14:textId="77777777" w:rsidR="002A49C2" w:rsidRPr="00DE4605" w:rsidRDefault="002A49C2" w:rsidP="003B081D">
      <w:pPr>
        <w:pStyle w:val="a7"/>
        <w:ind w:left="1080"/>
        <w:jc w:val="both"/>
        <w:rPr>
          <w:rFonts w:asciiTheme="minorHAnsi" w:hAnsiTheme="minorHAnsi" w:cstheme="minorHAnsi"/>
          <w:sz w:val="24"/>
          <w:szCs w:val="24"/>
        </w:rPr>
      </w:pPr>
    </w:p>
    <w:p w14:paraId="4B3B9EB4" w14:textId="52C7ED77" w:rsidR="002A49C2" w:rsidRPr="00DE4605" w:rsidRDefault="002A49C2" w:rsidP="003B081D">
      <w:pPr>
        <w:pStyle w:val="a7"/>
        <w:jc w:val="both"/>
        <w:rPr>
          <w:rFonts w:asciiTheme="minorHAnsi" w:hAnsiTheme="minorHAnsi" w:cstheme="minorHAnsi"/>
          <w:color w:val="000000"/>
          <w:sz w:val="24"/>
          <w:szCs w:val="24"/>
          <w:lang w:eastAsia="el-GR"/>
        </w:rPr>
      </w:pPr>
      <w:r w:rsidRPr="00DE4605">
        <w:rPr>
          <w:rFonts w:asciiTheme="minorHAnsi" w:hAnsiTheme="minorHAnsi" w:cstheme="minorHAnsi"/>
          <w:color w:val="000000"/>
          <w:sz w:val="24"/>
          <w:szCs w:val="24"/>
          <w:lang w:eastAsia="el-GR"/>
        </w:rPr>
        <w:t xml:space="preserve">Με βάση τα ως άνω αναφερόμενα οι </w:t>
      </w:r>
      <w:r w:rsidRPr="00DE4605">
        <w:rPr>
          <w:rFonts w:asciiTheme="minorHAnsi" w:hAnsiTheme="minorHAnsi" w:cstheme="minorHAnsi"/>
          <w:color w:val="000000"/>
          <w:sz w:val="24"/>
          <w:szCs w:val="24"/>
        </w:rPr>
        <w:t>κ.κ. Μ</w:t>
      </w:r>
      <w:r w:rsidR="00D63B93">
        <w:rPr>
          <w:rFonts w:asciiTheme="minorHAnsi" w:hAnsiTheme="minorHAnsi" w:cstheme="minorHAnsi"/>
          <w:color w:val="000000"/>
          <w:sz w:val="24"/>
          <w:szCs w:val="24"/>
        </w:rPr>
        <w:t>…..</w:t>
      </w:r>
      <w:r w:rsidRPr="00DE4605">
        <w:rPr>
          <w:rFonts w:asciiTheme="minorHAnsi" w:hAnsiTheme="minorHAnsi" w:cstheme="minorHAnsi"/>
          <w:color w:val="000000"/>
          <w:sz w:val="24"/>
          <w:szCs w:val="24"/>
        </w:rPr>
        <w:t xml:space="preserve"> Ε</w:t>
      </w:r>
      <w:r w:rsidR="00D63B93">
        <w:rPr>
          <w:rFonts w:asciiTheme="minorHAnsi" w:hAnsiTheme="minorHAnsi" w:cstheme="minorHAnsi"/>
          <w:color w:val="000000"/>
          <w:sz w:val="24"/>
          <w:szCs w:val="24"/>
        </w:rPr>
        <w:t>…..</w:t>
      </w:r>
      <w:r w:rsidRPr="00DE4605">
        <w:rPr>
          <w:rFonts w:asciiTheme="minorHAnsi" w:hAnsiTheme="minorHAnsi" w:cstheme="minorHAnsi"/>
          <w:color w:val="000000"/>
          <w:sz w:val="24"/>
          <w:szCs w:val="24"/>
        </w:rPr>
        <w:t>, Ρ</w:t>
      </w:r>
      <w:r w:rsidR="00D63B93">
        <w:rPr>
          <w:rFonts w:asciiTheme="minorHAnsi" w:hAnsiTheme="minorHAnsi" w:cstheme="minorHAnsi"/>
          <w:color w:val="000000"/>
          <w:sz w:val="24"/>
          <w:szCs w:val="24"/>
        </w:rPr>
        <w:t>…..</w:t>
      </w:r>
      <w:r w:rsidRPr="00DE4605">
        <w:rPr>
          <w:rFonts w:asciiTheme="minorHAnsi" w:hAnsiTheme="minorHAnsi" w:cstheme="minorHAnsi"/>
          <w:color w:val="000000"/>
          <w:sz w:val="24"/>
          <w:szCs w:val="24"/>
        </w:rPr>
        <w:t xml:space="preserve"> Κ</w:t>
      </w:r>
      <w:r w:rsidR="00D63B93">
        <w:rPr>
          <w:rFonts w:asciiTheme="minorHAnsi" w:hAnsiTheme="minorHAnsi" w:cstheme="minorHAnsi"/>
          <w:color w:val="000000"/>
          <w:sz w:val="24"/>
          <w:szCs w:val="24"/>
        </w:rPr>
        <w:t>…..</w:t>
      </w:r>
      <w:r w:rsidRPr="00DE4605">
        <w:rPr>
          <w:rFonts w:asciiTheme="minorHAnsi" w:hAnsiTheme="minorHAnsi" w:cstheme="minorHAnsi"/>
          <w:color w:val="000000"/>
          <w:sz w:val="24"/>
          <w:szCs w:val="24"/>
        </w:rPr>
        <w:t xml:space="preserve"> και Ρ</w:t>
      </w:r>
      <w:r w:rsidR="00D63B93">
        <w:rPr>
          <w:rFonts w:asciiTheme="minorHAnsi" w:hAnsiTheme="minorHAnsi" w:cstheme="minorHAnsi"/>
          <w:color w:val="000000"/>
          <w:sz w:val="24"/>
          <w:szCs w:val="24"/>
        </w:rPr>
        <w:t>….</w:t>
      </w:r>
      <w:r w:rsidRPr="00DE4605">
        <w:rPr>
          <w:rFonts w:asciiTheme="minorHAnsi" w:hAnsiTheme="minorHAnsi" w:cstheme="minorHAnsi"/>
          <w:color w:val="000000"/>
          <w:sz w:val="24"/>
          <w:szCs w:val="24"/>
        </w:rPr>
        <w:t xml:space="preserve"> Θ</w:t>
      </w:r>
      <w:r w:rsidR="00D63B93">
        <w:rPr>
          <w:rFonts w:asciiTheme="minorHAnsi" w:hAnsiTheme="minorHAnsi" w:cstheme="minorHAnsi"/>
          <w:color w:val="000000"/>
          <w:sz w:val="24"/>
          <w:szCs w:val="24"/>
        </w:rPr>
        <w:t>….</w:t>
      </w:r>
      <w:r w:rsidRPr="00DE4605">
        <w:rPr>
          <w:rFonts w:asciiTheme="minorHAnsi" w:hAnsiTheme="minorHAnsi" w:cstheme="minorHAnsi"/>
          <w:color w:val="000000"/>
          <w:sz w:val="24"/>
          <w:szCs w:val="24"/>
        </w:rPr>
        <w:t>, δια μέσω της πληρεξούσιας δικηγόρο</w:t>
      </w:r>
      <w:r w:rsidR="0044704D">
        <w:rPr>
          <w:rFonts w:asciiTheme="minorHAnsi" w:hAnsiTheme="minorHAnsi" w:cstheme="minorHAnsi"/>
          <w:color w:val="000000"/>
          <w:sz w:val="24"/>
          <w:szCs w:val="24"/>
        </w:rPr>
        <w:t>υ</w:t>
      </w:r>
      <w:r w:rsidRPr="00DE4605">
        <w:rPr>
          <w:rFonts w:asciiTheme="minorHAnsi" w:hAnsiTheme="minorHAnsi" w:cstheme="minorHAnsi"/>
          <w:color w:val="000000"/>
          <w:sz w:val="24"/>
          <w:szCs w:val="24"/>
        </w:rPr>
        <w:t xml:space="preserve"> τους Νταμάγκα Παρασκευή ζητούν να απορριφθεί η ένσταση 7730/26-4-2024 </w:t>
      </w:r>
      <w:r w:rsidR="0044704D">
        <w:rPr>
          <w:rFonts w:asciiTheme="minorHAnsi" w:hAnsiTheme="minorHAnsi" w:cstheme="minorHAnsi"/>
          <w:color w:val="000000"/>
          <w:sz w:val="24"/>
          <w:szCs w:val="24"/>
        </w:rPr>
        <w:t>«</w:t>
      </w:r>
      <w:r w:rsidRPr="0044704D">
        <w:rPr>
          <w:rFonts w:asciiTheme="minorHAnsi" w:hAnsiTheme="minorHAnsi" w:cstheme="minorHAnsi"/>
          <w:i/>
          <w:color w:val="000000"/>
          <w:sz w:val="24"/>
          <w:szCs w:val="24"/>
        </w:rPr>
        <w:t xml:space="preserve">καθώς παρεκκλίνει από το εν στενή έννοια αντικείμενο της διοικητικής διαδικασίας </w:t>
      </w:r>
      <w:r w:rsidR="00AC09DD">
        <w:rPr>
          <w:rFonts w:asciiTheme="minorHAnsi" w:hAnsiTheme="minorHAnsi" w:cstheme="minorHAnsi"/>
          <w:i/>
          <w:color w:val="000000"/>
          <w:sz w:val="24"/>
          <w:szCs w:val="24"/>
        </w:rPr>
        <w:t xml:space="preserve">… </w:t>
      </w:r>
      <w:r w:rsidRPr="0044704D">
        <w:rPr>
          <w:rFonts w:asciiTheme="minorHAnsi" w:hAnsiTheme="minorHAnsi" w:cstheme="minorHAnsi"/>
          <w:i/>
          <w:color w:val="000000"/>
          <w:sz w:val="24"/>
          <w:szCs w:val="24"/>
        </w:rPr>
        <w:t>και να επικυρωθεί η υπ. αρ. 64/27-3-2024 ομόφωνη απόφαση του Δημοτικού Συμβουλίου Μοσχάτου-Ταύρου, ώστε άνευ καθυστερήσεως να εξακολουθήσει η νόμιμη διοικητική διαδικασία</w:t>
      </w:r>
      <w:r w:rsidR="0044704D">
        <w:rPr>
          <w:rFonts w:asciiTheme="minorHAnsi" w:hAnsiTheme="minorHAnsi" w:cstheme="minorHAnsi"/>
          <w:color w:val="000000"/>
          <w:sz w:val="24"/>
          <w:szCs w:val="24"/>
        </w:rPr>
        <w:t>»</w:t>
      </w:r>
      <w:r w:rsidRPr="00DE4605">
        <w:rPr>
          <w:rFonts w:asciiTheme="minorHAnsi" w:hAnsiTheme="minorHAnsi" w:cstheme="minorHAnsi"/>
          <w:color w:val="000000"/>
          <w:sz w:val="24"/>
          <w:szCs w:val="24"/>
        </w:rPr>
        <w:t xml:space="preserve">. </w:t>
      </w:r>
    </w:p>
    <w:p w14:paraId="49444ECF" w14:textId="77777777" w:rsidR="002A49C2" w:rsidRPr="00DE4605" w:rsidRDefault="002A49C2" w:rsidP="003B081D">
      <w:pPr>
        <w:pStyle w:val="a7"/>
        <w:jc w:val="both"/>
        <w:rPr>
          <w:rFonts w:asciiTheme="minorHAnsi" w:hAnsiTheme="minorHAnsi" w:cstheme="minorHAnsi"/>
          <w:color w:val="000000"/>
          <w:sz w:val="24"/>
          <w:szCs w:val="24"/>
        </w:rPr>
      </w:pPr>
    </w:p>
    <w:p w14:paraId="5C9038DC" w14:textId="77777777" w:rsidR="002A49C2" w:rsidRPr="00DE4605" w:rsidRDefault="002A49C2" w:rsidP="003B081D">
      <w:pPr>
        <w:pStyle w:val="a7"/>
        <w:jc w:val="both"/>
        <w:rPr>
          <w:rFonts w:asciiTheme="minorHAnsi" w:hAnsiTheme="minorHAnsi" w:cstheme="minorHAnsi"/>
          <w:sz w:val="24"/>
          <w:szCs w:val="24"/>
        </w:rPr>
      </w:pPr>
      <w:r w:rsidRPr="00DE4605">
        <w:rPr>
          <w:rFonts w:asciiTheme="minorHAnsi" w:hAnsiTheme="minorHAnsi" w:cstheme="minorHAnsi"/>
          <w:sz w:val="24"/>
          <w:szCs w:val="24"/>
        </w:rPr>
        <w:t>Αναφερόμενοι στους ισχυρισμούς της ένστασης,  κατά την άποψη της υπηρεσίας, επισημαίνουμε τα εξής</w:t>
      </w:r>
    </w:p>
    <w:p w14:paraId="23E22BB6" w14:textId="77777777" w:rsidR="002A49C2" w:rsidRPr="00DE4605" w:rsidRDefault="002A49C2" w:rsidP="003B081D">
      <w:pPr>
        <w:pStyle w:val="a7"/>
        <w:numPr>
          <w:ilvl w:val="0"/>
          <w:numId w:val="37"/>
        </w:numPr>
        <w:jc w:val="both"/>
        <w:rPr>
          <w:rFonts w:asciiTheme="minorHAnsi" w:hAnsiTheme="minorHAnsi" w:cstheme="minorHAnsi"/>
          <w:sz w:val="24"/>
          <w:szCs w:val="24"/>
        </w:rPr>
      </w:pPr>
      <w:r w:rsidRPr="00DE4605">
        <w:rPr>
          <w:rFonts w:asciiTheme="minorHAnsi" w:hAnsiTheme="minorHAnsi" w:cstheme="minorHAnsi"/>
          <w:sz w:val="24"/>
          <w:szCs w:val="24"/>
        </w:rPr>
        <w:t>Η πρόταση τροποποίησης η οποία εγκρίθηκε με την υπ. αριθ. 64/2024 απόφαση του Δημοτικού Συμβουλίου Μοσχάτου- Ταύρου είναι σε πλήρη ταύτιση με το από 04-03-2022 ΠΔ τροποποίησης του ρυμοτομικού σχεδίου, με αποτέλεσμα να μη θίγεται το νομικό πολεοδομικό αντίκρισμα του ΦΕΚ 219Δ/4-4-2022.</w:t>
      </w:r>
    </w:p>
    <w:p w14:paraId="36B3AC26" w14:textId="77777777" w:rsidR="002A49C2" w:rsidRPr="00DE4605" w:rsidRDefault="002A49C2" w:rsidP="003B081D">
      <w:pPr>
        <w:pStyle w:val="a7"/>
        <w:numPr>
          <w:ilvl w:val="0"/>
          <w:numId w:val="37"/>
        </w:numPr>
        <w:jc w:val="both"/>
        <w:rPr>
          <w:rFonts w:asciiTheme="minorHAnsi" w:hAnsiTheme="minorHAnsi" w:cstheme="minorHAnsi"/>
          <w:sz w:val="24"/>
          <w:szCs w:val="24"/>
        </w:rPr>
      </w:pPr>
      <w:r w:rsidRPr="00DE4605">
        <w:rPr>
          <w:rFonts w:asciiTheme="minorHAnsi" w:hAnsiTheme="minorHAnsi" w:cstheme="minorHAnsi"/>
          <w:sz w:val="24"/>
          <w:szCs w:val="24"/>
        </w:rPr>
        <w:t xml:space="preserve">Τα εγκεκριμένα έως σήμερα ρυμοτομικά σχέδια, συνεχίζουν και ισχύουν,  χωρίς να επηρεάζονται από την διαδικασία της τροποποίησης του ρυμοτομικού σχεδίου για την ιδιοκτησία 4. </w:t>
      </w:r>
    </w:p>
    <w:p w14:paraId="25E00F23" w14:textId="77777777" w:rsidR="002A49C2" w:rsidRPr="00DE4605" w:rsidRDefault="002A49C2" w:rsidP="003B081D">
      <w:pPr>
        <w:pStyle w:val="a7"/>
        <w:numPr>
          <w:ilvl w:val="0"/>
          <w:numId w:val="37"/>
        </w:numPr>
        <w:jc w:val="both"/>
        <w:rPr>
          <w:rFonts w:asciiTheme="minorHAnsi" w:hAnsiTheme="minorHAnsi" w:cstheme="minorHAnsi"/>
          <w:sz w:val="24"/>
          <w:szCs w:val="24"/>
        </w:rPr>
      </w:pPr>
      <w:r w:rsidRPr="00DE4605">
        <w:rPr>
          <w:rFonts w:asciiTheme="minorHAnsi" w:hAnsiTheme="minorHAnsi" w:cstheme="minorHAnsi"/>
          <w:sz w:val="24"/>
          <w:szCs w:val="24"/>
        </w:rPr>
        <w:t xml:space="preserve">Μετά την ολοκλήρωση της τροποποίησης του ρυμοτομικού σχεδίου για την ιδιοκτησία 4 η θεσμοθετημένη ρυμοτομική γραμμή Ε-Ζ-Η με το </w:t>
      </w:r>
      <w:r w:rsidR="00DE4605" w:rsidRPr="00DE4605">
        <w:rPr>
          <w:rFonts w:asciiTheme="minorHAnsi" w:hAnsiTheme="minorHAnsi" w:cstheme="minorHAnsi"/>
          <w:sz w:val="24"/>
          <w:szCs w:val="24"/>
        </w:rPr>
        <w:t xml:space="preserve">από 04-03-2022 Π.Δ. (ΦΕΚ 219Δ/4-4-2022), </w:t>
      </w:r>
      <w:r w:rsidRPr="00DE4605">
        <w:rPr>
          <w:rFonts w:asciiTheme="minorHAnsi" w:hAnsiTheme="minorHAnsi" w:cstheme="minorHAnsi"/>
          <w:sz w:val="24"/>
          <w:szCs w:val="24"/>
        </w:rPr>
        <w:t xml:space="preserve">θα καταργηθεί και κατά συνέπεια δεν θα υπάρχει πολεοδομικό όριο μεταξύ των ιδιοκτησιών. </w:t>
      </w:r>
    </w:p>
    <w:p w14:paraId="1FB189AF" w14:textId="77777777" w:rsidR="002A49C2" w:rsidRPr="00DE4605" w:rsidRDefault="002A49C2" w:rsidP="003B081D">
      <w:pPr>
        <w:pStyle w:val="a7"/>
        <w:numPr>
          <w:ilvl w:val="0"/>
          <w:numId w:val="37"/>
        </w:numPr>
        <w:jc w:val="both"/>
        <w:rPr>
          <w:rFonts w:asciiTheme="minorHAnsi" w:hAnsiTheme="minorHAnsi" w:cstheme="minorHAnsi"/>
          <w:sz w:val="24"/>
          <w:szCs w:val="24"/>
        </w:rPr>
      </w:pPr>
      <w:r w:rsidRPr="00DE4605">
        <w:rPr>
          <w:rFonts w:asciiTheme="minorHAnsi" w:hAnsiTheme="minorHAnsi" w:cstheme="minorHAnsi"/>
          <w:sz w:val="24"/>
          <w:szCs w:val="24"/>
        </w:rPr>
        <w:t xml:space="preserve">Με τη διαδικασία της κτηματογράφησης και εν γένει πολεοδόμησης μίας περιοχής αποτυπώνεται απλώς και καταγράφεται η υφισταμένη κατάσταση των ακινήτων και των επ’ αυτών δικαιωμάτων με βάση τις δηλώσεις των ενδιαφερομένων και τις πληροφορίες, που έχουν συλλεγεί, χωρίς, πάντως, να κρίνεται με την αποτύπωση και την καταγραφή αυτή το ζήτημα του ιδιοκτήτη των περί ων πρόκειται ακινήτων (πρβλ. ΣτΕ </w:t>
      </w:r>
      <w:hyperlink r:id="rId6" w:history="1">
        <w:r w:rsidRPr="00DE4605">
          <w:rPr>
            <w:rFonts w:asciiTheme="minorHAnsi" w:hAnsiTheme="minorHAnsi" w:cstheme="minorHAnsi"/>
            <w:bCs/>
            <w:sz w:val="24"/>
            <w:szCs w:val="24"/>
          </w:rPr>
          <w:t>3829-32/1997</w:t>
        </w:r>
      </w:hyperlink>
      <w:r w:rsidRPr="00DE4605">
        <w:rPr>
          <w:rFonts w:asciiTheme="minorHAnsi" w:hAnsiTheme="minorHAnsi" w:cstheme="minorHAnsi"/>
          <w:sz w:val="24"/>
          <w:szCs w:val="24"/>
        </w:rPr>
        <w:t xml:space="preserve"> Ολομ.). Δηλαδή, η διαδικασία αυτή, ως εκ της φύσεως των οργάνων στα οποία έχει ανατεθεί η διεκπεραίωσή της, δεν υποκαθιστά ούτε αποκλείει τη δικαστική επίλυση των ιδιοκτησιακών διαφορών επί των ακινήτων της υπό κτηματογράφηση και εν γένει πολεοδόμηση περιοχής. Οι αμφισβητήσεις σχετικά με το ιδιοκτησιακό καθεστώς των εν λόγω ακινήτων, οι οποίες ανακύπτουν κατά την κτηματογράφηση και εν γένει πολεοδόμηση ή μετά την περαίωση αυτών, υπάγονται, ως αφορώσες την </w:t>
      </w:r>
      <w:r w:rsidRPr="00DE4605">
        <w:rPr>
          <w:rFonts w:asciiTheme="minorHAnsi" w:hAnsiTheme="minorHAnsi" w:cstheme="minorHAnsi"/>
          <w:b/>
          <w:bCs/>
          <w:sz w:val="24"/>
          <w:szCs w:val="24"/>
        </w:rPr>
        <w:t>αναγνώριση ιδιωτικών δικαιωμάτων</w:t>
      </w:r>
      <w:r w:rsidRPr="00DE4605">
        <w:rPr>
          <w:rFonts w:asciiTheme="minorHAnsi" w:hAnsiTheme="minorHAnsi" w:cstheme="minorHAnsi"/>
          <w:sz w:val="24"/>
          <w:szCs w:val="24"/>
        </w:rPr>
        <w:t xml:space="preserve">, στην αποκλειστική δικαιοδοσία των πολιτικών δικαστηρίων σύμφωνα με το άρθρο 94 παρ.2 του Συντάγματος (ΣτΕ 4279/2013, </w:t>
      </w:r>
      <w:hyperlink r:id="rId7" w:history="1">
        <w:r w:rsidRPr="00DE4605">
          <w:rPr>
            <w:rFonts w:asciiTheme="minorHAnsi" w:hAnsiTheme="minorHAnsi" w:cstheme="minorHAnsi"/>
            <w:bCs/>
            <w:sz w:val="24"/>
            <w:szCs w:val="24"/>
          </w:rPr>
          <w:t>805</w:t>
        </w:r>
      </w:hyperlink>
      <w:r w:rsidRPr="00DE4605">
        <w:rPr>
          <w:rFonts w:asciiTheme="minorHAnsi" w:hAnsiTheme="minorHAnsi" w:cstheme="minorHAnsi"/>
          <w:sz w:val="24"/>
          <w:szCs w:val="24"/>
        </w:rPr>
        <w:t xml:space="preserve">/2006, </w:t>
      </w:r>
      <w:hyperlink r:id="rId8" w:history="1">
        <w:r w:rsidRPr="00DE4605">
          <w:rPr>
            <w:rFonts w:asciiTheme="minorHAnsi" w:hAnsiTheme="minorHAnsi" w:cstheme="minorHAnsi"/>
            <w:bCs/>
            <w:sz w:val="24"/>
            <w:szCs w:val="24"/>
          </w:rPr>
          <w:t>2650/2006</w:t>
        </w:r>
      </w:hyperlink>
      <w:r w:rsidRPr="00DE4605">
        <w:rPr>
          <w:rFonts w:asciiTheme="minorHAnsi" w:hAnsiTheme="minorHAnsi" w:cstheme="minorHAnsi"/>
          <w:sz w:val="24"/>
          <w:szCs w:val="24"/>
        </w:rPr>
        <w:t>, ΜονΔΕφΑθ 1285/2021 και ΑΠ 2048/2009 κ.ά.).</w:t>
      </w:r>
    </w:p>
    <w:p w14:paraId="78FBBB7D" w14:textId="77777777" w:rsidR="002A49C2" w:rsidRPr="00DE4605" w:rsidRDefault="002A49C2" w:rsidP="003B081D">
      <w:pPr>
        <w:pStyle w:val="a7"/>
        <w:ind w:left="1080"/>
        <w:jc w:val="both"/>
        <w:rPr>
          <w:rFonts w:asciiTheme="minorHAnsi" w:hAnsiTheme="minorHAnsi" w:cstheme="minorHAnsi"/>
          <w:sz w:val="24"/>
          <w:szCs w:val="24"/>
        </w:rPr>
      </w:pPr>
    </w:p>
    <w:p w14:paraId="6C549E19" w14:textId="77777777" w:rsidR="002A49C2" w:rsidRPr="00DE4605" w:rsidRDefault="002A49C2" w:rsidP="003B081D">
      <w:pPr>
        <w:pStyle w:val="a7"/>
        <w:numPr>
          <w:ilvl w:val="0"/>
          <w:numId w:val="37"/>
        </w:numPr>
        <w:jc w:val="both"/>
        <w:rPr>
          <w:rFonts w:asciiTheme="minorHAnsi" w:hAnsiTheme="minorHAnsi" w:cstheme="minorHAnsi"/>
          <w:sz w:val="24"/>
          <w:szCs w:val="24"/>
        </w:rPr>
      </w:pPr>
      <w:r w:rsidRPr="00DE4605">
        <w:rPr>
          <w:rFonts w:asciiTheme="minorHAnsi" w:hAnsiTheme="minorHAnsi" w:cstheme="minorHAnsi"/>
          <w:sz w:val="24"/>
          <w:szCs w:val="24"/>
        </w:rPr>
        <w:t xml:space="preserve">Συνεπώς, η διαφορά που προκύπτει από την εν λόγω ένσταση αφορά ιδιοκτησιακή διαφορά (αμφισβήτηση σχετικά με το ιδιοκτησιακό καθεστώς), την οποία το Δημοτικό Συμβούλιο δεν είναι αρμόδιο να επιλύσει. </w:t>
      </w:r>
    </w:p>
    <w:p w14:paraId="0542104F" w14:textId="77777777" w:rsidR="002A49C2" w:rsidRPr="00DE4605" w:rsidRDefault="002A49C2" w:rsidP="003B081D">
      <w:pPr>
        <w:spacing w:line="276" w:lineRule="auto"/>
        <w:jc w:val="both"/>
        <w:rPr>
          <w:rFonts w:asciiTheme="minorHAnsi" w:hAnsiTheme="minorHAnsi" w:cstheme="minorHAnsi"/>
        </w:rPr>
      </w:pPr>
      <w:r w:rsidRPr="00DE4605">
        <w:rPr>
          <w:rFonts w:asciiTheme="minorHAnsi" w:hAnsiTheme="minorHAnsi" w:cstheme="minorHAnsi"/>
        </w:rPr>
        <w:tab/>
      </w:r>
    </w:p>
    <w:p w14:paraId="5278577A" w14:textId="77777777" w:rsidR="002A49C2" w:rsidRPr="00DE4605" w:rsidRDefault="002A49C2" w:rsidP="003B081D">
      <w:pPr>
        <w:spacing w:line="276" w:lineRule="auto"/>
        <w:ind w:firstLine="720"/>
        <w:jc w:val="both"/>
        <w:rPr>
          <w:rFonts w:asciiTheme="minorHAnsi" w:hAnsiTheme="minorHAnsi" w:cstheme="minorHAnsi"/>
        </w:rPr>
      </w:pPr>
      <w:r w:rsidRPr="00DE4605">
        <w:rPr>
          <w:rFonts w:asciiTheme="minorHAnsi" w:hAnsiTheme="minorHAnsi" w:cstheme="minorHAnsi"/>
        </w:rPr>
        <w:t>Κατόπιν των ανωτέρω εισηγούμαστε την απόρριψη της ένστασης και παρακαλούμε για τη λήψη της σχετικής απόφασης.</w:t>
      </w:r>
    </w:p>
    <w:p w14:paraId="6DC0C6AC" w14:textId="77777777" w:rsidR="002A49C2" w:rsidRPr="00DF4AE3" w:rsidRDefault="002A49C2" w:rsidP="004660AE">
      <w:pPr>
        <w:jc w:val="both"/>
        <w:rPr>
          <w:rFonts w:ascii="Arial" w:hAnsi="Arial" w:cs="Arial"/>
          <w:sz w:val="22"/>
          <w:szCs w:val="22"/>
        </w:rPr>
      </w:pPr>
    </w:p>
    <w:p w14:paraId="1792AF25" w14:textId="77777777" w:rsidR="002A49C2" w:rsidRPr="00DF4AE3" w:rsidRDefault="002A49C2" w:rsidP="00A00F9B">
      <w:pPr>
        <w:pStyle w:val="20"/>
        <w:ind w:firstLine="454"/>
        <w:rPr>
          <w:rFonts w:ascii="Arial" w:hAnsi="Arial" w:cs="Arial"/>
          <w:sz w:val="22"/>
          <w:szCs w:val="22"/>
        </w:rPr>
      </w:pPr>
    </w:p>
    <w:tbl>
      <w:tblPr>
        <w:tblW w:w="0" w:type="auto"/>
        <w:jc w:val="center"/>
        <w:tblLayout w:type="fixed"/>
        <w:tblLook w:val="0000" w:firstRow="0" w:lastRow="0" w:firstColumn="0" w:lastColumn="0" w:noHBand="0" w:noVBand="0"/>
      </w:tblPr>
      <w:tblGrid>
        <w:gridCol w:w="3353"/>
        <w:gridCol w:w="3613"/>
        <w:gridCol w:w="2994"/>
      </w:tblGrid>
      <w:tr w:rsidR="002A49C2" w:rsidRPr="00DF4AE3" w14:paraId="12F1265A" w14:textId="77777777" w:rsidTr="00445922">
        <w:trPr>
          <w:cantSplit/>
          <w:trHeight w:val="3162"/>
          <w:jc w:val="center"/>
        </w:trPr>
        <w:tc>
          <w:tcPr>
            <w:tcW w:w="3353" w:type="dxa"/>
          </w:tcPr>
          <w:p w14:paraId="7155DF40" w14:textId="77777777" w:rsidR="002A49C2" w:rsidRPr="00DE4605" w:rsidRDefault="002A49C2" w:rsidP="00ED2176">
            <w:pPr>
              <w:spacing w:line="276" w:lineRule="auto"/>
              <w:jc w:val="center"/>
              <w:rPr>
                <w:rFonts w:ascii="Calibri" w:hAnsi="Calibri" w:cs="Calibri"/>
              </w:rPr>
            </w:pPr>
            <w:r w:rsidRPr="00DE4605">
              <w:rPr>
                <w:rFonts w:ascii="Calibri" w:hAnsi="Calibri" w:cs="Calibri"/>
              </w:rPr>
              <w:t xml:space="preserve">Ο Αντιδήμαρχος </w:t>
            </w:r>
          </w:p>
          <w:p w14:paraId="06629F07" w14:textId="77777777" w:rsidR="002A49C2" w:rsidRPr="00DE4605" w:rsidRDefault="002A49C2" w:rsidP="00ED2176">
            <w:pPr>
              <w:spacing w:line="276" w:lineRule="auto"/>
              <w:jc w:val="center"/>
              <w:rPr>
                <w:rFonts w:ascii="Calibri" w:hAnsi="Calibri" w:cs="Calibri"/>
              </w:rPr>
            </w:pPr>
            <w:r w:rsidRPr="00DE4605">
              <w:rPr>
                <w:rFonts w:ascii="Calibri" w:hAnsi="Calibri" w:cs="Calibri"/>
              </w:rPr>
              <w:t>Τ.Υ. &amp; Δόμησης</w:t>
            </w:r>
          </w:p>
          <w:p w14:paraId="5F4AF38F" w14:textId="034EB978" w:rsidR="00445922" w:rsidRDefault="00445922" w:rsidP="00445922">
            <w:pPr>
              <w:spacing w:line="276" w:lineRule="auto"/>
              <w:rPr>
                <w:rFonts w:ascii="Calibri" w:hAnsi="Calibri" w:cs="Calibri"/>
              </w:rPr>
            </w:pPr>
          </w:p>
          <w:p w14:paraId="7E2DE258" w14:textId="41513B30" w:rsidR="009247D5" w:rsidRDefault="009247D5" w:rsidP="00445922">
            <w:pPr>
              <w:spacing w:line="276" w:lineRule="auto"/>
              <w:rPr>
                <w:rFonts w:ascii="Calibri" w:hAnsi="Calibri" w:cs="Calibri"/>
              </w:rPr>
            </w:pPr>
          </w:p>
          <w:p w14:paraId="64587C86" w14:textId="31AE0396" w:rsidR="009247D5" w:rsidRDefault="009247D5" w:rsidP="00445922">
            <w:pPr>
              <w:spacing w:line="276" w:lineRule="auto"/>
              <w:rPr>
                <w:rFonts w:ascii="Calibri" w:hAnsi="Calibri" w:cs="Calibri"/>
              </w:rPr>
            </w:pPr>
          </w:p>
          <w:p w14:paraId="7BCC6256" w14:textId="77777777" w:rsidR="009247D5" w:rsidRPr="00DE4605" w:rsidRDefault="009247D5" w:rsidP="00445922">
            <w:pPr>
              <w:spacing w:line="276" w:lineRule="auto"/>
              <w:rPr>
                <w:rFonts w:ascii="Calibri" w:hAnsi="Calibri" w:cs="Calibri"/>
              </w:rPr>
            </w:pPr>
          </w:p>
          <w:p w14:paraId="596E90E3" w14:textId="77777777" w:rsidR="002A49C2" w:rsidRPr="00DE4605" w:rsidRDefault="002A49C2" w:rsidP="00ED2176">
            <w:pPr>
              <w:spacing w:line="276" w:lineRule="auto"/>
              <w:jc w:val="center"/>
              <w:rPr>
                <w:rFonts w:ascii="Calibri" w:hAnsi="Calibri" w:cs="Calibri"/>
              </w:rPr>
            </w:pPr>
            <w:r w:rsidRPr="00DE4605">
              <w:rPr>
                <w:rFonts w:ascii="Calibri" w:hAnsi="Calibri" w:cs="Calibri"/>
              </w:rPr>
              <w:t>ΣΑΒΒΑΣ ΙΩΑΝΝΗΣ</w:t>
            </w:r>
          </w:p>
          <w:p w14:paraId="01B92970" w14:textId="77777777" w:rsidR="002A49C2" w:rsidRPr="00DE4605" w:rsidRDefault="002A49C2" w:rsidP="00ED2176">
            <w:pPr>
              <w:pStyle w:val="a3"/>
              <w:tabs>
                <w:tab w:val="clear" w:pos="4153"/>
                <w:tab w:val="clear" w:pos="8306"/>
              </w:tabs>
              <w:spacing w:line="276" w:lineRule="auto"/>
              <w:jc w:val="center"/>
              <w:rPr>
                <w:rFonts w:ascii="Calibri" w:hAnsi="Calibri" w:cs="Calibri"/>
              </w:rPr>
            </w:pPr>
          </w:p>
        </w:tc>
        <w:tc>
          <w:tcPr>
            <w:tcW w:w="3613" w:type="dxa"/>
          </w:tcPr>
          <w:p w14:paraId="3777606A" w14:textId="77777777" w:rsidR="00DE4605" w:rsidRPr="00DE4605" w:rsidRDefault="00DE4605" w:rsidP="00DE4605">
            <w:pPr>
              <w:jc w:val="center"/>
              <w:rPr>
                <w:rFonts w:ascii="Calibri" w:hAnsi="Calibri" w:cs="Calibri"/>
              </w:rPr>
            </w:pPr>
            <w:r w:rsidRPr="00DE4605">
              <w:rPr>
                <w:rFonts w:ascii="Calibri" w:hAnsi="Calibri" w:cs="Calibri"/>
              </w:rPr>
              <w:t>Η Διευθύντρια</w:t>
            </w:r>
          </w:p>
          <w:p w14:paraId="79BA9B39" w14:textId="77777777" w:rsidR="00DE4605" w:rsidRPr="00DE4605" w:rsidRDefault="00DE4605" w:rsidP="00DE4605">
            <w:pPr>
              <w:jc w:val="center"/>
              <w:rPr>
                <w:rFonts w:ascii="Calibri" w:hAnsi="Calibri" w:cs="Calibri"/>
              </w:rPr>
            </w:pPr>
            <w:r w:rsidRPr="00DE4605">
              <w:rPr>
                <w:rFonts w:ascii="Calibri" w:hAnsi="Calibri" w:cs="Calibri"/>
              </w:rPr>
              <w:t>Τεχνικών Υπηρεσιών &amp; Δόμησης</w:t>
            </w:r>
          </w:p>
          <w:p w14:paraId="7DFE45A2" w14:textId="6AE57D11" w:rsidR="00445922" w:rsidRDefault="00445922" w:rsidP="009247D5">
            <w:pPr>
              <w:rPr>
                <w:rFonts w:ascii="Calibri" w:hAnsi="Calibri" w:cs="Calibri"/>
              </w:rPr>
            </w:pPr>
          </w:p>
          <w:p w14:paraId="00FBF0E3" w14:textId="5C54E3BE" w:rsidR="009247D5" w:rsidRDefault="009247D5" w:rsidP="009247D5">
            <w:pPr>
              <w:rPr>
                <w:rFonts w:ascii="Calibri" w:hAnsi="Calibri" w:cs="Calibri"/>
              </w:rPr>
            </w:pPr>
          </w:p>
          <w:p w14:paraId="3FB1E177" w14:textId="262377AF" w:rsidR="009247D5" w:rsidRDefault="009247D5" w:rsidP="009247D5">
            <w:pPr>
              <w:rPr>
                <w:rFonts w:ascii="Calibri" w:hAnsi="Calibri" w:cs="Calibri"/>
              </w:rPr>
            </w:pPr>
          </w:p>
          <w:p w14:paraId="39B34C2B" w14:textId="77777777" w:rsidR="009247D5" w:rsidRPr="00DE4605" w:rsidRDefault="009247D5" w:rsidP="009247D5">
            <w:pPr>
              <w:rPr>
                <w:rFonts w:ascii="Calibri" w:hAnsi="Calibri" w:cs="Calibri"/>
              </w:rPr>
            </w:pPr>
          </w:p>
          <w:p w14:paraId="1EC24B18" w14:textId="77777777" w:rsidR="00DE4605" w:rsidRPr="00DE4605" w:rsidRDefault="00DE4605" w:rsidP="00DE4605">
            <w:pPr>
              <w:jc w:val="center"/>
              <w:rPr>
                <w:rFonts w:ascii="Calibri" w:hAnsi="Calibri" w:cs="Calibri"/>
              </w:rPr>
            </w:pPr>
            <w:r w:rsidRPr="00DE4605">
              <w:rPr>
                <w:rFonts w:ascii="Calibri" w:hAnsi="Calibri" w:cs="Calibri"/>
              </w:rPr>
              <w:t>ΤΣΙΩΛΗ ΑΜΑΛΙΑ</w:t>
            </w:r>
          </w:p>
          <w:p w14:paraId="1EC79949" w14:textId="77777777" w:rsidR="002A49C2" w:rsidRPr="00DE4605" w:rsidRDefault="00DE4605" w:rsidP="00DE4605">
            <w:pPr>
              <w:spacing w:line="276" w:lineRule="auto"/>
              <w:jc w:val="center"/>
              <w:rPr>
                <w:rFonts w:ascii="Calibri" w:hAnsi="Calibri" w:cs="Calibri"/>
              </w:rPr>
            </w:pPr>
            <w:r w:rsidRPr="00DE4605">
              <w:rPr>
                <w:rFonts w:ascii="Calibri" w:hAnsi="Calibri" w:cs="Calibri"/>
              </w:rPr>
              <w:t>ΠΟΛΙΤΙΚΟΣ ΜΗΧΑΝΙΚΟΣ ΤΕ</w:t>
            </w:r>
          </w:p>
        </w:tc>
        <w:tc>
          <w:tcPr>
            <w:tcW w:w="2994" w:type="dxa"/>
          </w:tcPr>
          <w:tbl>
            <w:tblPr>
              <w:tblW w:w="3748" w:type="dxa"/>
              <w:jc w:val="center"/>
              <w:tblLayout w:type="fixed"/>
              <w:tblLook w:val="0000" w:firstRow="0" w:lastRow="0" w:firstColumn="0" w:lastColumn="0" w:noHBand="0" w:noVBand="0"/>
            </w:tblPr>
            <w:tblGrid>
              <w:gridCol w:w="3748"/>
            </w:tblGrid>
            <w:tr w:rsidR="002A49C2" w:rsidRPr="00DE4605" w14:paraId="3073FEF7" w14:textId="77777777" w:rsidTr="009247D5">
              <w:trPr>
                <w:cantSplit/>
                <w:trHeight w:val="2924"/>
                <w:jc w:val="center"/>
              </w:trPr>
              <w:tc>
                <w:tcPr>
                  <w:tcW w:w="3748" w:type="dxa"/>
                </w:tcPr>
                <w:p w14:paraId="6A503685" w14:textId="77777777" w:rsidR="002A49C2" w:rsidRPr="00DE4605" w:rsidRDefault="00464A3F" w:rsidP="00445922">
                  <w:pPr>
                    <w:jc w:val="center"/>
                    <w:rPr>
                      <w:rFonts w:ascii="Calibri" w:hAnsi="Calibri" w:cs="Calibri"/>
                    </w:rPr>
                  </w:pPr>
                  <w:r>
                    <w:rPr>
                      <w:rFonts w:ascii="Calibri" w:hAnsi="Calibri" w:cs="Calibri"/>
                    </w:rPr>
                    <w:t>Ο Νομικός Σύμβουλος</w:t>
                  </w:r>
                </w:p>
                <w:p w14:paraId="7D9640DC" w14:textId="2E7DCE10" w:rsidR="00445922" w:rsidRDefault="00445922" w:rsidP="009247D5">
                  <w:pPr>
                    <w:rPr>
                      <w:rFonts w:ascii="Calibri" w:hAnsi="Calibri" w:cs="Calibri"/>
                    </w:rPr>
                  </w:pPr>
                </w:p>
                <w:p w14:paraId="2B56F762" w14:textId="425D2D96" w:rsidR="009247D5" w:rsidRDefault="009247D5" w:rsidP="009247D5">
                  <w:pPr>
                    <w:rPr>
                      <w:rFonts w:ascii="Calibri" w:hAnsi="Calibri" w:cs="Calibri"/>
                    </w:rPr>
                  </w:pPr>
                </w:p>
                <w:p w14:paraId="0BAABC2C" w14:textId="30018DF2" w:rsidR="009247D5" w:rsidRDefault="009247D5" w:rsidP="009247D5">
                  <w:pPr>
                    <w:rPr>
                      <w:rFonts w:ascii="Calibri" w:hAnsi="Calibri" w:cs="Calibri"/>
                    </w:rPr>
                  </w:pPr>
                </w:p>
                <w:p w14:paraId="46AF4BF7" w14:textId="4E020E68" w:rsidR="009247D5" w:rsidRDefault="009247D5" w:rsidP="009247D5">
                  <w:pPr>
                    <w:rPr>
                      <w:rFonts w:ascii="Calibri" w:hAnsi="Calibri" w:cs="Calibri"/>
                    </w:rPr>
                  </w:pPr>
                </w:p>
                <w:p w14:paraId="3FEF9727" w14:textId="77777777" w:rsidR="009247D5" w:rsidRDefault="009247D5" w:rsidP="009247D5">
                  <w:pPr>
                    <w:rPr>
                      <w:rFonts w:ascii="Calibri" w:hAnsi="Calibri" w:cs="Calibri"/>
                    </w:rPr>
                  </w:pPr>
                </w:p>
                <w:p w14:paraId="08432579" w14:textId="77777777" w:rsidR="002A49C2" w:rsidRPr="00DE4605" w:rsidRDefault="00445922" w:rsidP="00445922">
                  <w:pPr>
                    <w:jc w:val="center"/>
                    <w:rPr>
                      <w:rFonts w:ascii="Calibri" w:hAnsi="Calibri" w:cs="Calibri"/>
                    </w:rPr>
                  </w:pPr>
                  <w:r>
                    <w:rPr>
                      <w:rFonts w:ascii="Calibri" w:hAnsi="Calibri" w:cs="Calibri"/>
                    </w:rPr>
                    <w:t>ΗΛΙΑΣ Ν. ΜΠΙΖΑΝΗΣ</w:t>
                  </w:r>
                </w:p>
                <w:p w14:paraId="130135A7" w14:textId="77777777" w:rsidR="002A49C2" w:rsidRPr="00DE4605" w:rsidRDefault="00445922" w:rsidP="00445922">
                  <w:pPr>
                    <w:jc w:val="center"/>
                    <w:rPr>
                      <w:rFonts w:ascii="Calibri" w:hAnsi="Calibri" w:cs="Calibri"/>
                    </w:rPr>
                  </w:pPr>
                  <w:r>
                    <w:rPr>
                      <w:rFonts w:ascii="Calibri" w:hAnsi="Calibri" w:cs="Calibri"/>
                    </w:rPr>
                    <w:t>ΔΙΚΗΓΟΡΟΣ</w:t>
                  </w:r>
                </w:p>
              </w:tc>
            </w:tr>
          </w:tbl>
          <w:p w14:paraId="6D092584" w14:textId="77777777" w:rsidR="002A49C2" w:rsidRPr="00DE4605" w:rsidRDefault="002A49C2" w:rsidP="00ED2176">
            <w:pPr>
              <w:spacing w:line="276" w:lineRule="auto"/>
              <w:jc w:val="center"/>
              <w:rPr>
                <w:rFonts w:ascii="Calibri" w:hAnsi="Calibri" w:cs="Calibri"/>
              </w:rPr>
            </w:pPr>
          </w:p>
        </w:tc>
      </w:tr>
    </w:tbl>
    <w:p w14:paraId="485905AA" w14:textId="77777777" w:rsidR="00DE4605" w:rsidRDefault="00DE4605" w:rsidP="00225231">
      <w:pPr>
        <w:pStyle w:val="21"/>
        <w:rPr>
          <w:i w:val="0"/>
          <w:szCs w:val="22"/>
        </w:rPr>
      </w:pPr>
    </w:p>
    <w:p w14:paraId="1A3B22BA" w14:textId="77777777" w:rsidR="00DE4605" w:rsidRDefault="00DE4605" w:rsidP="00225231">
      <w:pPr>
        <w:pStyle w:val="21"/>
        <w:rPr>
          <w:i w:val="0"/>
          <w:szCs w:val="22"/>
        </w:rPr>
      </w:pPr>
    </w:p>
    <w:p w14:paraId="69AFF67C" w14:textId="77777777" w:rsidR="002A49C2" w:rsidRPr="00DE4605" w:rsidRDefault="002A49C2" w:rsidP="00225231">
      <w:pPr>
        <w:pStyle w:val="21"/>
        <w:rPr>
          <w:rFonts w:ascii="Calibri" w:hAnsi="Calibri" w:cs="Calibri"/>
          <w:i w:val="0"/>
          <w:szCs w:val="22"/>
        </w:rPr>
      </w:pPr>
      <w:r w:rsidRPr="00DE4605">
        <w:rPr>
          <w:rFonts w:ascii="Calibri" w:hAnsi="Calibri" w:cs="Calibri"/>
          <w:i w:val="0"/>
          <w:szCs w:val="22"/>
        </w:rPr>
        <w:t>Συνημμένα:</w:t>
      </w:r>
    </w:p>
    <w:p w14:paraId="1E8FE6BD" w14:textId="77777777" w:rsidR="002A49C2" w:rsidRPr="00DE4605" w:rsidRDefault="002A49C2" w:rsidP="00225231">
      <w:pPr>
        <w:pStyle w:val="21"/>
        <w:rPr>
          <w:rFonts w:ascii="Calibri" w:hAnsi="Calibri" w:cs="Calibri"/>
          <w:i w:val="0"/>
          <w:szCs w:val="22"/>
        </w:rPr>
      </w:pPr>
    </w:p>
    <w:p w14:paraId="1193A586" w14:textId="28C3DE67" w:rsidR="00DE4605" w:rsidRPr="00DE4605" w:rsidRDefault="00DE4605" w:rsidP="00DE4605">
      <w:pPr>
        <w:pStyle w:val="21"/>
        <w:numPr>
          <w:ilvl w:val="0"/>
          <w:numId w:val="48"/>
        </w:numPr>
        <w:rPr>
          <w:rFonts w:ascii="Calibri" w:hAnsi="Calibri" w:cs="Calibri"/>
          <w:i w:val="0"/>
          <w:szCs w:val="22"/>
        </w:rPr>
      </w:pPr>
      <w:r w:rsidRPr="00DE4605">
        <w:rPr>
          <w:rFonts w:ascii="Calibri" w:hAnsi="Calibri" w:cs="Calibri"/>
          <w:i w:val="0"/>
          <w:szCs w:val="22"/>
        </w:rPr>
        <w:t>Η</w:t>
      </w:r>
      <w:r w:rsidR="002A49C2" w:rsidRPr="00DE4605">
        <w:rPr>
          <w:rFonts w:ascii="Calibri" w:hAnsi="Calibri" w:cs="Calibri"/>
          <w:i w:val="0"/>
          <w:szCs w:val="22"/>
        </w:rPr>
        <w:t xml:space="preserve"> υπ. αριθμ. </w:t>
      </w:r>
      <w:r w:rsidR="00531D7B">
        <w:rPr>
          <w:rFonts w:ascii="Calibri" w:hAnsi="Calibri" w:cs="Calibri"/>
          <w:i w:val="0"/>
          <w:szCs w:val="22"/>
        </w:rPr>
        <w:t>7730</w:t>
      </w:r>
      <w:r w:rsidR="002A49C2" w:rsidRPr="00DE4605">
        <w:rPr>
          <w:rFonts w:ascii="Calibri" w:hAnsi="Calibri" w:cs="Calibri"/>
          <w:i w:val="0"/>
          <w:szCs w:val="22"/>
        </w:rPr>
        <w:t>/</w:t>
      </w:r>
      <w:r w:rsidR="00531D7B">
        <w:rPr>
          <w:rFonts w:ascii="Calibri" w:hAnsi="Calibri" w:cs="Calibri"/>
          <w:i w:val="0"/>
          <w:szCs w:val="22"/>
        </w:rPr>
        <w:t>26</w:t>
      </w:r>
      <w:r w:rsidR="002A49C2" w:rsidRPr="00DE4605">
        <w:rPr>
          <w:rFonts w:ascii="Calibri" w:hAnsi="Calibri" w:cs="Calibri"/>
          <w:i w:val="0"/>
          <w:szCs w:val="22"/>
        </w:rPr>
        <w:t>-0</w:t>
      </w:r>
      <w:r w:rsidR="00531D7B">
        <w:rPr>
          <w:rFonts w:ascii="Calibri" w:hAnsi="Calibri" w:cs="Calibri"/>
          <w:i w:val="0"/>
          <w:szCs w:val="22"/>
        </w:rPr>
        <w:t>4</w:t>
      </w:r>
      <w:r w:rsidR="002A49C2" w:rsidRPr="00DE4605">
        <w:rPr>
          <w:rFonts w:ascii="Calibri" w:hAnsi="Calibri" w:cs="Calibri"/>
          <w:i w:val="0"/>
          <w:szCs w:val="22"/>
        </w:rPr>
        <w:t>-202</w:t>
      </w:r>
      <w:r w:rsidR="00531D7B">
        <w:rPr>
          <w:rFonts w:ascii="Calibri" w:hAnsi="Calibri" w:cs="Calibri"/>
          <w:i w:val="0"/>
          <w:szCs w:val="22"/>
        </w:rPr>
        <w:t>4</w:t>
      </w:r>
      <w:r w:rsidR="002A49C2" w:rsidRPr="00DE4605">
        <w:rPr>
          <w:rFonts w:ascii="Calibri" w:hAnsi="Calibri" w:cs="Calibri"/>
          <w:i w:val="0"/>
          <w:szCs w:val="22"/>
        </w:rPr>
        <w:t xml:space="preserve"> ένσταση</w:t>
      </w:r>
      <w:r w:rsidR="00531D7B">
        <w:rPr>
          <w:rFonts w:ascii="Calibri" w:hAnsi="Calibri" w:cs="Calibri"/>
          <w:i w:val="0"/>
          <w:szCs w:val="22"/>
        </w:rPr>
        <w:t xml:space="preserve"> των κ.κ. Τ</w:t>
      </w:r>
      <w:r w:rsidR="00B3722C">
        <w:rPr>
          <w:rFonts w:ascii="Calibri" w:hAnsi="Calibri" w:cs="Calibri"/>
          <w:i w:val="0"/>
          <w:szCs w:val="22"/>
        </w:rPr>
        <w:t>……</w:t>
      </w:r>
      <w:r w:rsidR="00531D7B">
        <w:rPr>
          <w:rFonts w:ascii="Calibri" w:hAnsi="Calibri" w:cs="Calibri"/>
          <w:i w:val="0"/>
          <w:szCs w:val="22"/>
        </w:rPr>
        <w:t xml:space="preserve"> Κ</w:t>
      </w:r>
      <w:r w:rsidR="00B3722C">
        <w:rPr>
          <w:rFonts w:ascii="Calibri" w:hAnsi="Calibri" w:cs="Calibri"/>
          <w:i w:val="0"/>
          <w:szCs w:val="22"/>
        </w:rPr>
        <w:t>……</w:t>
      </w:r>
      <w:r w:rsidR="00531D7B">
        <w:rPr>
          <w:rFonts w:ascii="Calibri" w:hAnsi="Calibri" w:cs="Calibri"/>
          <w:i w:val="0"/>
          <w:szCs w:val="22"/>
        </w:rPr>
        <w:t xml:space="preserve"> και Τ</w:t>
      </w:r>
      <w:r w:rsidR="00B3722C">
        <w:rPr>
          <w:rFonts w:ascii="Calibri" w:hAnsi="Calibri" w:cs="Calibri"/>
          <w:i w:val="0"/>
          <w:szCs w:val="22"/>
        </w:rPr>
        <w:t>…….</w:t>
      </w:r>
      <w:r w:rsidR="00531D7B">
        <w:rPr>
          <w:rFonts w:ascii="Calibri" w:hAnsi="Calibri" w:cs="Calibri"/>
          <w:i w:val="0"/>
          <w:szCs w:val="22"/>
        </w:rPr>
        <w:t xml:space="preserve"> Ε</w:t>
      </w:r>
      <w:r w:rsidR="00B3722C">
        <w:rPr>
          <w:rFonts w:ascii="Calibri" w:hAnsi="Calibri" w:cs="Calibri"/>
          <w:i w:val="0"/>
          <w:szCs w:val="22"/>
        </w:rPr>
        <w:t>……</w:t>
      </w:r>
    </w:p>
    <w:p w14:paraId="6841B662" w14:textId="0D68308E" w:rsidR="002A49C2" w:rsidRPr="00DE4605" w:rsidRDefault="002A49C2" w:rsidP="00DE4605">
      <w:pPr>
        <w:pStyle w:val="21"/>
        <w:numPr>
          <w:ilvl w:val="0"/>
          <w:numId w:val="48"/>
        </w:numPr>
        <w:rPr>
          <w:rFonts w:ascii="Calibri" w:hAnsi="Calibri" w:cs="Calibri"/>
          <w:i w:val="0"/>
          <w:szCs w:val="22"/>
        </w:rPr>
      </w:pPr>
      <w:r w:rsidRPr="00DE4605">
        <w:rPr>
          <w:rFonts w:ascii="Calibri" w:hAnsi="Calibri" w:cs="Calibri"/>
          <w:i w:val="0"/>
          <w:color w:val="000000"/>
          <w:szCs w:val="22"/>
        </w:rPr>
        <w:t>Το με αρ. πρωτ</w:t>
      </w:r>
      <w:r w:rsidR="00DE4605" w:rsidRPr="00DE4605">
        <w:rPr>
          <w:rFonts w:ascii="Calibri" w:hAnsi="Calibri" w:cs="Calibri"/>
          <w:i w:val="0"/>
          <w:color w:val="000000"/>
          <w:szCs w:val="22"/>
        </w:rPr>
        <w:t xml:space="preserve"> 10857/13-6-2024 </w:t>
      </w:r>
      <w:r w:rsidRPr="00DE4605">
        <w:rPr>
          <w:rFonts w:ascii="Calibri" w:hAnsi="Calibri" w:cs="Calibri"/>
          <w:i w:val="0"/>
          <w:color w:val="000000"/>
          <w:szCs w:val="22"/>
        </w:rPr>
        <w:t>υπόμνημα απόψεων των κ.κ. Μ</w:t>
      </w:r>
      <w:r w:rsidR="00B3722C">
        <w:rPr>
          <w:rFonts w:ascii="Calibri" w:hAnsi="Calibri" w:cs="Calibri"/>
          <w:i w:val="0"/>
          <w:color w:val="000000"/>
          <w:szCs w:val="22"/>
        </w:rPr>
        <w:t>……</w:t>
      </w:r>
      <w:r w:rsidRPr="00DE4605">
        <w:rPr>
          <w:rFonts w:ascii="Calibri" w:hAnsi="Calibri" w:cs="Calibri"/>
          <w:i w:val="0"/>
          <w:color w:val="000000"/>
          <w:szCs w:val="22"/>
        </w:rPr>
        <w:t xml:space="preserve"> Ε</w:t>
      </w:r>
      <w:r w:rsidR="00B3722C">
        <w:rPr>
          <w:rFonts w:ascii="Calibri" w:hAnsi="Calibri" w:cs="Calibri"/>
          <w:i w:val="0"/>
          <w:color w:val="000000"/>
          <w:szCs w:val="22"/>
        </w:rPr>
        <w:t>….</w:t>
      </w:r>
      <w:r w:rsidRPr="00DE4605">
        <w:rPr>
          <w:rFonts w:ascii="Calibri" w:hAnsi="Calibri" w:cs="Calibri"/>
          <w:i w:val="0"/>
          <w:color w:val="000000"/>
          <w:szCs w:val="22"/>
        </w:rPr>
        <w:t>, Ρ</w:t>
      </w:r>
      <w:r w:rsidR="00B3722C">
        <w:rPr>
          <w:rFonts w:ascii="Calibri" w:hAnsi="Calibri" w:cs="Calibri"/>
          <w:i w:val="0"/>
          <w:color w:val="000000"/>
          <w:szCs w:val="22"/>
        </w:rPr>
        <w:t>…..</w:t>
      </w:r>
      <w:r w:rsidRPr="00DE4605">
        <w:rPr>
          <w:rFonts w:ascii="Calibri" w:hAnsi="Calibri" w:cs="Calibri"/>
          <w:i w:val="0"/>
          <w:color w:val="000000"/>
          <w:szCs w:val="22"/>
        </w:rPr>
        <w:t xml:space="preserve"> Κ</w:t>
      </w:r>
      <w:r w:rsidR="00B3722C">
        <w:rPr>
          <w:rFonts w:ascii="Calibri" w:hAnsi="Calibri" w:cs="Calibri"/>
          <w:i w:val="0"/>
          <w:color w:val="000000"/>
          <w:szCs w:val="22"/>
        </w:rPr>
        <w:t>….</w:t>
      </w:r>
      <w:r w:rsidRPr="00DE4605">
        <w:rPr>
          <w:rFonts w:ascii="Calibri" w:hAnsi="Calibri" w:cs="Calibri"/>
          <w:i w:val="0"/>
          <w:color w:val="000000"/>
          <w:szCs w:val="22"/>
        </w:rPr>
        <w:t xml:space="preserve"> και Ρ</w:t>
      </w:r>
      <w:r w:rsidR="00B3722C">
        <w:rPr>
          <w:rFonts w:ascii="Calibri" w:hAnsi="Calibri" w:cs="Calibri"/>
          <w:i w:val="0"/>
          <w:color w:val="000000"/>
          <w:szCs w:val="22"/>
        </w:rPr>
        <w:t>…..</w:t>
      </w:r>
      <w:r w:rsidRPr="00DE4605">
        <w:rPr>
          <w:rFonts w:ascii="Calibri" w:hAnsi="Calibri" w:cs="Calibri"/>
          <w:i w:val="0"/>
          <w:color w:val="000000"/>
          <w:szCs w:val="22"/>
        </w:rPr>
        <w:t xml:space="preserve"> Θ</w:t>
      </w:r>
      <w:r w:rsidR="00B3722C">
        <w:rPr>
          <w:rFonts w:ascii="Calibri" w:hAnsi="Calibri" w:cs="Calibri"/>
          <w:i w:val="0"/>
          <w:color w:val="000000"/>
          <w:szCs w:val="22"/>
        </w:rPr>
        <w:t>…..</w:t>
      </w:r>
    </w:p>
    <w:p w14:paraId="3BFEA9FD" w14:textId="77777777" w:rsidR="00DE4605" w:rsidRPr="00DE4605" w:rsidRDefault="00DE4605" w:rsidP="00DE4605">
      <w:pPr>
        <w:pStyle w:val="21"/>
        <w:numPr>
          <w:ilvl w:val="0"/>
          <w:numId w:val="48"/>
        </w:numPr>
        <w:rPr>
          <w:rFonts w:ascii="Calibri" w:hAnsi="Calibri" w:cs="Calibri"/>
          <w:i w:val="0"/>
          <w:szCs w:val="22"/>
        </w:rPr>
      </w:pPr>
      <w:r w:rsidRPr="00DE4605">
        <w:rPr>
          <w:rFonts w:ascii="Calibri" w:hAnsi="Calibri" w:cs="Calibri"/>
          <w:i w:val="0"/>
          <w:color w:val="000000"/>
          <w:szCs w:val="22"/>
        </w:rPr>
        <w:t>Το ΦΕΚ 219Δ/4-4-2022</w:t>
      </w:r>
    </w:p>
    <w:p w14:paraId="33CC2754" w14:textId="77777777" w:rsidR="00DE4605" w:rsidRPr="00DE4605" w:rsidRDefault="00DE4605" w:rsidP="00DE4605">
      <w:pPr>
        <w:pStyle w:val="21"/>
        <w:numPr>
          <w:ilvl w:val="0"/>
          <w:numId w:val="48"/>
        </w:numPr>
        <w:rPr>
          <w:rFonts w:ascii="Calibri" w:hAnsi="Calibri" w:cs="Calibri"/>
          <w:i w:val="0"/>
          <w:szCs w:val="22"/>
        </w:rPr>
      </w:pPr>
      <w:r w:rsidRPr="00DE4605">
        <w:rPr>
          <w:rFonts w:ascii="Calibri" w:hAnsi="Calibri" w:cs="Calibri"/>
          <w:i w:val="0"/>
          <w:szCs w:val="22"/>
        </w:rPr>
        <w:t>Τοπογραφικό διάγραμμα πρότασης τροποποίησης</w:t>
      </w:r>
    </w:p>
    <w:sectPr w:rsidR="00DE4605" w:rsidRPr="00DE4605" w:rsidSect="008B17F8">
      <w:pgSz w:w="11906" w:h="16838"/>
      <w:pgMar w:top="568" w:right="113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A3262E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E34FF0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502AA9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3FE5E1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89EE1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23E99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2CE1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8A1E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0279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0702C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E7982"/>
    <w:multiLevelType w:val="hybridMultilevel"/>
    <w:tmpl w:val="96AE2148"/>
    <w:lvl w:ilvl="0" w:tplc="04080001">
      <w:start w:val="1"/>
      <w:numFmt w:val="bullet"/>
      <w:lvlText w:val=""/>
      <w:lvlJc w:val="left"/>
      <w:pPr>
        <w:tabs>
          <w:tab w:val="num" w:pos="315"/>
        </w:tabs>
        <w:ind w:left="315" w:hanging="360"/>
      </w:pPr>
      <w:rPr>
        <w:rFonts w:ascii="Symbol" w:hAnsi="Symbol" w:hint="default"/>
      </w:rPr>
    </w:lvl>
    <w:lvl w:ilvl="1" w:tplc="0408000F">
      <w:start w:val="1"/>
      <w:numFmt w:val="decimal"/>
      <w:lvlText w:val="%2."/>
      <w:lvlJc w:val="left"/>
      <w:pPr>
        <w:tabs>
          <w:tab w:val="num" w:pos="1035"/>
        </w:tabs>
        <w:ind w:left="1035" w:hanging="360"/>
      </w:pPr>
      <w:rPr>
        <w:rFonts w:cs="Times New Roman"/>
      </w:rPr>
    </w:lvl>
    <w:lvl w:ilvl="2" w:tplc="04080005">
      <w:start w:val="1"/>
      <w:numFmt w:val="bullet"/>
      <w:lvlText w:val=""/>
      <w:lvlJc w:val="left"/>
      <w:pPr>
        <w:tabs>
          <w:tab w:val="num" w:pos="1755"/>
        </w:tabs>
        <w:ind w:left="1755" w:hanging="360"/>
      </w:pPr>
      <w:rPr>
        <w:rFonts w:ascii="Wingdings" w:hAnsi="Wingdings" w:hint="default"/>
      </w:rPr>
    </w:lvl>
    <w:lvl w:ilvl="3" w:tplc="04080001">
      <w:start w:val="1"/>
      <w:numFmt w:val="bullet"/>
      <w:lvlText w:val=""/>
      <w:lvlJc w:val="left"/>
      <w:pPr>
        <w:tabs>
          <w:tab w:val="num" w:pos="2475"/>
        </w:tabs>
        <w:ind w:left="2475" w:hanging="360"/>
      </w:pPr>
      <w:rPr>
        <w:rFonts w:ascii="Symbol" w:hAnsi="Symbol" w:hint="default"/>
      </w:rPr>
    </w:lvl>
    <w:lvl w:ilvl="4" w:tplc="04080003" w:tentative="1">
      <w:start w:val="1"/>
      <w:numFmt w:val="bullet"/>
      <w:lvlText w:val="o"/>
      <w:lvlJc w:val="left"/>
      <w:pPr>
        <w:tabs>
          <w:tab w:val="num" w:pos="3195"/>
        </w:tabs>
        <w:ind w:left="3195" w:hanging="360"/>
      </w:pPr>
      <w:rPr>
        <w:rFonts w:ascii="Courier New" w:hAnsi="Courier New" w:hint="default"/>
      </w:rPr>
    </w:lvl>
    <w:lvl w:ilvl="5" w:tplc="04080005" w:tentative="1">
      <w:start w:val="1"/>
      <w:numFmt w:val="bullet"/>
      <w:lvlText w:val=""/>
      <w:lvlJc w:val="left"/>
      <w:pPr>
        <w:tabs>
          <w:tab w:val="num" w:pos="3915"/>
        </w:tabs>
        <w:ind w:left="3915" w:hanging="360"/>
      </w:pPr>
      <w:rPr>
        <w:rFonts w:ascii="Wingdings" w:hAnsi="Wingdings" w:hint="default"/>
      </w:rPr>
    </w:lvl>
    <w:lvl w:ilvl="6" w:tplc="04080001" w:tentative="1">
      <w:start w:val="1"/>
      <w:numFmt w:val="bullet"/>
      <w:lvlText w:val=""/>
      <w:lvlJc w:val="left"/>
      <w:pPr>
        <w:tabs>
          <w:tab w:val="num" w:pos="4635"/>
        </w:tabs>
        <w:ind w:left="4635" w:hanging="360"/>
      </w:pPr>
      <w:rPr>
        <w:rFonts w:ascii="Symbol" w:hAnsi="Symbol" w:hint="default"/>
      </w:rPr>
    </w:lvl>
    <w:lvl w:ilvl="7" w:tplc="04080003" w:tentative="1">
      <w:start w:val="1"/>
      <w:numFmt w:val="bullet"/>
      <w:lvlText w:val="o"/>
      <w:lvlJc w:val="left"/>
      <w:pPr>
        <w:tabs>
          <w:tab w:val="num" w:pos="5355"/>
        </w:tabs>
        <w:ind w:left="5355" w:hanging="360"/>
      </w:pPr>
      <w:rPr>
        <w:rFonts w:ascii="Courier New" w:hAnsi="Courier New" w:hint="default"/>
      </w:rPr>
    </w:lvl>
    <w:lvl w:ilvl="8" w:tplc="04080005" w:tentative="1">
      <w:start w:val="1"/>
      <w:numFmt w:val="bullet"/>
      <w:lvlText w:val=""/>
      <w:lvlJc w:val="left"/>
      <w:pPr>
        <w:tabs>
          <w:tab w:val="num" w:pos="6075"/>
        </w:tabs>
        <w:ind w:left="6075" w:hanging="360"/>
      </w:pPr>
      <w:rPr>
        <w:rFonts w:ascii="Wingdings" w:hAnsi="Wingdings" w:hint="default"/>
      </w:rPr>
    </w:lvl>
  </w:abstractNum>
  <w:abstractNum w:abstractNumId="11" w15:restartNumberingAfterBreak="0">
    <w:nsid w:val="04F67E58"/>
    <w:multiLevelType w:val="hybridMultilevel"/>
    <w:tmpl w:val="C1962BEE"/>
    <w:lvl w:ilvl="0" w:tplc="D2EA05D2">
      <w:numFmt w:val="bullet"/>
      <w:lvlText w:val="-"/>
      <w:lvlJc w:val="left"/>
      <w:pPr>
        <w:tabs>
          <w:tab w:val="num" w:pos="1080"/>
        </w:tabs>
        <w:ind w:left="1080" w:hanging="72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5524DE"/>
    <w:multiLevelType w:val="hybridMultilevel"/>
    <w:tmpl w:val="460CA822"/>
    <w:lvl w:ilvl="0" w:tplc="04080001">
      <w:start w:val="1"/>
      <w:numFmt w:val="bullet"/>
      <w:lvlText w:val=""/>
      <w:lvlJc w:val="left"/>
      <w:pPr>
        <w:ind w:left="1350" w:hanging="360"/>
      </w:pPr>
      <w:rPr>
        <w:rFonts w:ascii="Symbol" w:hAnsi="Symbol" w:hint="default"/>
      </w:rPr>
    </w:lvl>
    <w:lvl w:ilvl="1" w:tplc="04080003" w:tentative="1">
      <w:start w:val="1"/>
      <w:numFmt w:val="bullet"/>
      <w:lvlText w:val="o"/>
      <w:lvlJc w:val="left"/>
      <w:pPr>
        <w:ind w:left="2070" w:hanging="360"/>
      </w:pPr>
      <w:rPr>
        <w:rFonts w:ascii="Courier New" w:hAnsi="Courier New" w:hint="default"/>
      </w:rPr>
    </w:lvl>
    <w:lvl w:ilvl="2" w:tplc="04080005" w:tentative="1">
      <w:start w:val="1"/>
      <w:numFmt w:val="bullet"/>
      <w:lvlText w:val=""/>
      <w:lvlJc w:val="left"/>
      <w:pPr>
        <w:ind w:left="2790" w:hanging="360"/>
      </w:pPr>
      <w:rPr>
        <w:rFonts w:ascii="Wingdings" w:hAnsi="Wingdings" w:hint="default"/>
      </w:rPr>
    </w:lvl>
    <w:lvl w:ilvl="3" w:tplc="04080001" w:tentative="1">
      <w:start w:val="1"/>
      <w:numFmt w:val="bullet"/>
      <w:lvlText w:val=""/>
      <w:lvlJc w:val="left"/>
      <w:pPr>
        <w:ind w:left="3510" w:hanging="360"/>
      </w:pPr>
      <w:rPr>
        <w:rFonts w:ascii="Symbol" w:hAnsi="Symbol" w:hint="default"/>
      </w:rPr>
    </w:lvl>
    <w:lvl w:ilvl="4" w:tplc="04080003" w:tentative="1">
      <w:start w:val="1"/>
      <w:numFmt w:val="bullet"/>
      <w:lvlText w:val="o"/>
      <w:lvlJc w:val="left"/>
      <w:pPr>
        <w:ind w:left="4230" w:hanging="360"/>
      </w:pPr>
      <w:rPr>
        <w:rFonts w:ascii="Courier New" w:hAnsi="Courier New" w:hint="default"/>
      </w:rPr>
    </w:lvl>
    <w:lvl w:ilvl="5" w:tplc="04080005" w:tentative="1">
      <w:start w:val="1"/>
      <w:numFmt w:val="bullet"/>
      <w:lvlText w:val=""/>
      <w:lvlJc w:val="left"/>
      <w:pPr>
        <w:ind w:left="4950" w:hanging="360"/>
      </w:pPr>
      <w:rPr>
        <w:rFonts w:ascii="Wingdings" w:hAnsi="Wingdings" w:hint="default"/>
      </w:rPr>
    </w:lvl>
    <w:lvl w:ilvl="6" w:tplc="04080001" w:tentative="1">
      <w:start w:val="1"/>
      <w:numFmt w:val="bullet"/>
      <w:lvlText w:val=""/>
      <w:lvlJc w:val="left"/>
      <w:pPr>
        <w:ind w:left="5670" w:hanging="360"/>
      </w:pPr>
      <w:rPr>
        <w:rFonts w:ascii="Symbol" w:hAnsi="Symbol" w:hint="default"/>
      </w:rPr>
    </w:lvl>
    <w:lvl w:ilvl="7" w:tplc="04080003" w:tentative="1">
      <w:start w:val="1"/>
      <w:numFmt w:val="bullet"/>
      <w:lvlText w:val="o"/>
      <w:lvlJc w:val="left"/>
      <w:pPr>
        <w:ind w:left="6390" w:hanging="360"/>
      </w:pPr>
      <w:rPr>
        <w:rFonts w:ascii="Courier New" w:hAnsi="Courier New" w:hint="default"/>
      </w:rPr>
    </w:lvl>
    <w:lvl w:ilvl="8" w:tplc="04080005" w:tentative="1">
      <w:start w:val="1"/>
      <w:numFmt w:val="bullet"/>
      <w:lvlText w:val=""/>
      <w:lvlJc w:val="left"/>
      <w:pPr>
        <w:ind w:left="7110" w:hanging="360"/>
      </w:pPr>
      <w:rPr>
        <w:rFonts w:ascii="Wingdings" w:hAnsi="Wingdings" w:hint="default"/>
      </w:rPr>
    </w:lvl>
  </w:abstractNum>
  <w:abstractNum w:abstractNumId="13" w15:restartNumberingAfterBreak="0">
    <w:nsid w:val="069415E8"/>
    <w:multiLevelType w:val="hybridMultilevel"/>
    <w:tmpl w:val="0D2E1144"/>
    <w:lvl w:ilvl="0" w:tplc="FAFAE446">
      <w:start w:val="1"/>
      <w:numFmt w:val="decimal"/>
      <w:lvlText w:val="%1."/>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15:restartNumberingAfterBreak="0">
    <w:nsid w:val="0ACD15E7"/>
    <w:multiLevelType w:val="hybridMultilevel"/>
    <w:tmpl w:val="F224F384"/>
    <w:lvl w:ilvl="0" w:tplc="0408000F">
      <w:start w:val="1"/>
      <w:numFmt w:val="decimal"/>
      <w:lvlText w:val="%1."/>
      <w:lvlJc w:val="left"/>
      <w:pPr>
        <w:tabs>
          <w:tab w:val="num" w:pos="1440"/>
        </w:tabs>
        <w:ind w:left="1440" w:hanging="360"/>
      </w:pPr>
      <w:rPr>
        <w:rFonts w:cs="Times New Roman"/>
      </w:rPr>
    </w:lvl>
    <w:lvl w:ilvl="1" w:tplc="04080019" w:tentative="1">
      <w:start w:val="1"/>
      <w:numFmt w:val="lowerLetter"/>
      <w:lvlText w:val="%2."/>
      <w:lvlJc w:val="left"/>
      <w:pPr>
        <w:tabs>
          <w:tab w:val="num" w:pos="2160"/>
        </w:tabs>
        <w:ind w:left="2160" w:hanging="360"/>
      </w:pPr>
      <w:rPr>
        <w:rFonts w:cs="Times New Roman"/>
      </w:rPr>
    </w:lvl>
    <w:lvl w:ilvl="2" w:tplc="0408001B" w:tentative="1">
      <w:start w:val="1"/>
      <w:numFmt w:val="lowerRoman"/>
      <w:lvlText w:val="%3."/>
      <w:lvlJc w:val="right"/>
      <w:pPr>
        <w:tabs>
          <w:tab w:val="num" w:pos="2880"/>
        </w:tabs>
        <w:ind w:left="2880" w:hanging="180"/>
      </w:pPr>
      <w:rPr>
        <w:rFonts w:cs="Times New Roman"/>
      </w:rPr>
    </w:lvl>
    <w:lvl w:ilvl="3" w:tplc="0408000F" w:tentative="1">
      <w:start w:val="1"/>
      <w:numFmt w:val="decimal"/>
      <w:lvlText w:val="%4."/>
      <w:lvlJc w:val="left"/>
      <w:pPr>
        <w:tabs>
          <w:tab w:val="num" w:pos="3600"/>
        </w:tabs>
        <w:ind w:left="3600" w:hanging="360"/>
      </w:pPr>
      <w:rPr>
        <w:rFonts w:cs="Times New Roman"/>
      </w:rPr>
    </w:lvl>
    <w:lvl w:ilvl="4" w:tplc="04080019" w:tentative="1">
      <w:start w:val="1"/>
      <w:numFmt w:val="lowerLetter"/>
      <w:lvlText w:val="%5."/>
      <w:lvlJc w:val="left"/>
      <w:pPr>
        <w:tabs>
          <w:tab w:val="num" w:pos="4320"/>
        </w:tabs>
        <w:ind w:left="4320" w:hanging="360"/>
      </w:pPr>
      <w:rPr>
        <w:rFonts w:cs="Times New Roman"/>
      </w:rPr>
    </w:lvl>
    <w:lvl w:ilvl="5" w:tplc="0408001B" w:tentative="1">
      <w:start w:val="1"/>
      <w:numFmt w:val="lowerRoman"/>
      <w:lvlText w:val="%6."/>
      <w:lvlJc w:val="right"/>
      <w:pPr>
        <w:tabs>
          <w:tab w:val="num" w:pos="5040"/>
        </w:tabs>
        <w:ind w:left="5040" w:hanging="180"/>
      </w:pPr>
      <w:rPr>
        <w:rFonts w:cs="Times New Roman"/>
      </w:rPr>
    </w:lvl>
    <w:lvl w:ilvl="6" w:tplc="0408000F" w:tentative="1">
      <w:start w:val="1"/>
      <w:numFmt w:val="decimal"/>
      <w:lvlText w:val="%7."/>
      <w:lvlJc w:val="left"/>
      <w:pPr>
        <w:tabs>
          <w:tab w:val="num" w:pos="5760"/>
        </w:tabs>
        <w:ind w:left="5760" w:hanging="360"/>
      </w:pPr>
      <w:rPr>
        <w:rFonts w:cs="Times New Roman"/>
      </w:rPr>
    </w:lvl>
    <w:lvl w:ilvl="7" w:tplc="04080019" w:tentative="1">
      <w:start w:val="1"/>
      <w:numFmt w:val="lowerLetter"/>
      <w:lvlText w:val="%8."/>
      <w:lvlJc w:val="left"/>
      <w:pPr>
        <w:tabs>
          <w:tab w:val="num" w:pos="6480"/>
        </w:tabs>
        <w:ind w:left="6480" w:hanging="360"/>
      </w:pPr>
      <w:rPr>
        <w:rFonts w:cs="Times New Roman"/>
      </w:rPr>
    </w:lvl>
    <w:lvl w:ilvl="8" w:tplc="0408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0B311A11"/>
    <w:multiLevelType w:val="hybridMultilevel"/>
    <w:tmpl w:val="238CF804"/>
    <w:lvl w:ilvl="0" w:tplc="F642DA30">
      <w:start w:val="1"/>
      <w:numFmt w:val="decimal"/>
      <w:lvlText w:val="%1)"/>
      <w:lvlJc w:val="left"/>
      <w:pPr>
        <w:ind w:left="927" w:hanging="360"/>
      </w:pPr>
      <w:rPr>
        <w:rFonts w:ascii="Calibri" w:hAnsi="Calibri" w:cs="Times New Roman" w:hint="default"/>
        <w:color w:val="auto"/>
      </w:rPr>
    </w:lvl>
    <w:lvl w:ilvl="1" w:tplc="04080019" w:tentative="1">
      <w:start w:val="1"/>
      <w:numFmt w:val="lowerLetter"/>
      <w:lvlText w:val="%2."/>
      <w:lvlJc w:val="left"/>
      <w:pPr>
        <w:ind w:left="1647" w:hanging="360"/>
      </w:pPr>
      <w:rPr>
        <w:rFonts w:cs="Times New Roman"/>
      </w:rPr>
    </w:lvl>
    <w:lvl w:ilvl="2" w:tplc="0408001B" w:tentative="1">
      <w:start w:val="1"/>
      <w:numFmt w:val="lowerRoman"/>
      <w:lvlText w:val="%3."/>
      <w:lvlJc w:val="right"/>
      <w:pPr>
        <w:ind w:left="2367" w:hanging="180"/>
      </w:pPr>
      <w:rPr>
        <w:rFonts w:cs="Times New Roman"/>
      </w:rPr>
    </w:lvl>
    <w:lvl w:ilvl="3" w:tplc="0408000F" w:tentative="1">
      <w:start w:val="1"/>
      <w:numFmt w:val="decimal"/>
      <w:lvlText w:val="%4."/>
      <w:lvlJc w:val="left"/>
      <w:pPr>
        <w:ind w:left="3087" w:hanging="360"/>
      </w:pPr>
      <w:rPr>
        <w:rFonts w:cs="Times New Roman"/>
      </w:rPr>
    </w:lvl>
    <w:lvl w:ilvl="4" w:tplc="04080019" w:tentative="1">
      <w:start w:val="1"/>
      <w:numFmt w:val="lowerLetter"/>
      <w:lvlText w:val="%5."/>
      <w:lvlJc w:val="left"/>
      <w:pPr>
        <w:ind w:left="3807" w:hanging="360"/>
      </w:pPr>
      <w:rPr>
        <w:rFonts w:cs="Times New Roman"/>
      </w:rPr>
    </w:lvl>
    <w:lvl w:ilvl="5" w:tplc="0408001B" w:tentative="1">
      <w:start w:val="1"/>
      <w:numFmt w:val="lowerRoman"/>
      <w:lvlText w:val="%6."/>
      <w:lvlJc w:val="right"/>
      <w:pPr>
        <w:ind w:left="4527" w:hanging="180"/>
      </w:pPr>
      <w:rPr>
        <w:rFonts w:cs="Times New Roman"/>
      </w:rPr>
    </w:lvl>
    <w:lvl w:ilvl="6" w:tplc="0408000F" w:tentative="1">
      <w:start w:val="1"/>
      <w:numFmt w:val="decimal"/>
      <w:lvlText w:val="%7."/>
      <w:lvlJc w:val="left"/>
      <w:pPr>
        <w:ind w:left="5247" w:hanging="360"/>
      </w:pPr>
      <w:rPr>
        <w:rFonts w:cs="Times New Roman"/>
      </w:rPr>
    </w:lvl>
    <w:lvl w:ilvl="7" w:tplc="04080019" w:tentative="1">
      <w:start w:val="1"/>
      <w:numFmt w:val="lowerLetter"/>
      <w:lvlText w:val="%8."/>
      <w:lvlJc w:val="left"/>
      <w:pPr>
        <w:ind w:left="5967" w:hanging="360"/>
      </w:pPr>
      <w:rPr>
        <w:rFonts w:cs="Times New Roman"/>
      </w:rPr>
    </w:lvl>
    <w:lvl w:ilvl="8" w:tplc="0408001B" w:tentative="1">
      <w:start w:val="1"/>
      <w:numFmt w:val="lowerRoman"/>
      <w:lvlText w:val="%9."/>
      <w:lvlJc w:val="right"/>
      <w:pPr>
        <w:ind w:left="6687" w:hanging="180"/>
      </w:pPr>
      <w:rPr>
        <w:rFonts w:cs="Times New Roman"/>
      </w:rPr>
    </w:lvl>
  </w:abstractNum>
  <w:abstractNum w:abstractNumId="16" w15:restartNumberingAfterBreak="0">
    <w:nsid w:val="0B5E4C81"/>
    <w:multiLevelType w:val="hybridMultilevel"/>
    <w:tmpl w:val="623C0796"/>
    <w:lvl w:ilvl="0" w:tplc="9E966F78">
      <w:numFmt w:val="bullet"/>
      <w:lvlText w:val="-"/>
      <w:lvlJc w:val="left"/>
      <w:pPr>
        <w:tabs>
          <w:tab w:val="num" w:pos="360"/>
        </w:tabs>
        <w:ind w:left="360" w:hanging="36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AB4D05"/>
    <w:multiLevelType w:val="hybridMultilevel"/>
    <w:tmpl w:val="1C68250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8" w15:restartNumberingAfterBreak="0">
    <w:nsid w:val="12D100C4"/>
    <w:multiLevelType w:val="hybridMultilevel"/>
    <w:tmpl w:val="151E8454"/>
    <w:lvl w:ilvl="0" w:tplc="388A4F28">
      <w:numFmt w:val="bullet"/>
      <w:lvlText w:val="-"/>
      <w:lvlJc w:val="left"/>
      <w:pPr>
        <w:tabs>
          <w:tab w:val="num" w:pos="1200"/>
        </w:tabs>
        <w:ind w:left="1200" w:hanging="84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2B7F13"/>
    <w:multiLevelType w:val="hybridMultilevel"/>
    <w:tmpl w:val="0D967482"/>
    <w:lvl w:ilvl="0" w:tplc="3EC45F36">
      <w:numFmt w:val="bullet"/>
      <w:lvlText w:val="-"/>
      <w:lvlJc w:val="left"/>
      <w:pPr>
        <w:tabs>
          <w:tab w:val="num" w:pos="1140"/>
        </w:tabs>
        <w:ind w:left="1140" w:hanging="78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39D12CF"/>
    <w:multiLevelType w:val="hybridMultilevel"/>
    <w:tmpl w:val="852A29E0"/>
    <w:lvl w:ilvl="0" w:tplc="0408000F">
      <w:start w:val="1"/>
      <w:numFmt w:val="decimal"/>
      <w:lvlText w:val="%1."/>
      <w:lvlJc w:val="left"/>
      <w:pPr>
        <w:ind w:left="1287" w:hanging="360"/>
      </w:pPr>
      <w:rPr>
        <w:rFonts w:cs="Times New Roman"/>
      </w:rPr>
    </w:lvl>
    <w:lvl w:ilvl="1" w:tplc="04080019" w:tentative="1">
      <w:start w:val="1"/>
      <w:numFmt w:val="lowerLetter"/>
      <w:lvlText w:val="%2."/>
      <w:lvlJc w:val="left"/>
      <w:pPr>
        <w:ind w:left="2007" w:hanging="360"/>
      </w:pPr>
      <w:rPr>
        <w:rFonts w:cs="Times New Roman"/>
      </w:rPr>
    </w:lvl>
    <w:lvl w:ilvl="2" w:tplc="0408001B" w:tentative="1">
      <w:start w:val="1"/>
      <w:numFmt w:val="lowerRoman"/>
      <w:lvlText w:val="%3."/>
      <w:lvlJc w:val="right"/>
      <w:pPr>
        <w:ind w:left="2727" w:hanging="180"/>
      </w:pPr>
      <w:rPr>
        <w:rFonts w:cs="Times New Roman"/>
      </w:rPr>
    </w:lvl>
    <w:lvl w:ilvl="3" w:tplc="0408000F" w:tentative="1">
      <w:start w:val="1"/>
      <w:numFmt w:val="decimal"/>
      <w:lvlText w:val="%4."/>
      <w:lvlJc w:val="left"/>
      <w:pPr>
        <w:ind w:left="3447" w:hanging="360"/>
      </w:pPr>
      <w:rPr>
        <w:rFonts w:cs="Times New Roman"/>
      </w:rPr>
    </w:lvl>
    <w:lvl w:ilvl="4" w:tplc="04080019" w:tentative="1">
      <w:start w:val="1"/>
      <w:numFmt w:val="lowerLetter"/>
      <w:lvlText w:val="%5."/>
      <w:lvlJc w:val="left"/>
      <w:pPr>
        <w:ind w:left="4167" w:hanging="360"/>
      </w:pPr>
      <w:rPr>
        <w:rFonts w:cs="Times New Roman"/>
      </w:rPr>
    </w:lvl>
    <w:lvl w:ilvl="5" w:tplc="0408001B" w:tentative="1">
      <w:start w:val="1"/>
      <w:numFmt w:val="lowerRoman"/>
      <w:lvlText w:val="%6."/>
      <w:lvlJc w:val="right"/>
      <w:pPr>
        <w:ind w:left="4887" w:hanging="180"/>
      </w:pPr>
      <w:rPr>
        <w:rFonts w:cs="Times New Roman"/>
      </w:rPr>
    </w:lvl>
    <w:lvl w:ilvl="6" w:tplc="0408000F" w:tentative="1">
      <w:start w:val="1"/>
      <w:numFmt w:val="decimal"/>
      <w:lvlText w:val="%7."/>
      <w:lvlJc w:val="left"/>
      <w:pPr>
        <w:ind w:left="5607" w:hanging="360"/>
      </w:pPr>
      <w:rPr>
        <w:rFonts w:cs="Times New Roman"/>
      </w:rPr>
    </w:lvl>
    <w:lvl w:ilvl="7" w:tplc="04080019" w:tentative="1">
      <w:start w:val="1"/>
      <w:numFmt w:val="lowerLetter"/>
      <w:lvlText w:val="%8."/>
      <w:lvlJc w:val="left"/>
      <w:pPr>
        <w:ind w:left="6327" w:hanging="360"/>
      </w:pPr>
      <w:rPr>
        <w:rFonts w:cs="Times New Roman"/>
      </w:rPr>
    </w:lvl>
    <w:lvl w:ilvl="8" w:tplc="0408001B" w:tentative="1">
      <w:start w:val="1"/>
      <w:numFmt w:val="lowerRoman"/>
      <w:lvlText w:val="%9."/>
      <w:lvlJc w:val="right"/>
      <w:pPr>
        <w:ind w:left="7047" w:hanging="180"/>
      </w:pPr>
      <w:rPr>
        <w:rFonts w:cs="Times New Roman"/>
      </w:rPr>
    </w:lvl>
  </w:abstractNum>
  <w:abstractNum w:abstractNumId="21" w15:restartNumberingAfterBreak="0">
    <w:nsid w:val="168402B4"/>
    <w:multiLevelType w:val="hybridMultilevel"/>
    <w:tmpl w:val="B1AEEB56"/>
    <w:lvl w:ilvl="0" w:tplc="04080011">
      <w:start w:val="1"/>
      <w:numFmt w:val="decimal"/>
      <w:lvlText w:val="%1)"/>
      <w:lvlJc w:val="left"/>
      <w:pPr>
        <w:ind w:left="144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2" w15:restartNumberingAfterBreak="0">
    <w:nsid w:val="18996C96"/>
    <w:multiLevelType w:val="hybridMultilevel"/>
    <w:tmpl w:val="F04C1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CDC488D"/>
    <w:multiLevelType w:val="hybridMultilevel"/>
    <w:tmpl w:val="8C5892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451039B"/>
    <w:multiLevelType w:val="hybridMultilevel"/>
    <w:tmpl w:val="221ACB6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63D3167"/>
    <w:multiLevelType w:val="hybridMultilevel"/>
    <w:tmpl w:val="ADA63062"/>
    <w:lvl w:ilvl="0" w:tplc="F168B6B4">
      <w:start w:val="1"/>
      <w:numFmt w:val="decimal"/>
      <w:lvlText w:val="%1."/>
      <w:lvlJc w:val="left"/>
      <w:pPr>
        <w:ind w:left="720" w:hanging="360"/>
      </w:pPr>
      <w:rPr>
        <w:rFonts w:ascii="Arial" w:hAnsi="Arial" w:cs="Arial" w:hint="default"/>
        <w:sz w:val="24"/>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15:restartNumberingAfterBreak="0">
    <w:nsid w:val="2E827BB4"/>
    <w:multiLevelType w:val="hybridMultilevel"/>
    <w:tmpl w:val="1A42CE50"/>
    <w:lvl w:ilvl="0" w:tplc="9E966F78">
      <w:numFmt w:val="bullet"/>
      <w:lvlText w:val="-"/>
      <w:lvlJc w:val="left"/>
      <w:pPr>
        <w:tabs>
          <w:tab w:val="num" w:pos="360"/>
        </w:tabs>
        <w:ind w:left="360" w:hanging="36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F86649"/>
    <w:multiLevelType w:val="hybridMultilevel"/>
    <w:tmpl w:val="7C485E7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32256A19"/>
    <w:multiLevelType w:val="hybridMultilevel"/>
    <w:tmpl w:val="2F72ADB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15:restartNumberingAfterBreak="0">
    <w:nsid w:val="3C05565B"/>
    <w:multiLevelType w:val="hybridMultilevel"/>
    <w:tmpl w:val="DC06664E"/>
    <w:lvl w:ilvl="0" w:tplc="9E966F78">
      <w:numFmt w:val="bullet"/>
      <w:lvlText w:val="-"/>
      <w:lvlJc w:val="left"/>
      <w:pPr>
        <w:tabs>
          <w:tab w:val="num" w:pos="360"/>
        </w:tabs>
        <w:ind w:left="360" w:hanging="360"/>
      </w:pPr>
      <w:rPr>
        <w:rFonts w:ascii="Times New Roman" w:eastAsia="Times New Roman" w:hAnsi="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D3E3B32"/>
    <w:multiLevelType w:val="hybridMultilevel"/>
    <w:tmpl w:val="C472E92A"/>
    <w:lvl w:ilvl="0" w:tplc="B3AC3CFA">
      <w:numFmt w:val="bullet"/>
      <w:lvlText w:val="-"/>
      <w:lvlJc w:val="left"/>
      <w:pPr>
        <w:tabs>
          <w:tab w:val="num" w:pos="360"/>
        </w:tabs>
        <w:ind w:left="360" w:hanging="360"/>
      </w:pPr>
      <w:rPr>
        <w:rFonts w:ascii="Times New Roman" w:eastAsia="Times New Roman" w:hAnsi="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67F3835"/>
    <w:multiLevelType w:val="hybridMultilevel"/>
    <w:tmpl w:val="B8F0459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2" w15:restartNumberingAfterBreak="0">
    <w:nsid w:val="46BB287B"/>
    <w:multiLevelType w:val="hybridMultilevel"/>
    <w:tmpl w:val="609E002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B25123D"/>
    <w:multiLevelType w:val="hybridMultilevel"/>
    <w:tmpl w:val="56AEE44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4C424E2F"/>
    <w:multiLevelType w:val="hybridMultilevel"/>
    <w:tmpl w:val="1B28197C"/>
    <w:lvl w:ilvl="0" w:tplc="45A08148">
      <w:numFmt w:val="bullet"/>
      <w:lvlText w:val="-"/>
      <w:lvlJc w:val="left"/>
      <w:pPr>
        <w:tabs>
          <w:tab w:val="num" w:pos="1080"/>
        </w:tabs>
        <w:ind w:left="1080" w:hanging="72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3E3063"/>
    <w:multiLevelType w:val="hybridMultilevel"/>
    <w:tmpl w:val="F89ACE6E"/>
    <w:lvl w:ilvl="0" w:tplc="24568140">
      <w:numFmt w:val="bullet"/>
      <w:lvlText w:val="-"/>
      <w:lvlJc w:val="left"/>
      <w:pPr>
        <w:tabs>
          <w:tab w:val="num" w:pos="1080"/>
        </w:tabs>
        <w:ind w:left="1080" w:hanging="72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80013E"/>
    <w:multiLevelType w:val="hybridMultilevel"/>
    <w:tmpl w:val="9FFAD5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7D13881"/>
    <w:multiLevelType w:val="hybridMultilevel"/>
    <w:tmpl w:val="92D20608"/>
    <w:lvl w:ilvl="0" w:tplc="B6C4262A">
      <w:numFmt w:val="bullet"/>
      <w:lvlText w:val="-"/>
      <w:lvlJc w:val="left"/>
      <w:pPr>
        <w:tabs>
          <w:tab w:val="num" w:pos="360"/>
        </w:tabs>
        <w:ind w:left="360" w:hanging="360"/>
      </w:pPr>
      <w:rPr>
        <w:rFonts w:ascii="Times New Roman" w:eastAsia="Times New Roman" w:hAnsi="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AA53742"/>
    <w:multiLevelType w:val="hybridMultilevel"/>
    <w:tmpl w:val="0E8C92B4"/>
    <w:lvl w:ilvl="0" w:tplc="93326BC6">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9" w15:restartNumberingAfterBreak="0">
    <w:nsid w:val="5FC42A77"/>
    <w:multiLevelType w:val="hybridMultilevel"/>
    <w:tmpl w:val="C14E6B8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0" w15:restartNumberingAfterBreak="0">
    <w:nsid w:val="60C2330F"/>
    <w:multiLevelType w:val="hybridMultilevel"/>
    <w:tmpl w:val="00ECB8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45306DC"/>
    <w:multiLevelType w:val="hybridMultilevel"/>
    <w:tmpl w:val="C12ADE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A0D4186"/>
    <w:multiLevelType w:val="hybridMultilevel"/>
    <w:tmpl w:val="C78CDFA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3" w15:restartNumberingAfterBreak="0">
    <w:nsid w:val="6D2D1E48"/>
    <w:multiLevelType w:val="hybridMultilevel"/>
    <w:tmpl w:val="CC520EE6"/>
    <w:lvl w:ilvl="0" w:tplc="965AA5F2">
      <w:numFmt w:val="bullet"/>
      <w:lvlText w:val="-"/>
      <w:lvlJc w:val="left"/>
      <w:pPr>
        <w:tabs>
          <w:tab w:val="num" w:pos="1080"/>
        </w:tabs>
        <w:ind w:left="1080" w:hanging="72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660A50"/>
    <w:multiLevelType w:val="hybridMultilevel"/>
    <w:tmpl w:val="4E940FF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5" w15:restartNumberingAfterBreak="0">
    <w:nsid w:val="70EB25DD"/>
    <w:multiLevelType w:val="hybridMultilevel"/>
    <w:tmpl w:val="96AE214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0201E9"/>
    <w:multiLevelType w:val="hybridMultilevel"/>
    <w:tmpl w:val="EA86A7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15:restartNumberingAfterBreak="0">
    <w:nsid w:val="7A6A17BA"/>
    <w:multiLevelType w:val="hybridMultilevel"/>
    <w:tmpl w:val="B9965AB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27"/>
  </w:num>
  <w:num w:numId="2">
    <w:abstractNumId w:val="32"/>
  </w:num>
  <w:num w:numId="3">
    <w:abstractNumId w:val="11"/>
  </w:num>
  <w:num w:numId="4">
    <w:abstractNumId w:val="35"/>
  </w:num>
  <w:num w:numId="5">
    <w:abstractNumId w:val="34"/>
  </w:num>
  <w:num w:numId="6">
    <w:abstractNumId w:val="43"/>
  </w:num>
  <w:num w:numId="7">
    <w:abstractNumId w:val="18"/>
  </w:num>
  <w:num w:numId="8">
    <w:abstractNumId w:val="19"/>
  </w:num>
  <w:num w:numId="9">
    <w:abstractNumId w:val="24"/>
  </w:num>
  <w:num w:numId="10">
    <w:abstractNumId w:val="45"/>
  </w:num>
  <w:num w:numId="11">
    <w:abstractNumId w:val="10"/>
  </w:num>
  <w:num w:numId="12">
    <w:abstractNumId w:val="14"/>
  </w:num>
  <w:num w:numId="13">
    <w:abstractNumId w:val="36"/>
  </w:num>
  <w:num w:numId="14">
    <w:abstractNumId w:val="29"/>
  </w:num>
  <w:num w:numId="15">
    <w:abstractNumId w:val="16"/>
  </w:num>
  <w:num w:numId="16">
    <w:abstractNumId w:val="26"/>
  </w:num>
  <w:num w:numId="17">
    <w:abstractNumId w:val="30"/>
  </w:num>
  <w:num w:numId="18">
    <w:abstractNumId w:val="37"/>
  </w:num>
  <w:num w:numId="19">
    <w:abstractNumId w:val="17"/>
  </w:num>
  <w:num w:numId="20">
    <w:abstractNumId w:val="47"/>
  </w:num>
  <w:num w:numId="21">
    <w:abstractNumId w:val="46"/>
  </w:num>
  <w:num w:numId="22">
    <w:abstractNumId w:val="15"/>
  </w:num>
  <w:num w:numId="23">
    <w:abstractNumId w:val="38"/>
  </w:num>
  <w:num w:numId="24">
    <w:abstractNumId w:val="40"/>
  </w:num>
  <w:num w:numId="25">
    <w:abstractNumId w:val="23"/>
  </w:num>
  <w:num w:numId="26">
    <w:abstractNumId w:val="31"/>
  </w:num>
  <w:num w:numId="27">
    <w:abstractNumId w:val="28"/>
  </w:num>
  <w:num w:numId="28">
    <w:abstractNumId w:val="13"/>
  </w:num>
  <w:num w:numId="29">
    <w:abstractNumId w:val="20"/>
  </w:num>
  <w:num w:numId="30">
    <w:abstractNumId w:val="33"/>
  </w:num>
  <w:num w:numId="31">
    <w:abstractNumId w:val="39"/>
  </w:num>
  <w:num w:numId="32">
    <w:abstractNumId w:val="25"/>
  </w:num>
  <w:num w:numId="33">
    <w:abstractNumId w:val="44"/>
  </w:num>
  <w:num w:numId="34">
    <w:abstractNumId w:val="12"/>
  </w:num>
  <w:num w:numId="35">
    <w:abstractNumId w:val="22"/>
  </w:num>
  <w:num w:numId="36">
    <w:abstractNumId w:val="42"/>
  </w:num>
  <w:num w:numId="37">
    <w:abstractNumId w:val="21"/>
  </w:num>
  <w:num w:numId="38">
    <w:abstractNumId w:val="8"/>
  </w:num>
  <w:num w:numId="39">
    <w:abstractNumId w:val="3"/>
  </w:num>
  <w:num w:numId="40">
    <w:abstractNumId w:val="2"/>
  </w:num>
  <w:num w:numId="41">
    <w:abstractNumId w:val="1"/>
  </w:num>
  <w:num w:numId="42">
    <w:abstractNumId w:val="0"/>
  </w:num>
  <w:num w:numId="43">
    <w:abstractNumId w:val="9"/>
  </w:num>
  <w:num w:numId="44">
    <w:abstractNumId w:val="7"/>
  </w:num>
  <w:num w:numId="45">
    <w:abstractNumId w:val="6"/>
  </w:num>
  <w:num w:numId="46">
    <w:abstractNumId w:val="5"/>
  </w:num>
  <w:num w:numId="47">
    <w:abstractNumId w:val="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0652D1"/>
    <w:rsid w:val="000048FB"/>
    <w:rsid w:val="00022ED5"/>
    <w:rsid w:val="0002334A"/>
    <w:rsid w:val="00046CDC"/>
    <w:rsid w:val="000555C3"/>
    <w:rsid w:val="00057064"/>
    <w:rsid w:val="000652D1"/>
    <w:rsid w:val="000757C8"/>
    <w:rsid w:val="000B3061"/>
    <w:rsid w:val="000C779B"/>
    <w:rsid w:val="0010689A"/>
    <w:rsid w:val="00134351"/>
    <w:rsid w:val="001351F4"/>
    <w:rsid w:val="00151035"/>
    <w:rsid w:val="001770A6"/>
    <w:rsid w:val="001908D3"/>
    <w:rsid w:val="001B4B65"/>
    <w:rsid w:val="001B762C"/>
    <w:rsid w:val="001D7265"/>
    <w:rsid w:val="002037CC"/>
    <w:rsid w:val="00225231"/>
    <w:rsid w:val="00243684"/>
    <w:rsid w:val="002525D7"/>
    <w:rsid w:val="00263285"/>
    <w:rsid w:val="00276DA6"/>
    <w:rsid w:val="00283450"/>
    <w:rsid w:val="00297470"/>
    <w:rsid w:val="002A49C2"/>
    <w:rsid w:val="002B48B3"/>
    <w:rsid w:val="002D1904"/>
    <w:rsid w:val="003219A7"/>
    <w:rsid w:val="00327D38"/>
    <w:rsid w:val="00335609"/>
    <w:rsid w:val="003440C7"/>
    <w:rsid w:val="0036115A"/>
    <w:rsid w:val="00363798"/>
    <w:rsid w:val="003753BB"/>
    <w:rsid w:val="00377E81"/>
    <w:rsid w:val="0038692A"/>
    <w:rsid w:val="003A61AB"/>
    <w:rsid w:val="003B081D"/>
    <w:rsid w:val="003B5375"/>
    <w:rsid w:val="003C1AF0"/>
    <w:rsid w:val="003C4000"/>
    <w:rsid w:val="003E2282"/>
    <w:rsid w:val="003E62F6"/>
    <w:rsid w:val="003F254E"/>
    <w:rsid w:val="00404685"/>
    <w:rsid w:val="0042718F"/>
    <w:rsid w:val="00437A0C"/>
    <w:rsid w:val="00445922"/>
    <w:rsid w:val="0044704D"/>
    <w:rsid w:val="00447CF2"/>
    <w:rsid w:val="004539C7"/>
    <w:rsid w:val="004574A1"/>
    <w:rsid w:val="00464A3F"/>
    <w:rsid w:val="004660AE"/>
    <w:rsid w:val="004D0D79"/>
    <w:rsid w:val="004D73A1"/>
    <w:rsid w:val="004E03D4"/>
    <w:rsid w:val="004F210F"/>
    <w:rsid w:val="005028B5"/>
    <w:rsid w:val="0053036A"/>
    <w:rsid w:val="00531D7B"/>
    <w:rsid w:val="00532F9D"/>
    <w:rsid w:val="0053350B"/>
    <w:rsid w:val="005362F3"/>
    <w:rsid w:val="00560CF5"/>
    <w:rsid w:val="005757D4"/>
    <w:rsid w:val="00581873"/>
    <w:rsid w:val="00584897"/>
    <w:rsid w:val="005B7D03"/>
    <w:rsid w:val="005D14D0"/>
    <w:rsid w:val="005D3793"/>
    <w:rsid w:val="005E75FB"/>
    <w:rsid w:val="005F00E3"/>
    <w:rsid w:val="00604444"/>
    <w:rsid w:val="006361D5"/>
    <w:rsid w:val="0064133C"/>
    <w:rsid w:val="006424CB"/>
    <w:rsid w:val="006527C5"/>
    <w:rsid w:val="0067664F"/>
    <w:rsid w:val="006B331D"/>
    <w:rsid w:val="006C1EE8"/>
    <w:rsid w:val="006C37E2"/>
    <w:rsid w:val="006D30CA"/>
    <w:rsid w:val="006D79DD"/>
    <w:rsid w:val="00715FE0"/>
    <w:rsid w:val="00723275"/>
    <w:rsid w:val="00730200"/>
    <w:rsid w:val="00735F8F"/>
    <w:rsid w:val="007408D7"/>
    <w:rsid w:val="00756E1C"/>
    <w:rsid w:val="0076270B"/>
    <w:rsid w:val="00767371"/>
    <w:rsid w:val="007718AF"/>
    <w:rsid w:val="00773693"/>
    <w:rsid w:val="007772E3"/>
    <w:rsid w:val="00777F87"/>
    <w:rsid w:val="00781D52"/>
    <w:rsid w:val="007845FE"/>
    <w:rsid w:val="007A0258"/>
    <w:rsid w:val="007A032E"/>
    <w:rsid w:val="007C1238"/>
    <w:rsid w:val="007C414F"/>
    <w:rsid w:val="007C707E"/>
    <w:rsid w:val="007D70A5"/>
    <w:rsid w:val="007E3B2B"/>
    <w:rsid w:val="007E4269"/>
    <w:rsid w:val="007E7664"/>
    <w:rsid w:val="008012C7"/>
    <w:rsid w:val="00835963"/>
    <w:rsid w:val="00840681"/>
    <w:rsid w:val="00846C85"/>
    <w:rsid w:val="0085058F"/>
    <w:rsid w:val="0085773E"/>
    <w:rsid w:val="00865256"/>
    <w:rsid w:val="008848F2"/>
    <w:rsid w:val="0089552D"/>
    <w:rsid w:val="00897794"/>
    <w:rsid w:val="008B17F8"/>
    <w:rsid w:val="008C1AF7"/>
    <w:rsid w:val="008C7A9C"/>
    <w:rsid w:val="008D53A4"/>
    <w:rsid w:val="00901A64"/>
    <w:rsid w:val="00916C61"/>
    <w:rsid w:val="00920E5D"/>
    <w:rsid w:val="009247D5"/>
    <w:rsid w:val="009344E5"/>
    <w:rsid w:val="0094201E"/>
    <w:rsid w:val="00964533"/>
    <w:rsid w:val="009760FB"/>
    <w:rsid w:val="009876FD"/>
    <w:rsid w:val="009A3AF5"/>
    <w:rsid w:val="009A7B04"/>
    <w:rsid w:val="009C5CB8"/>
    <w:rsid w:val="009E138A"/>
    <w:rsid w:val="009E350D"/>
    <w:rsid w:val="00A00F9B"/>
    <w:rsid w:val="00A07B37"/>
    <w:rsid w:val="00A30CA4"/>
    <w:rsid w:val="00A3175E"/>
    <w:rsid w:val="00A40612"/>
    <w:rsid w:val="00A5694A"/>
    <w:rsid w:val="00A63115"/>
    <w:rsid w:val="00A73E9C"/>
    <w:rsid w:val="00A74C6D"/>
    <w:rsid w:val="00A759EA"/>
    <w:rsid w:val="00AB1AAC"/>
    <w:rsid w:val="00AC09DD"/>
    <w:rsid w:val="00AC1A02"/>
    <w:rsid w:val="00AC6477"/>
    <w:rsid w:val="00AD32E3"/>
    <w:rsid w:val="00AD527D"/>
    <w:rsid w:val="00AE5F91"/>
    <w:rsid w:val="00AF1E1F"/>
    <w:rsid w:val="00B05F08"/>
    <w:rsid w:val="00B2232A"/>
    <w:rsid w:val="00B239E0"/>
    <w:rsid w:val="00B367B1"/>
    <w:rsid w:val="00B3722C"/>
    <w:rsid w:val="00B602A5"/>
    <w:rsid w:val="00B6156F"/>
    <w:rsid w:val="00B628AC"/>
    <w:rsid w:val="00B67FB0"/>
    <w:rsid w:val="00BC103C"/>
    <w:rsid w:val="00BD7B2C"/>
    <w:rsid w:val="00C119D9"/>
    <w:rsid w:val="00C627E0"/>
    <w:rsid w:val="00C8575C"/>
    <w:rsid w:val="00C8738B"/>
    <w:rsid w:val="00C91ADE"/>
    <w:rsid w:val="00C96447"/>
    <w:rsid w:val="00CA648A"/>
    <w:rsid w:val="00CB18A9"/>
    <w:rsid w:val="00D0314D"/>
    <w:rsid w:val="00D06937"/>
    <w:rsid w:val="00D57B2D"/>
    <w:rsid w:val="00D63B93"/>
    <w:rsid w:val="00D72A86"/>
    <w:rsid w:val="00D82DF7"/>
    <w:rsid w:val="00D91373"/>
    <w:rsid w:val="00DC5D06"/>
    <w:rsid w:val="00DD3B84"/>
    <w:rsid w:val="00DE0E08"/>
    <w:rsid w:val="00DE4605"/>
    <w:rsid w:val="00DF4AE3"/>
    <w:rsid w:val="00E05222"/>
    <w:rsid w:val="00E12482"/>
    <w:rsid w:val="00E63A9C"/>
    <w:rsid w:val="00E63D0B"/>
    <w:rsid w:val="00E7162D"/>
    <w:rsid w:val="00E91643"/>
    <w:rsid w:val="00E96CE6"/>
    <w:rsid w:val="00EB2D33"/>
    <w:rsid w:val="00EC204D"/>
    <w:rsid w:val="00ED0917"/>
    <w:rsid w:val="00ED2176"/>
    <w:rsid w:val="00EE140A"/>
    <w:rsid w:val="00EE49A7"/>
    <w:rsid w:val="00EF3664"/>
    <w:rsid w:val="00F121DC"/>
    <w:rsid w:val="00F1627E"/>
    <w:rsid w:val="00F214D5"/>
    <w:rsid w:val="00F21F3F"/>
    <w:rsid w:val="00F54E1D"/>
    <w:rsid w:val="00F559DE"/>
    <w:rsid w:val="00F85FC1"/>
    <w:rsid w:val="00F91462"/>
    <w:rsid w:val="00FA146E"/>
    <w:rsid w:val="00FB2365"/>
    <w:rsid w:val="00FC68F5"/>
    <w:rsid w:val="00FE44A7"/>
    <w:rsid w:val="00FE484C"/>
    <w:rsid w:val="00FF0704"/>
    <w:rsid w:val="00FF57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6D771"/>
  <w15:docId w15:val="{FBBC7328-5FF1-4990-9F71-F52A9BB8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685"/>
    <w:rPr>
      <w:sz w:val="24"/>
      <w:szCs w:val="24"/>
    </w:rPr>
  </w:style>
  <w:style w:type="paragraph" w:styleId="1">
    <w:name w:val="heading 1"/>
    <w:basedOn w:val="a"/>
    <w:next w:val="a"/>
    <w:link w:val="1Char"/>
    <w:uiPriority w:val="99"/>
    <w:qFormat/>
    <w:rsid w:val="00404685"/>
    <w:pPr>
      <w:keepNext/>
      <w:jc w:val="center"/>
      <w:outlineLvl w:val="0"/>
    </w:pPr>
    <w:rPr>
      <w:b/>
      <w:sz w:val="22"/>
      <w:szCs w:val="20"/>
    </w:rPr>
  </w:style>
  <w:style w:type="paragraph" w:styleId="2">
    <w:name w:val="heading 2"/>
    <w:basedOn w:val="a"/>
    <w:next w:val="a"/>
    <w:link w:val="2Char"/>
    <w:uiPriority w:val="99"/>
    <w:qFormat/>
    <w:rsid w:val="00404685"/>
    <w:pPr>
      <w:keepNext/>
      <w:jc w:val="center"/>
      <w:outlineLvl w:val="1"/>
    </w:pPr>
    <w:rPr>
      <w:b/>
      <w:bCs/>
      <w:sz w:val="20"/>
    </w:rPr>
  </w:style>
  <w:style w:type="paragraph" w:styleId="3">
    <w:name w:val="heading 3"/>
    <w:basedOn w:val="a"/>
    <w:next w:val="a"/>
    <w:link w:val="3Char"/>
    <w:uiPriority w:val="99"/>
    <w:qFormat/>
    <w:rsid w:val="0040468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344E5"/>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9344E5"/>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9344E5"/>
    <w:rPr>
      <w:rFonts w:ascii="Cambria" w:hAnsi="Cambria" w:cs="Times New Roman"/>
      <w:b/>
      <w:bCs/>
      <w:sz w:val="26"/>
      <w:szCs w:val="26"/>
    </w:rPr>
  </w:style>
  <w:style w:type="paragraph" w:styleId="a3">
    <w:name w:val="header"/>
    <w:basedOn w:val="a"/>
    <w:link w:val="Char"/>
    <w:uiPriority w:val="99"/>
    <w:semiHidden/>
    <w:rsid w:val="00404685"/>
    <w:pPr>
      <w:tabs>
        <w:tab w:val="center" w:pos="4153"/>
        <w:tab w:val="right" w:pos="8306"/>
      </w:tabs>
    </w:pPr>
  </w:style>
  <w:style w:type="character" w:customStyle="1" w:styleId="Char">
    <w:name w:val="Κεφαλίδα Char"/>
    <w:basedOn w:val="a0"/>
    <w:link w:val="a3"/>
    <w:uiPriority w:val="99"/>
    <w:semiHidden/>
    <w:locked/>
    <w:rsid w:val="004F210F"/>
    <w:rPr>
      <w:rFonts w:cs="Times New Roman"/>
      <w:sz w:val="24"/>
      <w:szCs w:val="24"/>
    </w:rPr>
  </w:style>
  <w:style w:type="paragraph" w:styleId="a4">
    <w:name w:val="Body Text Indent"/>
    <w:basedOn w:val="a"/>
    <w:link w:val="Char0"/>
    <w:uiPriority w:val="99"/>
    <w:semiHidden/>
    <w:rsid w:val="00404685"/>
    <w:pPr>
      <w:ind w:left="1080"/>
      <w:jc w:val="both"/>
    </w:pPr>
  </w:style>
  <w:style w:type="character" w:customStyle="1" w:styleId="Char0">
    <w:name w:val="Σώμα κείμενου με εσοχή Char"/>
    <w:basedOn w:val="a0"/>
    <w:link w:val="a4"/>
    <w:uiPriority w:val="99"/>
    <w:semiHidden/>
    <w:locked/>
    <w:rsid w:val="009344E5"/>
    <w:rPr>
      <w:rFonts w:cs="Times New Roman"/>
      <w:sz w:val="24"/>
      <w:szCs w:val="24"/>
    </w:rPr>
  </w:style>
  <w:style w:type="paragraph" w:styleId="a5">
    <w:name w:val="Body Text"/>
    <w:basedOn w:val="a"/>
    <w:link w:val="Char1"/>
    <w:uiPriority w:val="99"/>
    <w:semiHidden/>
    <w:rsid w:val="00404685"/>
    <w:pPr>
      <w:jc w:val="both"/>
    </w:pPr>
  </w:style>
  <w:style w:type="character" w:customStyle="1" w:styleId="Char1">
    <w:name w:val="Σώμα κειμένου Char"/>
    <w:basedOn w:val="a0"/>
    <w:link w:val="a5"/>
    <w:uiPriority w:val="99"/>
    <w:semiHidden/>
    <w:locked/>
    <w:rsid w:val="009344E5"/>
    <w:rPr>
      <w:rFonts w:cs="Times New Roman"/>
      <w:sz w:val="24"/>
      <w:szCs w:val="24"/>
    </w:rPr>
  </w:style>
  <w:style w:type="paragraph" w:styleId="a6">
    <w:name w:val="Balloon Text"/>
    <w:basedOn w:val="a"/>
    <w:link w:val="Char2"/>
    <w:uiPriority w:val="99"/>
    <w:semiHidden/>
    <w:rsid w:val="00404685"/>
    <w:rPr>
      <w:rFonts w:ascii="Tahoma" w:hAnsi="Tahoma" w:cs="Tahoma"/>
      <w:sz w:val="16"/>
      <w:szCs w:val="16"/>
    </w:rPr>
  </w:style>
  <w:style w:type="character" w:customStyle="1" w:styleId="Char2">
    <w:name w:val="Κείμενο πλαισίου Char"/>
    <w:basedOn w:val="a0"/>
    <w:link w:val="a6"/>
    <w:uiPriority w:val="99"/>
    <w:semiHidden/>
    <w:locked/>
    <w:rsid w:val="009344E5"/>
    <w:rPr>
      <w:rFonts w:cs="Times New Roman"/>
      <w:sz w:val="2"/>
    </w:rPr>
  </w:style>
  <w:style w:type="paragraph" w:styleId="20">
    <w:name w:val="Body Text Indent 2"/>
    <w:basedOn w:val="a"/>
    <w:link w:val="2Char0"/>
    <w:uiPriority w:val="99"/>
    <w:semiHidden/>
    <w:rsid w:val="00404685"/>
    <w:pPr>
      <w:ind w:firstLine="357"/>
      <w:jc w:val="both"/>
    </w:pPr>
  </w:style>
  <w:style w:type="character" w:customStyle="1" w:styleId="2Char0">
    <w:name w:val="Σώμα κείμενου με εσοχή 2 Char"/>
    <w:basedOn w:val="a0"/>
    <w:link w:val="20"/>
    <w:uiPriority w:val="99"/>
    <w:semiHidden/>
    <w:locked/>
    <w:rsid w:val="009344E5"/>
    <w:rPr>
      <w:rFonts w:cs="Times New Roman"/>
      <w:sz w:val="24"/>
      <w:szCs w:val="24"/>
    </w:rPr>
  </w:style>
  <w:style w:type="paragraph" w:styleId="30">
    <w:name w:val="Body Text Indent 3"/>
    <w:basedOn w:val="a"/>
    <w:link w:val="3Char0"/>
    <w:uiPriority w:val="99"/>
    <w:semiHidden/>
    <w:rsid w:val="00404685"/>
    <w:pPr>
      <w:ind w:left="1304" w:hanging="1304"/>
      <w:jc w:val="both"/>
    </w:pPr>
    <w:rPr>
      <w:rFonts w:ascii="Arial" w:hAnsi="Arial" w:cs="Arial"/>
      <w:sz w:val="20"/>
    </w:rPr>
  </w:style>
  <w:style w:type="character" w:customStyle="1" w:styleId="3Char0">
    <w:name w:val="Σώμα κείμενου με εσοχή 3 Char"/>
    <w:basedOn w:val="a0"/>
    <w:link w:val="30"/>
    <w:uiPriority w:val="99"/>
    <w:semiHidden/>
    <w:locked/>
    <w:rsid w:val="009344E5"/>
    <w:rPr>
      <w:rFonts w:cs="Times New Roman"/>
      <w:sz w:val="16"/>
      <w:szCs w:val="16"/>
    </w:rPr>
  </w:style>
  <w:style w:type="paragraph" w:styleId="21">
    <w:name w:val="Body Text 2"/>
    <w:basedOn w:val="a"/>
    <w:link w:val="2Char1"/>
    <w:uiPriority w:val="99"/>
    <w:semiHidden/>
    <w:rsid w:val="00404685"/>
    <w:pPr>
      <w:jc w:val="both"/>
    </w:pPr>
    <w:rPr>
      <w:rFonts w:ascii="Arial" w:hAnsi="Arial" w:cs="Arial"/>
      <w:i/>
      <w:iCs/>
      <w:sz w:val="22"/>
    </w:rPr>
  </w:style>
  <w:style w:type="character" w:customStyle="1" w:styleId="2Char1">
    <w:name w:val="Σώμα κείμενου 2 Char"/>
    <w:basedOn w:val="a0"/>
    <w:link w:val="21"/>
    <w:uiPriority w:val="99"/>
    <w:semiHidden/>
    <w:locked/>
    <w:rsid w:val="009344E5"/>
    <w:rPr>
      <w:rFonts w:cs="Times New Roman"/>
      <w:sz w:val="24"/>
      <w:szCs w:val="24"/>
    </w:rPr>
  </w:style>
  <w:style w:type="paragraph" w:styleId="31">
    <w:name w:val="Body Text 3"/>
    <w:basedOn w:val="a"/>
    <w:link w:val="3Char1"/>
    <w:uiPriority w:val="99"/>
    <w:semiHidden/>
    <w:rsid w:val="00404685"/>
    <w:pPr>
      <w:jc w:val="both"/>
    </w:pPr>
    <w:rPr>
      <w:rFonts w:ascii="Arial" w:hAnsi="Arial" w:cs="Arial"/>
      <w:sz w:val="20"/>
    </w:rPr>
  </w:style>
  <w:style w:type="character" w:customStyle="1" w:styleId="3Char1">
    <w:name w:val="Σώμα κείμενου 3 Char"/>
    <w:basedOn w:val="a0"/>
    <w:link w:val="31"/>
    <w:uiPriority w:val="99"/>
    <w:semiHidden/>
    <w:locked/>
    <w:rsid w:val="009344E5"/>
    <w:rPr>
      <w:rFonts w:cs="Times New Roman"/>
      <w:sz w:val="16"/>
      <w:szCs w:val="16"/>
    </w:rPr>
  </w:style>
  <w:style w:type="paragraph" w:customStyle="1" w:styleId="Default">
    <w:name w:val="Default"/>
    <w:rsid w:val="004E03D4"/>
    <w:pPr>
      <w:autoSpaceDE w:val="0"/>
      <w:autoSpaceDN w:val="0"/>
      <w:adjustRightInd w:val="0"/>
    </w:pPr>
    <w:rPr>
      <w:rFonts w:ascii="Tahoma" w:hAnsi="Tahoma" w:cs="Tahoma"/>
      <w:color w:val="000000"/>
      <w:sz w:val="24"/>
      <w:szCs w:val="24"/>
    </w:rPr>
  </w:style>
  <w:style w:type="paragraph" w:styleId="a7">
    <w:name w:val="List Paragraph"/>
    <w:basedOn w:val="a"/>
    <w:uiPriority w:val="99"/>
    <w:qFormat/>
    <w:rsid w:val="00E12482"/>
    <w:pPr>
      <w:spacing w:after="200" w:line="276" w:lineRule="auto"/>
      <w:ind w:left="720"/>
      <w:contextualSpacing/>
    </w:pPr>
    <w:rPr>
      <w:rFonts w:ascii="Calibri" w:hAnsi="Calibri"/>
      <w:sz w:val="22"/>
      <w:szCs w:val="22"/>
      <w:lang w:eastAsia="en-US"/>
    </w:rPr>
  </w:style>
  <w:style w:type="character" w:customStyle="1" w:styleId="markedcontent">
    <w:name w:val="markedcontent"/>
    <w:uiPriority w:val="99"/>
    <w:rsid w:val="00E12482"/>
  </w:style>
  <w:style w:type="character" w:styleId="a8">
    <w:name w:val="Strong"/>
    <w:basedOn w:val="a0"/>
    <w:uiPriority w:val="99"/>
    <w:qFormat/>
    <w:locked/>
    <w:rsid w:val="0072327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djustice.gr/osddyddweb/" TargetMode="External"/><Relationship Id="rId3" Type="http://schemas.openxmlformats.org/officeDocument/2006/relationships/settings" Target="settings.xml"/><Relationship Id="rId7" Type="http://schemas.openxmlformats.org/officeDocument/2006/relationships/hyperlink" Target="https://www.adjustice.gr/osddydd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justice.gr/osddyddweb/"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1858</Words>
  <Characters>10039</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11874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User</cp:lastModifiedBy>
  <cp:revision>16</cp:revision>
  <cp:lastPrinted>2024-07-25T06:40:00Z</cp:lastPrinted>
  <dcterms:created xsi:type="dcterms:W3CDTF">2024-07-25T06:08:00Z</dcterms:created>
  <dcterms:modified xsi:type="dcterms:W3CDTF">2024-07-26T09:19:00Z</dcterms:modified>
</cp:coreProperties>
</file>