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8" w:rsidRPr="00101EF8" w:rsidRDefault="00101EF8" w:rsidP="00101EF8">
      <w:pPr>
        <w:shd w:val="clear" w:color="auto" w:fill="EF7456"/>
        <w:bidi/>
        <w:spacing w:after="0" w:line="240" w:lineRule="auto"/>
        <w:rPr>
          <w:rFonts w:ascii="Arial" w:eastAsia="Times New Roman" w:hAnsi="Arial" w:cs="Arial" w:hint="cs"/>
          <w:color w:val="FFFFFF"/>
          <w:sz w:val="28"/>
          <w:szCs w:val="28"/>
          <w:rtl/>
          <w:lang w:val="en-US" w:eastAsia="el-GR" w:bidi="ar-JO"/>
        </w:rPr>
      </w:pPr>
      <w:r w:rsidRPr="00101EF8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val="en-US" w:eastAsia="el-GR" w:bidi="ar-JO"/>
        </w:rPr>
        <w:t xml:space="preserve">مساعدة العمى </w:t>
      </w:r>
    </w:p>
    <w:p w:rsidR="00EC458A" w:rsidRPr="00101EF8" w:rsidRDefault="00EC458A" w:rsidP="00EC458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8"/>
          <w:szCs w:val="28"/>
          <w:rtl/>
          <w:lang w:eastAsia="el-GR"/>
        </w:rPr>
      </w:pPr>
    </w:p>
    <w:p w:rsidR="000423E6" w:rsidRPr="000423E6" w:rsidRDefault="00EC458A" w:rsidP="00EC458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  <w:t xml:space="preserve">       </w:t>
      </w:r>
      <w:r w:rsidR="000423E6" w:rsidRPr="000423E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المستفيدون من </w:t>
      </w:r>
      <w:r w:rsidR="000423E6" w:rsidRPr="00EC458A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برنامج </w:t>
      </w:r>
      <w:r w:rsidR="000423E6" w:rsidRPr="000423E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المساعدة المالية للم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كفوفين هم الأشخاص الذين تم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موافقة</w:t>
      </w:r>
      <w:r w:rsidR="000423E6" w:rsidRPr="000423E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عليهم من قبل </w:t>
      </w:r>
      <w:r w:rsidR="000423E6" w:rsidRPr="00EC458A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اللجنة الصحية الم</w:t>
      </w:r>
      <w:r w:rsidRPr="00EC458A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ختصة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بأنهم يعانون من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ضعف في النظر</w:t>
      </w:r>
      <w:r w:rsidR="000423E6" w:rsidRPr="000423E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- إعاقة بصرية بنسبة </w:t>
      </w:r>
      <w:r w:rsidR="000423E6" w:rsidRPr="00EC458A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80٪ أو أكثر</w:t>
      </w:r>
      <w:r w:rsidR="000423E6" w:rsidRPr="000423E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EC458A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المستفيدون: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أ. الموظفون في القطاع العام أو الخاص أو لحسابهم الخاص ، إذا كانوا مؤمنين بشكل مباشر على عملهم في مؤسسة التأمين ذات الصلة (مؤسسة الضمان الاجتماعي الموحدة (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EFKA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ب. المتقاعدين من مؤسسات التأمين (المؤسسة الموحدة للضمان الاجتماعي 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EFKA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ج. العاطلون عن العمل غير المؤمن عليهم.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د- العاطلين عن العمل المؤمن عليهم مباشرة ، الذين فصلوا من وظيفتهم ، لكنهم يحتفظون لفترة معينة بالحق في الرعاية الصحية من قبل مؤسسة التأمين الخاصة بهم.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هـ - مؤمن عليه بشكل غير مباشر.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و- خريجي مؤسسات التعليم العالي وال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جامعات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الدولة أو في الخارج بغض النظر عما إذا كانوا يعملون أم لا.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ز- الطلاب في مؤسسات التعليم العالي وال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جامعلت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بالدولة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الذين يعملون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حتى يكملوا السنة الخامسة والعشرين من عمرهم.</w:t>
      </w:r>
    </w:p>
    <w:p w:rsidR="003131DC" w:rsidRPr="00EC458A" w:rsidRDefault="003131DC" w:rsidP="003131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ح- الطلاب في مؤسسات التعليم العالي وال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جامعات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بالدولة غير العاملين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حتى بلوغهم السنة الخامسة والعشرين من العمر.</w:t>
      </w:r>
    </w:p>
    <w:p w:rsidR="003131DC" w:rsidRPr="00EC458A" w:rsidRDefault="003131DC" w:rsidP="004923B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 - المحامون الذين 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يمارسون</w:t>
      </w:r>
      <w:r w:rsidR="004923B0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محاماة وكذلك المحامين 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المتدربون</w:t>
      </w:r>
      <w:r w:rsidR="004923B0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  الجامع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يون</w:t>
      </w:r>
      <w:r w:rsidR="004923B0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، الذين ي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مارسون وطائفهم وفقا </w:t>
      </w:r>
      <w:r w:rsidR="004923B0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</w:t>
      </w:r>
      <w:r w:rsidR="004923B0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تخصصات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هم.</w:t>
      </w:r>
    </w:p>
    <w:p w:rsidR="009B7A4A" w:rsidRPr="009B7A4A" w:rsidRDefault="009B7A4A" w:rsidP="009B7A4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 w:bidi="ar-JO"/>
        </w:rPr>
      </w:pPr>
      <w:r w:rsidRPr="009B7A4A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فئات المستحقين</w:t>
      </w:r>
      <w:r>
        <w:rPr>
          <w:rFonts w:ascii="Arial" w:eastAsia="Times New Roman" w:hAnsi="Arial" w:cs="Arial" w:hint="cs"/>
          <w:b/>
          <w:bCs/>
          <w:color w:val="212529"/>
          <w:sz w:val="18"/>
          <w:rtl/>
          <w:lang w:eastAsia="el-GR"/>
        </w:rPr>
        <w:t xml:space="preserve"> </w:t>
      </w:r>
      <w:r w:rsidR="007163F8" w:rsidRPr="007163F8">
        <w:rPr>
          <w:rFonts w:ascii="Arial" w:eastAsia="Times New Roman" w:hAnsi="Arial" w:cs="Arial"/>
          <w:color w:val="212529"/>
          <w:sz w:val="18"/>
          <w:szCs w:val="18"/>
          <w:lang w:eastAsia="el-GR"/>
        </w:rPr>
        <w:t>:</w:t>
      </w:r>
    </w:p>
    <w:p w:rsidR="009B7A4A" w:rsidRPr="00E4510E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المواطنون اليونانيون </w:t>
      </w:r>
      <w:bookmarkEnd w:id="0"/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,مطلوب تقديم بطاقة هوية الشرطة.</w:t>
      </w:r>
    </w:p>
    <w:p w:rsidR="009B7A4A" w:rsidRPr="001D1BE3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EΕ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تقديم "شهادة تسجيل مواطن في الاتحاد الأوروبي".)</w:t>
      </w:r>
    </w:p>
    <w:p w:rsidR="009B7A4A" w:rsidRPr="001D1BE3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ΟΧ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"تصريح إقامة ساري المفعول"</w:t>
      </w:r>
    </w:p>
    <w:p w:rsidR="009B7A4A" w:rsidRPr="00E4510E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المشمولة في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</w:t>
      </w:r>
    </w:p>
    <w:p w:rsidR="009B7A4A" w:rsidRPr="00E4510E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9B7A4A" w:rsidRPr="00644E88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lastRenderedPageBreak/>
        <w:t xml:space="preserve"> رعايا الدول الثالثة أفراد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644E88">
        <w:rPr>
          <w:sz w:val="24"/>
          <w:szCs w:val="24"/>
          <w:rtl/>
        </w:rPr>
        <w:t xml:space="preserve">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9B7A4A" w:rsidRPr="00E4510E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9B7A4A" w:rsidRPr="00E4510E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,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يجب على هؤلاء المواطنين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تقديم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"تصريح إقامة لأسباب إنسانية".</w:t>
      </w:r>
    </w:p>
    <w:p w:rsidR="009B7A4A" w:rsidRPr="00E97AFB" w:rsidRDefault="009B7A4A" w:rsidP="009B7A4A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طلوب "تصريح إقامة ساري المفعول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9B7A4A" w:rsidRPr="004B7939" w:rsidRDefault="009B7A4A" w:rsidP="009B7A4A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9B7A4A" w:rsidRPr="007163F8" w:rsidRDefault="009B7A4A" w:rsidP="009B7A4A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BE147B" w:rsidRPr="00E92E21" w:rsidRDefault="007163F8" w:rsidP="00BE147B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 w:bidi="ar-JO"/>
        </w:rPr>
      </w:pPr>
      <w:r w:rsidRPr="007163F8">
        <w:rPr>
          <w:rFonts w:ascii="Arial" w:eastAsia="Times New Roman" w:hAnsi="Arial" w:cs="Arial"/>
          <w:color w:val="212529"/>
          <w:sz w:val="18"/>
          <w:szCs w:val="18"/>
          <w:lang w:eastAsia="el-GR"/>
        </w:rPr>
        <w:t>.</w:t>
      </w:r>
      <w:r w:rsidR="00BE147B" w:rsidRPr="00BE147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 xml:space="preserve"> </w:t>
      </w:r>
      <w:r w:rsidR="00BE147B" w:rsidRPr="00E518AA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الشروط:</w:t>
      </w:r>
    </w:p>
    <w:p w:rsidR="00BE147B" w:rsidRPr="00383ADC" w:rsidRDefault="00BE147B" w:rsidP="00BE147B">
      <w:pPr>
        <w:numPr>
          <w:ilvl w:val="0"/>
          <w:numId w:val="6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عدم تلقي مساعدة مالية لنفس السبب من الدولة أو من أي مصدر آخر (شركة تأمين ، صندوق ، إلخ) ، 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ساوي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تزيد عن مبلغ المساعدة المالية المقدمة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,  </w:t>
      </w:r>
      <w:r w:rsidRPr="00BE147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حصولهم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على مبلغ أقل ، يتم منحهم الفرق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BE147B" w:rsidRPr="00383ADC" w:rsidRDefault="00BE147B" w:rsidP="00BE147B">
      <w:pPr>
        <w:numPr>
          <w:ilvl w:val="0"/>
          <w:numId w:val="6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الت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غيب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الخارج لمدة تزيد عن ستة (6) أشهر</w:t>
      </w:r>
    </w:p>
    <w:p w:rsidR="007163F8" w:rsidRPr="00BE147B" w:rsidRDefault="007163F8" w:rsidP="00BE147B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7163F8" w:rsidRPr="00EC458A" w:rsidRDefault="00EC458A" w:rsidP="00EC458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el-GR"/>
        </w:rPr>
      </w:pPr>
      <w:r w:rsidRPr="00EC458A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وثائق ضرورية :</w:t>
      </w:r>
    </w:p>
    <w:p w:rsidR="000E1115" w:rsidRPr="00EC458A" w:rsidRDefault="000E1115" w:rsidP="000E1115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العاطل</w:t>
      </w:r>
      <w:r w:rsidR="00EC458A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ون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عن العمل غير المؤمن عليه ، شهادة 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OAED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وفي حالة العمل الحر ، شهادة إضافية بتوقف العمل من قبل مكتب الضرائب المختص.</w:t>
      </w:r>
    </w:p>
    <w:p w:rsidR="000E1115" w:rsidRPr="00EC458A" w:rsidRDefault="00EC458A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• المحامون الذين </w:t>
      </w:r>
      <w:r w:rsidR="000E1115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يمارسون مهنة ا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لمحاماة وكذلك المحامين الم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تدربون</w:t>
      </w:r>
      <w:r w:rsidR="000E1115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شهادة تسجيل لدى نقابة المحامين أو صورة من بطاقة هوية المحامين.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العلماء على مستوى الجامعة الذين يمار</w:t>
      </w:r>
      <w:r w:rsidR="00EC458A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سون علومهم ، وفقًا لشهاداتهم ،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نسخة من الدرجة العلمية وشهادة من الخدمة أو صاحب العمل حيث يعملون كعلماء وفقًا لشهادتهم أو ، في حالة الشخص ا</w:t>
      </w:r>
      <w:r w:rsidR="00EC458A"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لذي يعمل لحسابه الخاص ، شهادة </w:t>
      </w:r>
      <w:r w:rsidR="00EC458A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توضح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بداية </w:t>
      </w:r>
      <w:r w:rsidR="00EC458A"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ممارسة 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مهنة.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طلب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مكتوب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إلكترونيا في الخدمة)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رقم 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معرفة 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هوية الشرطة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EC458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0E1115" w:rsidRPr="00EC458A" w:rsidRDefault="000E1115" w:rsidP="00EC4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EC458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C458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0E1115" w:rsidRPr="004B7939" w:rsidRDefault="000E1115" w:rsidP="000E1115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0E1115" w:rsidRPr="007163F8" w:rsidRDefault="000E1115" w:rsidP="000E1115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7163F8" w:rsidRPr="00101EF8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</w:pP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101EF8" w:rsidRDefault="00101EF8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</w:p>
    <w:p w:rsidR="000E1115" w:rsidRPr="00101EF8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101EF8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المبلغ الشهري المدفوع للمستفيدين كالتالي:</w:t>
      </w:r>
    </w:p>
    <w:p w:rsidR="000E1115" w:rsidRPr="00101EF8" w:rsidRDefault="000E1115" w:rsidP="00881BD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أ) الموظفون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المتقاعدون 362 يورو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0E1115" w:rsidRPr="00101EF8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ب) العاطلين عن العمل غير المؤمن عليهم / العاطلين عن العمل المؤمن عليهم مباشرة / 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العاطلين 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المؤمن عليهم بشكل غير مباشر / الطلاب غير العاملين 697 يورو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0E1115" w:rsidRPr="00101EF8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ج) الطلاب العاملون 362 يورو</w:t>
      </w:r>
    </w:p>
    <w:p w:rsidR="000E1115" w:rsidRPr="00101EF8" w:rsidRDefault="00881BD6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د) </w:t>
      </w:r>
      <w:r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خريجون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0E1115"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موظفين 362 يورو</w:t>
      </w:r>
      <w:r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0E1115" w:rsidRPr="00101EF8" w:rsidRDefault="00881BD6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هـ) محامون م</w:t>
      </w:r>
      <w:r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تدرب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/ محامون  يمارسون </w:t>
      </w:r>
      <w:r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معنة المحاماة</w:t>
      </w:r>
      <w:r w:rsidR="000E1115"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697 يورو</w:t>
      </w:r>
      <w:r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163F8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و) 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خريجو الجامعات </w:t>
      </w:r>
      <w:r w:rsidR="00881BD6" w:rsidRPr="00101EF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(ΑΕΙ)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الذين 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يعملون بتخصصاتهم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697 يورو</w:t>
      </w:r>
      <w:r w:rsidR="00881BD6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101EF8" w:rsidRDefault="00101EF8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</w:p>
    <w:p w:rsidR="000E1115" w:rsidRPr="00101EF8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ملحوظة:</w:t>
      </w:r>
    </w:p>
    <w:p w:rsidR="000E1115" w:rsidRPr="00101EF8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المساعدة التي يتلقاها المكفوفون المتقاعدون من شركات التأمين الخاصة بهم هي زيادة في المعاش ، ونتيجة لذلك ، يمكن للمكفوفين المهتمين الانضمام إلى برنامج المساعدة المالية للمكفوفين ، والحصول على المبلغ الكامل المقدم في كل مرة.</w:t>
      </w:r>
    </w:p>
    <w:p w:rsidR="000E1115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الاستثناءات هي أولئك الذين يتلقون مساعدة مالية بسبب العمى من </w:t>
      </w:r>
      <w:r w:rsidR="00101EF8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مؤسسة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البحارة ، والتي إذا كانت مساوية أو أكبر من تلك المقدم</w:t>
      </w:r>
      <w:r w:rsidR="00101EF8"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ة ، لا يحق لهم الحصول على م</w:t>
      </w:r>
      <w:r w:rsidR="00101EF8" w:rsidRP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ساعدة</w:t>
      </w:r>
      <w:r w:rsidR="00101EF8"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الإعاقة الاجتماعية 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البصرية. في حالة حصولهم على أقل ، يتم منح</w:t>
      </w:r>
      <w:r w:rsid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هم</w:t>
      </w:r>
      <w:r w:rsid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فرق</w:t>
      </w:r>
      <w:r w:rsidR="00101E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القيمة</w:t>
      </w:r>
      <w:r w:rsid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. على سبيل المثال ، إذا تلقى المستفيد 205 يورو من </w:t>
      </w:r>
      <w:r w:rsidR="00101EF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(ΝΑΤ)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فستقدم </w:t>
      </w:r>
      <w:r w:rsidR="00101EF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(ΟΠΕΚΑ)</w:t>
      </w:r>
      <w:r w:rsidRPr="00101E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157 يورو حتى اكتمال 362 يورو.</w:t>
      </w:r>
      <w:r w:rsidRPr="000E111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 </w:t>
      </w:r>
    </w:p>
    <w:p w:rsidR="00101EF8" w:rsidRDefault="00101EF8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</w:p>
    <w:p w:rsidR="000E1115" w:rsidRPr="000B750F" w:rsidRDefault="000E1115" w:rsidP="00101EF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0E1115" w:rsidRPr="000B750F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0E1115" w:rsidRPr="000B750F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0E1115" w:rsidRPr="000B750F" w:rsidRDefault="000E1115" w:rsidP="000E11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0E1115" w:rsidRDefault="000E1115" w:rsidP="000E1115"/>
    <w:p w:rsidR="001A4935" w:rsidRDefault="00101EF8" w:rsidP="000E1115">
      <w:pPr>
        <w:shd w:val="clear" w:color="auto" w:fill="FFFFFF"/>
        <w:bidi/>
        <w:spacing w:before="100" w:beforeAutospacing="1" w:after="100" w:afterAutospacing="1" w:line="240" w:lineRule="auto"/>
      </w:pPr>
    </w:p>
    <w:sectPr w:rsidR="001A4935" w:rsidSect="008F7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9E1"/>
    <w:multiLevelType w:val="multilevel"/>
    <w:tmpl w:val="544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9384E"/>
    <w:multiLevelType w:val="multilevel"/>
    <w:tmpl w:val="877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390A"/>
    <w:multiLevelType w:val="multilevel"/>
    <w:tmpl w:val="D6C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4E9D"/>
    <w:multiLevelType w:val="multilevel"/>
    <w:tmpl w:val="4C7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477BB"/>
    <w:multiLevelType w:val="multilevel"/>
    <w:tmpl w:val="1EB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7083F"/>
    <w:multiLevelType w:val="multilevel"/>
    <w:tmpl w:val="2EE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7163F8"/>
    <w:rsid w:val="000423E6"/>
    <w:rsid w:val="000E1115"/>
    <w:rsid w:val="00101EF8"/>
    <w:rsid w:val="003131DC"/>
    <w:rsid w:val="004923B0"/>
    <w:rsid w:val="004D0BFD"/>
    <w:rsid w:val="006F3130"/>
    <w:rsid w:val="007163F8"/>
    <w:rsid w:val="00833595"/>
    <w:rsid w:val="00881BD6"/>
    <w:rsid w:val="008F79D5"/>
    <w:rsid w:val="009B7A4A"/>
    <w:rsid w:val="00BE147B"/>
    <w:rsid w:val="00E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7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163F8"/>
    <w:rPr>
      <w:b/>
      <w:bCs/>
    </w:rPr>
  </w:style>
  <w:style w:type="paragraph" w:styleId="Web">
    <w:name w:val="Normal (Web)"/>
    <w:basedOn w:val="a"/>
    <w:uiPriority w:val="99"/>
    <w:semiHidden/>
    <w:unhideWhenUsed/>
    <w:rsid w:val="007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330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19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1253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302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179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29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4557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483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2531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083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10</cp:revision>
  <dcterms:created xsi:type="dcterms:W3CDTF">2021-11-13T22:29:00Z</dcterms:created>
  <dcterms:modified xsi:type="dcterms:W3CDTF">2021-11-17T19:43:00Z</dcterms:modified>
</cp:coreProperties>
</file>